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A62" w:rsidP="007E3A62">
      <w:pPr>
        <w:pStyle w:val="Title"/>
      </w:pPr>
      <w:bookmarkStart w:id="0" w:name="_GoBack"/>
      <w:bookmarkEnd w:id="0"/>
      <w:r>
        <w:fldChar w:fldCharType="begin"/>
      </w:r>
      <w:r>
        <w:instrText xml:space="preserve"> TITLE   \* MERGEFORMAT </w:instrText>
      </w:r>
      <w:r>
        <w:fldChar w:fldCharType="separate"/>
      </w:r>
      <w:r>
        <w:t>AURTL301166A Repair engines and associated engine components (light vehicle)</w:t>
      </w:r>
      <w:r>
        <w:fldChar w:fldCharType="end"/>
      </w:r>
    </w:p>
    <w:p w:rsidR="007E3A62" w:rsidP="007E3A62">
      <w:pPr>
        <w:pStyle w:val="Version"/>
        <w:sectPr w:rsidSect="00F46B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6BA8" w:rsidP="00F46BA8">
      <w:pPr>
        <w:pStyle w:val="SuperHeading"/>
      </w:pPr>
      <w:r w:rsidRPr="00F46BA8">
        <w:t>AURTL301166A Repair engines and associated engine components (light vehicle)</w:t>
      </w:r>
    </w:p>
    <w:p w:rsidR="00000000" w:rsidRPr="00F46BA8" w:rsidP="00F46BA8">
      <w:pPr>
        <w:pStyle w:val="Heading1"/>
      </w:pPr>
      <w:bookmarkStart w:id="1" w:name="O_268695"/>
      <w:bookmarkEnd w:id="1"/>
      <w:r w:rsidRPr="00F46BA8">
        <w:t>Modification History</w:t>
      </w:r>
    </w:p>
    <w:p w:rsidR="00000000" w:rsidRPr="00F46BA8" w:rsidP="00F46BA8">
      <w:pPr>
        <w:pStyle w:val="BodyText"/>
      </w:pPr>
      <w:r w:rsidRPr="00F46BA8">
        <w:t>Not Applicable</w:t>
      </w:r>
    </w:p>
    <w:p w:rsidR="00000000" w:rsidRPr="00F46BA8" w:rsidP="00F46BA8">
      <w:pPr>
        <w:pStyle w:val="AllowPageBreak"/>
      </w:pPr>
    </w:p>
    <w:p w:rsidR="00000000" w:rsidRPr="00F46BA8" w:rsidP="00F46BA8">
      <w:pPr>
        <w:pStyle w:val="Heading1"/>
      </w:pPr>
      <w:bookmarkStart w:id="2" w:name="O_194008"/>
      <w:bookmarkEnd w:id="2"/>
      <w:r w:rsidRPr="00F46BA8">
        <w:t>Unit Descriptor</w:t>
      </w:r>
    </w:p>
    <w:tbl>
      <w:tblPr>
        <w:tblW w:w="0" w:type="auto"/>
        <w:tblLayout w:type="fixed"/>
        <w:tblCellMar>
          <w:left w:w="62" w:type="dxa"/>
          <w:right w:w="62" w:type="dxa"/>
        </w:tblCellMar>
        <w:tblLook w:val="0000"/>
      </w:tblPr>
      <w:tblGrid>
        <w:gridCol w:w="2670"/>
        <w:gridCol w:w="5852"/>
      </w:tblGrid>
      <w:tr w:rsidTr="007E3A62">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Unit</w:t>
            </w:r>
            <w:r w:rsidRPr="00F46BA8">
              <w:rPr>
                <w:rStyle w:val="SpecialBold"/>
              </w:rPr>
              <w:t xml:space="preserve">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 xml:space="preserve">This unit covers the competence required to carry out repair of an engine and associated engine components on two and four stroke spark ignition and two and four stroke compression ignition engines. </w:t>
            </w:r>
          </w:p>
        </w:tc>
      </w:tr>
    </w:tbl>
    <w:p w:rsidR="007E3A62" w:rsidP="00F46BA8">
      <w:pPr>
        <w:pStyle w:val="BodyText"/>
      </w:pPr>
    </w:p>
    <w:p w:rsidR="007E3A62" w:rsidP="00F46BA8">
      <w:pPr>
        <w:pStyle w:val="BodyText"/>
      </w:pPr>
    </w:p>
    <w:p w:rsidR="00000000" w:rsidRPr="00F46BA8" w:rsidP="00F46BA8">
      <w:pPr>
        <w:pStyle w:val="Heading1"/>
      </w:pPr>
      <w:bookmarkStart w:id="3" w:name="O_194012"/>
      <w:bookmarkEnd w:id="3"/>
      <w:r w:rsidRPr="00F46BA8">
        <w:t>Application of the Unit</w:t>
      </w:r>
    </w:p>
    <w:tbl>
      <w:tblPr>
        <w:tblW w:w="0" w:type="auto"/>
        <w:tblLayout w:type="fixed"/>
        <w:tblCellMar>
          <w:left w:w="62" w:type="dxa"/>
          <w:right w:w="62" w:type="dxa"/>
        </w:tblCellMar>
        <w:tblLook w:val="0000"/>
      </w:tblPr>
      <w:tblGrid>
        <w:gridCol w:w="2747"/>
        <w:gridCol w:w="5775"/>
      </w:tblGrid>
      <w:tr w:rsidTr="007E3A6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The unit includes identification and confirmation of work requirement, preparation for work, engine system testing and analysis, repair of engines and associated components and completion of work finalisation processes, including cl</w:t>
            </w:r>
            <w:r w:rsidRPr="00F46BA8">
              <w:t>ean-up and documentation.</w:t>
            </w:r>
          </w:p>
          <w:p w:rsidR="00000000" w:rsidRPr="00F46BA8" w:rsidP="00F46BA8">
            <w:pPr>
              <w:pStyle w:val="BodyText"/>
            </w:pPr>
            <w:r w:rsidRPr="00F46BA8">
              <w:t>For service and repair of outdoor power equipment engines and associated components see AURP201570B Service engines and associated engine components (outdoor power equipment).</w:t>
            </w:r>
          </w:p>
          <w:p w:rsidR="00000000" w:rsidRPr="00F46BA8" w:rsidP="00F46BA8">
            <w:pPr>
              <w:pStyle w:val="BodyText"/>
            </w:pPr>
            <w:r w:rsidRPr="00F46BA8">
              <w:t>This unit of competence should be contextualised to th</w:t>
            </w:r>
            <w:r w:rsidRPr="00F46BA8">
              <w:t>e qualification to which it is being applied.</w:t>
            </w:r>
          </w:p>
          <w:p w:rsidR="00000000" w:rsidRPr="00F46BA8" w:rsidP="00F46BA8">
            <w:pPr>
              <w:pStyle w:val="BodyText"/>
            </w:pPr>
            <w:r w:rsidRPr="00F46BA8">
              <w:t>Engines may include those for light vehicles, motorcycles and marine craft.</w:t>
            </w:r>
          </w:p>
          <w:p w:rsidR="00000000" w:rsidRPr="00F46BA8" w:rsidP="00F46BA8">
            <w:pPr>
              <w:pStyle w:val="BodyText"/>
            </w:pPr>
            <w:r w:rsidRPr="00F46BA8">
              <w:t>Work requires individuals to demonstrate judgement and problem-solving skills in managing own work activities and contributing to a pr</w:t>
            </w:r>
            <w:r w:rsidRPr="00F46BA8">
              <w:t>oductive team environment.</w:t>
            </w:r>
          </w:p>
          <w:p w:rsidR="00000000" w:rsidRPr="00F46BA8" w:rsidP="00F46BA8">
            <w:pPr>
              <w:pStyle w:val="BodyText"/>
            </w:pPr>
            <w:r w:rsidRPr="00F46BA8">
              <w:t>Work is carried out in accordance with award provisions.</w:t>
            </w:r>
          </w:p>
        </w:tc>
      </w:tr>
    </w:tbl>
    <w:p w:rsidR="007E3A62" w:rsidP="00F46BA8">
      <w:pPr>
        <w:pStyle w:val="BodyText"/>
      </w:pPr>
    </w:p>
    <w:p w:rsidR="007E3A62" w:rsidP="00F46BA8">
      <w:pPr>
        <w:pStyle w:val="BodyText"/>
      </w:pPr>
    </w:p>
    <w:p w:rsidR="00000000" w:rsidRPr="00F46BA8" w:rsidP="00F46BA8">
      <w:pPr>
        <w:pStyle w:val="Heading1"/>
      </w:pPr>
      <w:bookmarkStart w:id="4" w:name="O_276955"/>
      <w:bookmarkEnd w:id="4"/>
      <w:r w:rsidRPr="00F46BA8">
        <w:t>Licensing/Regulatory Information</w:t>
      </w:r>
    </w:p>
    <w:p w:rsidR="00000000" w:rsidRPr="00F46BA8" w:rsidP="00F46BA8">
      <w:pPr>
        <w:pStyle w:val="BodyText"/>
      </w:pPr>
      <w:r w:rsidRPr="00F46BA8">
        <w:t>Not Applicable</w:t>
      </w:r>
    </w:p>
    <w:p w:rsidR="00000000" w:rsidRPr="00F46BA8" w:rsidP="00F46BA8">
      <w:pPr>
        <w:pStyle w:val="AllowPageBreak"/>
      </w:pPr>
    </w:p>
    <w:p w:rsidR="00000000" w:rsidRPr="00F46BA8" w:rsidP="00F46BA8">
      <w:pPr>
        <w:pStyle w:val="Heading1"/>
      </w:pPr>
      <w:bookmarkStart w:id="5" w:name="O_194010"/>
      <w:bookmarkEnd w:id="5"/>
      <w:r w:rsidRPr="00F46BA8">
        <w:t>Pre-Requisites</w:t>
      </w:r>
    </w:p>
    <w:tbl>
      <w:tblPr>
        <w:tblW w:w="0" w:type="auto"/>
        <w:tblLayout w:type="fixed"/>
        <w:tblCellMar>
          <w:left w:w="62" w:type="dxa"/>
          <w:right w:w="62" w:type="dxa"/>
        </w:tblCellMar>
        <w:tblLook w:val="0000"/>
      </w:tblPr>
      <w:tblGrid>
        <w:gridCol w:w="2775"/>
        <w:gridCol w:w="1295"/>
        <w:gridCol w:w="4452"/>
      </w:tblGrid>
      <w:tr w:rsidTr="007E3A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p>
        </w:tc>
      </w:tr>
      <w:tr w:rsidTr="007E3A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p>
        </w:tc>
      </w:tr>
      <w:tr w:rsidTr="007E3A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p>
        </w:tc>
      </w:tr>
    </w:tbl>
    <w:p w:rsidR="007E3A62" w:rsidP="00F46BA8">
      <w:pPr>
        <w:pStyle w:val="BodyText"/>
      </w:pPr>
    </w:p>
    <w:p w:rsidR="007E3A62" w:rsidP="00F46BA8">
      <w:pPr>
        <w:pStyle w:val="BodyText"/>
      </w:pPr>
    </w:p>
    <w:p w:rsidR="00000000" w:rsidRPr="00F46BA8" w:rsidP="00F46BA8">
      <w:pPr>
        <w:pStyle w:val="Heading1"/>
      </w:pPr>
      <w:bookmarkStart w:id="6" w:name="O_194009"/>
      <w:bookmarkEnd w:id="6"/>
      <w:r w:rsidRPr="00F46BA8">
        <w:t>Employability Skills Information</w:t>
      </w:r>
    </w:p>
    <w:tbl>
      <w:tblPr>
        <w:tblW w:w="0" w:type="auto"/>
        <w:tblLayout w:type="fixed"/>
        <w:tblCellMar>
          <w:left w:w="62" w:type="dxa"/>
          <w:right w:w="62" w:type="dxa"/>
        </w:tblCellMar>
        <w:tblLook w:val="0000"/>
      </w:tblPr>
      <w:tblGrid>
        <w:gridCol w:w="2802"/>
        <w:gridCol w:w="5720"/>
      </w:tblGrid>
      <w:tr w:rsidTr="007E3A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This unit contains employability skills.</w:t>
            </w:r>
          </w:p>
        </w:tc>
      </w:tr>
    </w:tbl>
    <w:p w:rsidR="007E3A62" w:rsidP="00F46BA8">
      <w:pPr>
        <w:pStyle w:val="BodyText"/>
      </w:pPr>
    </w:p>
    <w:p w:rsidR="007E3A62" w:rsidP="00F46BA8">
      <w:pPr>
        <w:pStyle w:val="BodyText"/>
      </w:pPr>
    </w:p>
    <w:p w:rsidR="00000000" w:rsidRPr="00F46BA8" w:rsidP="00F46BA8">
      <w:pPr>
        <w:pStyle w:val="Heading1"/>
      </w:pPr>
      <w:bookmarkStart w:id="7" w:name="O_286741"/>
      <w:bookmarkEnd w:id="7"/>
      <w:r w:rsidRPr="00F46BA8">
        <w:t>Elements and Performance Criteria Pre-Content</w:t>
      </w:r>
    </w:p>
    <w:tbl>
      <w:tblPr>
        <w:tblW w:w="0" w:type="auto"/>
        <w:tblLayout w:type="fixed"/>
        <w:tblCellMar>
          <w:left w:w="62" w:type="dxa"/>
          <w:right w:w="62" w:type="dxa"/>
        </w:tblCellMar>
        <w:tblLook w:val="0000"/>
      </w:tblPr>
      <w:tblGrid>
        <w:gridCol w:w="2511"/>
        <w:gridCol w:w="6011"/>
      </w:tblGrid>
      <w:tr w:rsidTr="007E3A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Elements describe the essential outcomes of a unit of competency.</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Performance criteria describe</w:t>
            </w:r>
            <w:r w:rsidRPr="00F46BA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F46BA8">
              <w:t>the evidence guide.</w:t>
            </w:r>
          </w:p>
        </w:tc>
      </w:tr>
    </w:tbl>
    <w:p w:rsidR="00000000" w:rsidRPr="00F46BA8" w:rsidP="00F46BA8">
      <w:pPr>
        <w:pStyle w:val="BodyText"/>
      </w:pPr>
    </w:p>
    <w:p w:rsidR="00000000" w:rsidRPr="00F46BA8" w:rsidP="00F46BA8">
      <w:pPr>
        <w:pStyle w:val="AllowPageBreak"/>
      </w:pPr>
    </w:p>
    <w:p w:rsidR="00000000" w:rsidRPr="00F46BA8" w:rsidP="00F46BA8">
      <w:pPr>
        <w:pStyle w:val="Heading1"/>
      </w:pPr>
      <w:bookmarkStart w:id="8" w:name="O_233408"/>
      <w:bookmarkEnd w:id="8"/>
      <w:r w:rsidRPr="00F46BA8">
        <w:t>Elements and Performance Criteria</w:t>
      </w:r>
    </w:p>
    <w:tbl>
      <w:tblPr>
        <w:tblW w:w="0" w:type="auto"/>
        <w:tblLayout w:type="fixed"/>
        <w:tblCellMar>
          <w:left w:w="62" w:type="dxa"/>
          <w:right w:w="62" w:type="dxa"/>
        </w:tblCellMar>
        <w:tblLook w:val="0000"/>
      </w:tblPr>
      <w:tblGrid>
        <w:gridCol w:w="2511"/>
        <w:gridCol w:w="6011"/>
      </w:tblGrid>
      <w:tr w:rsidTr="007E3A62">
        <w:tblPrEx>
          <w:tblW w:w="0" w:type="auto"/>
          <w:tblLayout w:type="fixed"/>
          <w:tblCellMar>
            <w:left w:w="62" w:type="dxa"/>
            <w:right w:w="62" w:type="dxa"/>
          </w:tblCellMar>
          <w:tblLook w:val="0000"/>
        </w:tblPrEx>
        <w:trPr>
          <w:tblHeader/>
        </w:trPr>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rPr>
                <w:rStyle w:val="SpecialBold"/>
              </w:rPr>
              <w:t>ELEMENT</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PERFORMANCE CRITERIA</w:t>
            </w:r>
          </w:p>
        </w:tc>
      </w:tr>
      <w:tr w:rsidTr="007E3A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List"/>
              <w:rPr>
                <w:lang w:val="en-NZ"/>
              </w:rPr>
            </w:pPr>
            <w:r w:rsidRPr="00F46BA8">
              <w:t>1.</w:t>
            </w:r>
            <w:r w:rsidRPr="00F46BA8">
              <w:tab/>
              <w:t>Prepare to undertake repair of engines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List2"/>
            </w:pPr>
            <w:r w:rsidRPr="00F46BA8">
              <w:t>1.1.</w:t>
            </w:r>
            <w:r w:rsidRPr="00F46BA8">
              <w:tab/>
              <w:t>Nature and scope of work requirements are identified and confirmed</w:t>
            </w:r>
          </w:p>
          <w:p w:rsidR="00000000" w:rsidRPr="00F46BA8" w:rsidP="00F46BA8">
            <w:pPr>
              <w:pStyle w:val="List2"/>
            </w:pPr>
            <w:r w:rsidRPr="00F46BA8">
              <w:t>1.2.</w:t>
            </w:r>
            <w:r w:rsidRPr="00F46BA8">
              <w:tab/>
            </w:r>
            <w:r w:rsidRPr="00F46BA8">
              <w:t xml:space="preserve">OH&amp;S requirements, including individual State/Territory regulatory requirements and personal protection needs are observed throughout the work </w:t>
            </w:r>
          </w:p>
          <w:p w:rsidR="00000000" w:rsidRPr="00F46BA8" w:rsidP="00F46BA8">
            <w:pPr>
              <w:pStyle w:val="List2"/>
            </w:pPr>
            <w:r w:rsidRPr="00F46BA8">
              <w:t>1.3.</w:t>
            </w:r>
            <w:r w:rsidRPr="00F46BA8">
              <w:tab/>
              <w:t>National Environmental Protection Measure for Diesel Vehicles (Guidelines) is sourced and observed througho</w:t>
            </w:r>
            <w:r w:rsidRPr="00F46BA8">
              <w:t>ut the work as applicable to tasks</w:t>
            </w:r>
          </w:p>
          <w:p w:rsidR="00000000" w:rsidRPr="00F46BA8" w:rsidP="00F46BA8">
            <w:pPr>
              <w:pStyle w:val="List2"/>
            </w:pPr>
            <w:r w:rsidRPr="00F46BA8">
              <w:t>1.4.</w:t>
            </w:r>
            <w:r w:rsidRPr="00F46BA8">
              <w:tab/>
              <w:t xml:space="preserve">Procedures and information such as workshop manuals and specifications, and tooling, are sourced </w:t>
            </w:r>
          </w:p>
          <w:p w:rsidR="00000000" w:rsidRPr="00F46BA8" w:rsidP="00F46BA8">
            <w:pPr>
              <w:pStyle w:val="List2"/>
            </w:pPr>
            <w:r w:rsidRPr="00F46BA8">
              <w:t>1.5.</w:t>
            </w:r>
            <w:r w:rsidRPr="00F46BA8">
              <w:tab/>
              <w:t>Method options are analysed and those most appropriate to the circumstances are selected and prepared</w:t>
            </w:r>
          </w:p>
          <w:p w:rsidR="00000000" w:rsidRPr="00F46BA8" w:rsidP="00F46BA8">
            <w:pPr>
              <w:pStyle w:val="List2"/>
            </w:pPr>
            <w:r w:rsidRPr="00F46BA8">
              <w:t>1.6.</w:t>
            </w:r>
            <w:r w:rsidRPr="00F46BA8">
              <w:tab/>
            </w:r>
            <w:r w:rsidRPr="00F46BA8">
              <w:t>Technical and/or calibration requirements for engine systems repair are sourced and support equipment is identified and prepared</w:t>
            </w:r>
          </w:p>
          <w:p w:rsidR="00000000" w:rsidP="00F46BA8">
            <w:pPr>
              <w:pStyle w:val="List2"/>
              <w:rPr>
                <w:lang w:val="en-NZ"/>
              </w:rPr>
            </w:pPr>
            <w:r w:rsidRPr="00F46BA8">
              <w:t>1.7.</w:t>
            </w:r>
            <w:r w:rsidRPr="00F46BA8">
              <w:tab/>
              <w:t>Warnings in relation to working with engines and associated systems are observed</w:t>
            </w:r>
          </w:p>
        </w:tc>
      </w:tr>
      <w:tr w:rsidTr="007E3A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List"/>
              <w:rPr>
                <w:lang w:val="en-NZ"/>
              </w:rPr>
            </w:pPr>
            <w:r w:rsidRPr="00F46BA8">
              <w:t>2.</w:t>
            </w:r>
            <w:r w:rsidRPr="00F46BA8">
              <w:tab/>
              <w:t>Conduct engine systems tests and anal</w:t>
            </w:r>
            <w:r w:rsidRPr="00F46BA8">
              <w:t>yse results</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List2"/>
            </w:pPr>
            <w:r w:rsidRPr="00F46BA8">
              <w:t>2.1.</w:t>
            </w:r>
            <w:r w:rsidRPr="00F46BA8">
              <w:tab/>
              <w:t>Methods for engine systems tests are implemented in accordance with workplace procedures and manufacturer/component supplier specifications</w:t>
            </w:r>
          </w:p>
          <w:p w:rsidR="00000000" w:rsidRPr="00F46BA8" w:rsidP="00F46BA8">
            <w:pPr>
              <w:pStyle w:val="List2"/>
            </w:pPr>
            <w:r w:rsidRPr="00F46BA8">
              <w:t>2.2.</w:t>
            </w:r>
            <w:r w:rsidRPr="00F46BA8">
              <w:tab/>
              <w:t>Engine is started and run up to operating temperature and checked for leaks, abnormal noises a</w:t>
            </w:r>
            <w:r w:rsidRPr="00F46BA8">
              <w:t>nd pressures</w:t>
            </w:r>
          </w:p>
          <w:p w:rsidR="00000000" w:rsidRPr="00F46BA8" w:rsidP="00F46BA8">
            <w:pPr>
              <w:pStyle w:val="List2"/>
            </w:pPr>
            <w:r w:rsidRPr="00F46BA8">
              <w:t>2.3.</w:t>
            </w:r>
            <w:r w:rsidRPr="00F46BA8">
              <w:tab/>
              <w:t>Test results are compared with manufacturer/component supplier specifications to indicate compliance or non-compliance</w:t>
            </w:r>
          </w:p>
          <w:p w:rsidR="00000000" w:rsidRPr="00F46BA8" w:rsidP="00F46BA8">
            <w:pPr>
              <w:pStyle w:val="List2"/>
            </w:pPr>
            <w:r w:rsidRPr="00F46BA8">
              <w:t>2.4.</w:t>
            </w:r>
            <w:r w:rsidRPr="00F46BA8">
              <w:tab/>
              <w:t>Results are documented with evidence and supporting information and recommendation(s) made</w:t>
            </w:r>
          </w:p>
          <w:p w:rsidR="00000000" w:rsidP="00F46BA8">
            <w:pPr>
              <w:pStyle w:val="List2"/>
              <w:rPr>
                <w:lang w:val="en-NZ"/>
              </w:rPr>
            </w:pPr>
            <w:r w:rsidRPr="00F46BA8">
              <w:t>2.5.</w:t>
            </w:r>
            <w:r w:rsidRPr="00F46BA8">
              <w:tab/>
              <w:t>Report is forwarde</w:t>
            </w:r>
            <w:r w:rsidRPr="00F46BA8">
              <w:t>d to persons for action in accordance with workplace procedures</w:t>
            </w:r>
          </w:p>
        </w:tc>
      </w:tr>
      <w:tr w:rsidTr="007E3A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List"/>
              <w:rPr>
                <w:lang w:val="en-NZ"/>
              </w:rPr>
            </w:pPr>
            <w:r w:rsidRPr="00F46BA8">
              <w:t>3.</w:t>
            </w:r>
            <w:r w:rsidRPr="00F46BA8">
              <w:tab/>
              <w:t>Carry out repair</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List2"/>
            </w:pPr>
            <w:r w:rsidRPr="00F46BA8">
              <w:t>3.1.</w:t>
            </w:r>
            <w:r w:rsidRPr="00F46BA8">
              <w:tab/>
              <w:t>Methods for repair are implemented in accordance with workplace procedures and manufacturer/component supplier specifications</w:t>
            </w:r>
          </w:p>
          <w:p w:rsidR="00000000" w:rsidP="00F46BA8">
            <w:pPr>
              <w:pStyle w:val="List2"/>
              <w:rPr>
                <w:lang w:val="en-NZ"/>
              </w:rPr>
            </w:pPr>
            <w:r w:rsidRPr="00F46BA8">
              <w:t>3.2.</w:t>
            </w:r>
            <w:r w:rsidRPr="00F46BA8">
              <w:tab/>
              <w:t xml:space="preserve">Adjustments made during the repair </w:t>
            </w:r>
            <w:r w:rsidRPr="00F46BA8">
              <w:t>are in accordance with manufacturer/component supplier specifications</w:t>
            </w:r>
          </w:p>
        </w:tc>
      </w:tr>
      <w:tr w:rsidTr="007E3A62">
        <w:tblPrEx>
          <w:tblW w:w="0" w:type="auto"/>
          <w:tblLayout w:type="fixed"/>
          <w:tblCellMar>
            <w:left w:w="62" w:type="dxa"/>
            <w:right w:w="62" w:type="dxa"/>
          </w:tblCellMar>
          <w:tblLook w:val="0000"/>
        </w:tblPrEx>
        <w:tc>
          <w:tcPr>
            <w:tcW w:w="2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List"/>
              <w:rPr>
                <w:lang w:val="en-NZ"/>
              </w:rPr>
            </w:pPr>
            <w:r w:rsidRPr="00F46BA8">
              <w:t>4.</w:t>
            </w:r>
            <w:r w:rsidRPr="00F46BA8">
              <w:tab/>
              <w:t>Prepare vehicle/ equipment for use or storage</w:t>
            </w:r>
          </w:p>
        </w:tc>
        <w:tc>
          <w:tcPr>
            <w:tcW w:w="6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List2"/>
            </w:pPr>
            <w:r w:rsidRPr="00F46BA8">
              <w:t>4.1.</w:t>
            </w:r>
            <w:r w:rsidRPr="00F46BA8">
              <w:tab/>
              <w:t>Repair schedule documentation is completed</w:t>
            </w:r>
          </w:p>
          <w:p w:rsidR="00000000" w:rsidRPr="00F46BA8" w:rsidP="00F46BA8">
            <w:pPr>
              <w:pStyle w:val="List2"/>
            </w:pPr>
            <w:r w:rsidRPr="00F46BA8">
              <w:t>4.2.</w:t>
            </w:r>
            <w:r w:rsidRPr="00F46BA8">
              <w:tab/>
              <w:t xml:space="preserve">Final inspection is made to ensure protective guards, safety features and cowlings </w:t>
            </w:r>
            <w:r w:rsidRPr="00F46BA8">
              <w:t>are in place</w:t>
            </w:r>
          </w:p>
          <w:p w:rsidR="00000000" w:rsidRPr="00F46BA8" w:rsidP="00F46BA8">
            <w:pPr>
              <w:pStyle w:val="List2"/>
            </w:pPr>
            <w:r w:rsidRPr="00F46BA8">
              <w:t>4.3.</w:t>
            </w:r>
            <w:r w:rsidRPr="00F46BA8">
              <w:tab/>
              <w:t>Final inspection is made to ensure work is to workplace expectations</w:t>
            </w:r>
          </w:p>
          <w:p w:rsidR="00000000" w:rsidRPr="00F46BA8" w:rsidP="00F46BA8">
            <w:pPr>
              <w:pStyle w:val="List2"/>
            </w:pPr>
            <w:r w:rsidRPr="00F46BA8">
              <w:t>4.4.</w:t>
            </w:r>
            <w:r w:rsidRPr="00F46BA8">
              <w:tab/>
              <w:t>Vehicle/equipment is cleaned for use or storage to workplace expectations</w:t>
            </w:r>
          </w:p>
          <w:p w:rsidR="00000000" w:rsidRPr="00F46BA8" w:rsidP="00F46BA8">
            <w:pPr>
              <w:pStyle w:val="List2"/>
            </w:pPr>
            <w:r w:rsidRPr="00F46BA8">
              <w:t>4.5.</w:t>
            </w:r>
            <w:r w:rsidRPr="00F46BA8">
              <w:tab/>
              <w:t>Job card is processed in accordance with workplace procedures</w:t>
            </w:r>
          </w:p>
        </w:tc>
      </w:tr>
    </w:tbl>
    <w:p w:rsidR="007E3A62" w:rsidP="00F46BA8">
      <w:pPr>
        <w:pStyle w:val="BodyText"/>
      </w:pPr>
    </w:p>
    <w:p w:rsidR="007E3A62" w:rsidP="00F46BA8">
      <w:pPr>
        <w:pStyle w:val="BodyText"/>
      </w:pPr>
    </w:p>
    <w:p w:rsidR="00000000" w:rsidRPr="00F46BA8" w:rsidP="00F46BA8">
      <w:pPr>
        <w:pStyle w:val="Heading1"/>
      </w:pPr>
      <w:bookmarkStart w:id="9" w:name="O_257358"/>
      <w:bookmarkEnd w:id="9"/>
      <w:r w:rsidRPr="00F46BA8">
        <w:t>Required Skills and Knowledge</w:t>
      </w:r>
    </w:p>
    <w:tbl>
      <w:tblPr>
        <w:tblW w:w="0" w:type="auto"/>
        <w:tblLayout w:type="fixed"/>
        <w:tblCellMar>
          <w:left w:w="62" w:type="dxa"/>
          <w:right w:w="62" w:type="dxa"/>
        </w:tblCellMar>
        <w:tblLook w:val="0000"/>
      </w:tblPr>
      <w:tblGrid>
        <w:gridCol w:w="8522"/>
      </w:tblGrid>
      <w:tr w:rsidTr="007E3A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REQUIRED SKILLS AND KNOWLEDGE</w:t>
            </w:r>
          </w:p>
        </w:tc>
      </w:tr>
      <w:tr w:rsidTr="007E3A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This section describes the skills and knowledge required for this unit.</w:t>
            </w:r>
          </w:p>
        </w:tc>
      </w:tr>
      <w:tr w:rsidTr="007E3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Required skills</w:t>
            </w:r>
          </w:p>
        </w:tc>
      </w:tr>
      <w:tr w:rsidTr="007E3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ListBullet"/>
            </w:pPr>
            <w:r w:rsidRPr="00F46BA8">
              <w:t>apply research and interpretive skills sufficient to locate, interpret and apply manufact</w:t>
            </w:r>
            <w:r w:rsidRPr="00F46BA8">
              <w:t>urer/component supplier procedures, workplace policies and procedures</w:t>
            </w:r>
          </w:p>
          <w:p w:rsidR="00000000" w:rsidRPr="00F46BA8" w:rsidP="00F46BA8">
            <w:pPr>
              <w:pStyle w:val="ListBullet"/>
            </w:pPr>
            <w:r w:rsidRPr="00F46BA8">
              <w:t>apply analytical skills for identification and analysis of technical information</w:t>
            </w:r>
          </w:p>
          <w:p w:rsidR="00000000" w:rsidRPr="00F46BA8" w:rsidP="00F46BA8">
            <w:pPr>
              <w:pStyle w:val="ListBullet"/>
            </w:pPr>
            <w:r w:rsidRPr="00F46BA8">
              <w:t>apply plain English literacy and communicatio</w:t>
            </w:r>
            <w:r w:rsidRPr="00F46BA8">
              <w:t xml:space="preserve">n skills in relation to dealing with customers and team members </w:t>
            </w:r>
          </w:p>
          <w:p w:rsidR="00000000" w:rsidRPr="00F46BA8" w:rsidP="00F46BA8">
            <w:pPr>
              <w:pStyle w:val="ListBullet"/>
            </w:pPr>
            <w:r w:rsidRPr="00F46BA8">
              <w:t>apply questioning and active listening skills for example when obtaining information from customers</w:t>
            </w:r>
          </w:p>
          <w:p w:rsidR="00000000" w:rsidRPr="00F46BA8" w:rsidP="00F46BA8">
            <w:pPr>
              <w:pStyle w:val="ListBullet"/>
            </w:pPr>
            <w:r w:rsidRPr="00F46BA8">
              <w:t>apply oral communication skills sufficient to convey information and concepts to customers</w:t>
            </w:r>
          </w:p>
          <w:p w:rsidR="00000000" w:rsidRPr="00F46BA8" w:rsidP="00F46BA8">
            <w:pPr>
              <w:pStyle w:val="ListBullet"/>
            </w:pPr>
            <w:r w:rsidRPr="00F46BA8">
              <w:t>apply planning and organising skills to own work activities, including making good use of time and resources, sorting out priorities and monitoring own performance</w:t>
            </w:r>
          </w:p>
          <w:p w:rsidR="00000000" w:rsidRPr="00F46BA8" w:rsidP="00F46BA8">
            <w:pPr>
              <w:pStyle w:val="ListBullet"/>
            </w:pPr>
            <w:r w:rsidRPr="00F46BA8">
              <w:t xml:space="preserve">interact effectively with other persons both on a one-to-one basis and in groups, including </w:t>
            </w:r>
            <w:r w:rsidRPr="00F46BA8">
              <w:t>understanding and responding to the needs of a customer and working effectively as a member of a team to achieve a shared goal</w:t>
            </w:r>
          </w:p>
          <w:p w:rsidR="00000000" w:rsidRPr="00F46BA8" w:rsidP="00F46BA8">
            <w:pPr>
              <w:pStyle w:val="ListBullet"/>
            </w:pPr>
            <w:r w:rsidRPr="00F46BA8">
              <w:t>establish safe and effective work processes which anticipate and/or resolve problems and downtime, to systematically develop solu</w:t>
            </w:r>
            <w:r w:rsidRPr="00F46BA8">
              <w:t>tions to avoid or minimise reworking and avoid wastage</w:t>
            </w:r>
          </w:p>
          <w:p w:rsidR="00000000" w:rsidRPr="00F46BA8" w:rsidP="00F46BA8">
            <w:pPr>
              <w:pStyle w:val="ListBullet"/>
            </w:pPr>
            <w:r w:rsidRPr="00F46BA8">
              <w:t>use mathematical ideas and techniques to correctly calculate time, assess tolerances, apply accurate measurements, calculate material requirements and establish quality checks</w:t>
            </w:r>
          </w:p>
          <w:p w:rsidR="00000000" w:rsidP="00F46BA8">
            <w:pPr>
              <w:pStyle w:val="ListBullet"/>
              <w:rPr>
                <w:lang w:val="en-NZ"/>
              </w:rPr>
            </w:pPr>
            <w:r w:rsidRPr="00F46BA8">
              <w:t>use workplace technology,</w:t>
            </w:r>
            <w:r w:rsidRPr="00F46BA8">
              <w:t xml:space="preserve"> including the use of measuring equipment, computerised technology and communication devices and the documenting/recording of results</w:t>
            </w:r>
          </w:p>
        </w:tc>
      </w:tr>
      <w:tr w:rsidTr="007E3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Required knowledge</w:t>
            </w:r>
          </w:p>
        </w:tc>
      </w:tr>
      <w:tr w:rsidTr="007E3A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A working knowledge of:</w:t>
            </w:r>
          </w:p>
          <w:p w:rsidR="00000000" w:rsidRPr="00F46BA8" w:rsidP="00F46BA8">
            <w:pPr>
              <w:pStyle w:val="ListBullet"/>
            </w:pPr>
            <w:r w:rsidRPr="00F46BA8">
              <w:t>OH&amp;S regulations/requirements, equipment, material and personal safety requir</w:t>
            </w:r>
            <w:r w:rsidRPr="00F46BA8">
              <w:t>ements</w:t>
            </w:r>
          </w:p>
          <w:p w:rsidR="00000000" w:rsidRPr="00F46BA8" w:rsidP="00F46BA8">
            <w:pPr>
              <w:pStyle w:val="ListBullet"/>
            </w:pPr>
            <w:r w:rsidRPr="00F46BA8">
              <w:t>National Environmental Protection Measures for Diesel Vehicles as applicable to tasks</w:t>
            </w:r>
          </w:p>
          <w:p w:rsidR="00000000" w:rsidRPr="00F46BA8" w:rsidP="00F46BA8">
            <w:pPr>
              <w:pStyle w:val="ListBullet"/>
            </w:pPr>
            <w:r w:rsidRPr="00F46BA8">
              <w:t>engine construction and operation relevant to application</w:t>
            </w:r>
          </w:p>
          <w:p w:rsidR="00000000" w:rsidRPr="00F46BA8" w:rsidP="00F46BA8">
            <w:pPr>
              <w:pStyle w:val="ListBullet"/>
            </w:pPr>
            <w:r w:rsidRPr="00F46BA8">
              <w:t>types and layout of service/repair manuals (hard copy and electronic)</w:t>
            </w:r>
          </w:p>
          <w:p w:rsidR="00000000" w:rsidRPr="00F46BA8" w:rsidP="00F46BA8">
            <w:pPr>
              <w:pStyle w:val="ListBullet"/>
            </w:pPr>
            <w:r w:rsidRPr="00F46BA8">
              <w:t>engine/component repair procedures</w:t>
            </w:r>
          </w:p>
          <w:p w:rsidR="00000000" w:rsidRPr="00F46BA8" w:rsidP="00F46BA8">
            <w:pPr>
              <w:pStyle w:val="ListBullet"/>
            </w:pPr>
            <w:r w:rsidRPr="00F46BA8">
              <w:t>engine removal and replacement procedures</w:t>
            </w:r>
          </w:p>
          <w:p w:rsidR="00000000" w:rsidRPr="00F46BA8" w:rsidP="00F46BA8">
            <w:pPr>
              <w:pStyle w:val="ListBullet"/>
            </w:pPr>
            <w:r w:rsidRPr="00F46BA8">
              <w:t xml:space="preserve">measuring and testing procedures </w:t>
            </w:r>
          </w:p>
          <w:p w:rsidR="00000000" w:rsidRPr="00F46BA8" w:rsidP="00F46BA8">
            <w:pPr>
              <w:pStyle w:val="ListBullet"/>
            </w:pPr>
            <w:r w:rsidRPr="00F46BA8">
              <w:t>equipment/component safety requirements</w:t>
            </w:r>
          </w:p>
          <w:p w:rsidR="00000000" w:rsidRPr="00F46BA8" w:rsidP="00F46BA8">
            <w:pPr>
              <w:pStyle w:val="ListBullet"/>
            </w:pPr>
            <w:r w:rsidRPr="00F46BA8">
              <w:t>work organisation and planning processes</w:t>
            </w:r>
          </w:p>
          <w:p w:rsidR="00000000" w:rsidRPr="00F46BA8" w:rsidP="00F46BA8">
            <w:pPr>
              <w:pStyle w:val="ListBullet"/>
            </w:pPr>
            <w:r w:rsidRPr="00F46BA8">
              <w:t>enterprise quality processes</w:t>
            </w:r>
          </w:p>
        </w:tc>
      </w:tr>
    </w:tbl>
    <w:p w:rsidR="007E3A62" w:rsidP="00F46BA8">
      <w:pPr>
        <w:pStyle w:val="BodyText"/>
      </w:pPr>
    </w:p>
    <w:p w:rsidR="007E3A62" w:rsidP="00F46BA8">
      <w:pPr>
        <w:pStyle w:val="BodyText"/>
      </w:pPr>
    </w:p>
    <w:p w:rsidR="00000000" w:rsidRPr="00F46BA8" w:rsidP="00F46BA8">
      <w:pPr>
        <w:pStyle w:val="AllowPageBreak"/>
      </w:pPr>
    </w:p>
    <w:p w:rsidR="00000000" w:rsidRPr="00F46BA8" w:rsidP="00F46BA8">
      <w:pPr>
        <w:pStyle w:val="Heading1"/>
      </w:pPr>
      <w:bookmarkStart w:id="10" w:name="O_241392"/>
      <w:bookmarkEnd w:id="10"/>
      <w:r w:rsidRPr="00F46BA8">
        <w:t>Evidence Guide</w:t>
      </w:r>
    </w:p>
    <w:tbl>
      <w:tblPr>
        <w:tblW w:w="9570" w:type="dxa"/>
        <w:tblLayout w:type="fixed"/>
        <w:tblCellMar>
          <w:left w:w="62" w:type="dxa"/>
          <w:right w:w="62" w:type="dxa"/>
        </w:tblCellMar>
        <w:tblLook w:val="0000"/>
      </w:tblPr>
      <w:tblGrid>
        <w:gridCol w:w="3908"/>
        <w:gridCol w:w="5662"/>
      </w:tblGrid>
      <w:tr w:rsidTr="007E3A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EVIDENCE GUIDE</w:t>
            </w:r>
          </w:p>
        </w:tc>
      </w:tr>
      <w:tr w:rsidTr="007E3A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The evidence guide provides advice on assessment and must be read in conjunction with the performance criteria, required skills and knowledge, range statement and the Assessment Guidelines for the Training Package.</w:t>
            </w:r>
          </w:p>
        </w:tc>
      </w:tr>
      <w:tr w:rsidTr="007E3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p>
        </w:tc>
      </w:tr>
      <w:tr w:rsidTr="007E3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It is essential that competence is fully observed and there is ability to transfer competence to changing circumstances and to respond to unusual situations in the</w:t>
            </w:r>
            <w:r w:rsidRPr="00F46BA8">
              <w:t xml:space="preserve"> critical aspects of:</w:t>
            </w:r>
          </w:p>
          <w:p w:rsidR="00000000" w:rsidRPr="00F46BA8" w:rsidP="00F46BA8">
            <w:pPr>
              <w:pStyle w:val="ListBullet"/>
            </w:pPr>
            <w:r w:rsidRPr="00F46BA8">
              <w:t>observing safety procedures and requirements</w:t>
            </w:r>
          </w:p>
          <w:p w:rsidR="00000000" w:rsidRPr="00F46BA8" w:rsidP="00F46BA8">
            <w:pPr>
              <w:pStyle w:val="ListBullet"/>
            </w:pPr>
            <w:r w:rsidRPr="00F46BA8">
              <w:t>communicating effectively with others involved in or affected by the work</w:t>
            </w:r>
          </w:p>
          <w:p w:rsidR="00000000" w:rsidRPr="00F46BA8" w:rsidP="00F46BA8">
            <w:pPr>
              <w:pStyle w:val="ListBullet"/>
            </w:pPr>
            <w:r w:rsidRPr="00F46BA8">
              <w:t>selecting methods and techniques appropriate to the circumstances</w:t>
            </w:r>
          </w:p>
          <w:p w:rsidR="00000000" w:rsidRPr="00F46BA8" w:rsidP="00F46BA8">
            <w:pPr>
              <w:pStyle w:val="ListBullet"/>
            </w:pPr>
            <w:r w:rsidRPr="00F46BA8">
              <w:t>completing preparatory activity in a systematic m</w:t>
            </w:r>
            <w:r w:rsidRPr="00F46BA8">
              <w:t>anner</w:t>
            </w:r>
          </w:p>
          <w:p w:rsidR="00000000" w:rsidRPr="00F46BA8" w:rsidP="00F46BA8">
            <w:pPr>
              <w:pStyle w:val="ListBullet"/>
            </w:pPr>
            <w:r w:rsidRPr="00F46BA8">
              <w:t>dismantling, evaluating, assembling, adjustment, measuring and testing</w:t>
            </w:r>
          </w:p>
          <w:p w:rsidR="00000000" w:rsidRPr="00F46BA8" w:rsidP="00F46BA8">
            <w:pPr>
              <w:pStyle w:val="ListBullet"/>
            </w:pPr>
            <w:r w:rsidRPr="00F46BA8">
              <w:t>repairing a range of engines and associated components to workplace requirements and specifications</w:t>
            </w:r>
          </w:p>
          <w:p w:rsidR="00000000" w:rsidP="00F46BA8">
            <w:pPr>
              <w:pStyle w:val="ListBullet"/>
              <w:rPr>
                <w:lang w:val="en-NZ"/>
              </w:rPr>
            </w:pPr>
            <w:r w:rsidRPr="00F46BA8">
              <w:t>repairing of engine and associated components completed within workplace guidel</w:t>
            </w:r>
            <w:r w:rsidRPr="00F46BA8">
              <w:t>ines and timeframes</w:t>
            </w:r>
          </w:p>
        </w:tc>
      </w:tr>
      <w:tr w:rsidTr="007E3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Context of</w:t>
            </w:r>
            <w:r w:rsidRPr="00F46BA8">
              <w:t xml:space="preserve">, </w:t>
            </w:r>
            <w:r w:rsidRPr="00F46BA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Application of competence is to be assessed in the workplace or simulated worksite</w:t>
            </w:r>
          </w:p>
          <w:p w:rsidR="00000000" w:rsidRPr="00F46BA8" w:rsidP="00F46BA8">
            <w:pPr>
              <w:pStyle w:val="BodyText"/>
            </w:pPr>
            <w:r w:rsidRPr="00F46BA8">
              <w:t>Assessment is to occur using standard and authorised work practices, safety requirements and environme</w:t>
            </w:r>
            <w:r w:rsidRPr="00F46BA8">
              <w:t>ntal constraints</w:t>
            </w:r>
          </w:p>
          <w:p w:rsidR="00000000" w:rsidRPr="00F46BA8" w:rsidP="00F46BA8">
            <w:pPr>
              <w:pStyle w:val="BodyText"/>
            </w:pPr>
            <w:r w:rsidRPr="00F46BA8">
              <w:t>Assessment is to comply with regulatory requirements, including Australian Standards</w:t>
            </w:r>
          </w:p>
          <w:p w:rsidR="00000000" w:rsidRPr="00F46BA8" w:rsidP="00F46BA8">
            <w:pPr>
              <w:pStyle w:val="BodyText"/>
            </w:pPr>
            <w:r w:rsidRPr="00F46BA8">
              <w:t>The following resources should be made available:</w:t>
            </w:r>
          </w:p>
          <w:p w:rsidR="00000000" w:rsidRPr="00F46BA8" w:rsidP="00F46BA8">
            <w:pPr>
              <w:pStyle w:val="ListBullet"/>
            </w:pPr>
            <w:r w:rsidRPr="00F46BA8">
              <w:t>workplace location or simulated workplace</w:t>
            </w:r>
          </w:p>
          <w:p w:rsidR="00000000" w:rsidRPr="00F46BA8" w:rsidP="00F46BA8">
            <w:pPr>
              <w:pStyle w:val="ListBullet"/>
            </w:pPr>
            <w:r w:rsidRPr="00F46BA8">
              <w:t>material relevant to the repair of engines and associated engi</w:t>
            </w:r>
            <w:r w:rsidRPr="00F46BA8">
              <w:t>ne components</w:t>
            </w:r>
          </w:p>
          <w:p w:rsidR="00000000" w:rsidRPr="00F46BA8" w:rsidP="00F46BA8">
            <w:pPr>
              <w:pStyle w:val="ListBullet"/>
            </w:pPr>
            <w:r w:rsidRPr="00F46BA8">
              <w:t>equipment, hand and power tooling appropriate to the repair of engines and associated engine components</w:t>
            </w:r>
          </w:p>
          <w:p w:rsidR="00000000" w:rsidRPr="00F46BA8" w:rsidP="00F46BA8">
            <w:pPr>
              <w:pStyle w:val="ListBullet"/>
            </w:pPr>
            <w:r w:rsidRPr="00F46BA8">
              <w:t>activities covering mandatory task requirements</w:t>
            </w:r>
          </w:p>
          <w:p w:rsidR="00000000" w:rsidP="00F46BA8">
            <w:pPr>
              <w:pStyle w:val="ListBullet"/>
              <w:rPr>
                <w:lang w:val="en-NZ"/>
              </w:rPr>
            </w:pPr>
            <w:r w:rsidRPr="00F46BA8">
              <w:t>specifications and work instructions</w:t>
            </w:r>
          </w:p>
        </w:tc>
      </w:tr>
      <w:tr w:rsidTr="007E3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Assessment must satisfy the endorsed assessment guidelines of the automotive industry's RS&amp;R Training Package</w:t>
            </w:r>
          </w:p>
          <w:p w:rsidR="00000000" w:rsidRPr="00F46BA8" w:rsidP="00F46BA8">
            <w:pPr>
              <w:pStyle w:val="BodyText"/>
            </w:pPr>
            <w:r w:rsidRPr="00F46BA8">
              <w:t>Assessment methods must confirm consistency and accuracy of performance together with application of underpinning knowledge</w:t>
            </w:r>
          </w:p>
          <w:p w:rsidR="00000000" w:rsidRPr="00F46BA8" w:rsidP="00F46BA8">
            <w:pPr>
              <w:pStyle w:val="BodyText"/>
            </w:pPr>
            <w:r w:rsidRPr="00F46BA8">
              <w:t xml:space="preserve">Assessment must be by </w:t>
            </w:r>
            <w:r w:rsidRPr="00F46BA8">
              <w:t>direct observation of tasks, with questioning on underpinning knowledge and it must also reinforce the integration of key competencies</w:t>
            </w:r>
          </w:p>
          <w:p w:rsidR="00000000" w:rsidRPr="00F46BA8" w:rsidP="00F46BA8">
            <w:pPr>
              <w:pStyle w:val="BodyText"/>
            </w:pPr>
            <w:r w:rsidRPr="00F46BA8">
              <w:t>Assessment may be applied under project related conditions and require evidence of process</w:t>
            </w:r>
          </w:p>
          <w:p w:rsidR="00000000" w:rsidRPr="00F46BA8" w:rsidP="00F46BA8">
            <w:pPr>
              <w:pStyle w:val="BodyText"/>
            </w:pPr>
            <w:r w:rsidRPr="00F46BA8">
              <w:t>Assessment must confirm a reas</w:t>
            </w:r>
            <w:r w:rsidRPr="00F46BA8">
              <w:t>onable inference that competence is able not only to be satisfied under the particular circumstance, but is able to be transferred to other circumstances</w:t>
            </w:r>
          </w:p>
          <w:p w:rsidR="00000000" w:rsidRPr="00F46BA8" w:rsidP="00F46BA8">
            <w:pPr>
              <w:pStyle w:val="BodyText"/>
            </w:pPr>
            <w:r w:rsidRPr="00F46BA8">
              <w:t>It is preferable that assessment reflects a process rather than an event and occurs over a period of t</w:t>
            </w:r>
            <w:r w:rsidRPr="00F46BA8">
              <w:t>ime to cover varying quality circumstances. Evidence of performance may be provided by customers, team leaders/members or other persons subject to agreed authentication arrangements</w:t>
            </w:r>
          </w:p>
          <w:p w:rsidR="00000000" w:rsidP="00F46BA8">
            <w:pPr>
              <w:pStyle w:val="BodyText"/>
              <w:rPr>
                <w:lang w:val="en-NZ"/>
              </w:rPr>
            </w:pPr>
            <w:r w:rsidRPr="00F46BA8">
              <w:t>Competence in this unit may be assessed in conjunction with other function</w:t>
            </w:r>
            <w:r w:rsidRPr="00F46BA8">
              <w:t>al units which together form part of the holistic work role</w:t>
            </w:r>
          </w:p>
        </w:tc>
      </w:tr>
      <w:tr w:rsidTr="007E3A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p>
        </w:tc>
      </w:tr>
    </w:tbl>
    <w:p w:rsidR="007E3A62" w:rsidP="00F46BA8">
      <w:pPr>
        <w:pStyle w:val="BodyText"/>
      </w:pPr>
    </w:p>
    <w:p w:rsidR="007E3A62" w:rsidP="00F46BA8">
      <w:pPr>
        <w:pStyle w:val="BodyText"/>
      </w:pPr>
    </w:p>
    <w:p w:rsidR="00000000" w:rsidRPr="00F46BA8" w:rsidP="00F46BA8">
      <w:pPr>
        <w:pStyle w:val="Heading1"/>
      </w:pPr>
      <w:bookmarkStart w:id="11" w:name="O_249375"/>
      <w:bookmarkEnd w:id="11"/>
      <w:r w:rsidRPr="00F46BA8">
        <w:t>Range Statement</w:t>
      </w:r>
    </w:p>
    <w:tbl>
      <w:tblPr>
        <w:tblW w:w="0" w:type="auto"/>
        <w:tblLayout w:type="fixed"/>
        <w:tblCellMar>
          <w:left w:w="62" w:type="dxa"/>
          <w:right w:w="62" w:type="dxa"/>
        </w:tblCellMar>
        <w:tblLook w:val="0000"/>
      </w:tblPr>
      <w:tblGrid>
        <w:gridCol w:w="3549"/>
        <w:gridCol w:w="4973"/>
      </w:tblGrid>
      <w:tr w:rsidTr="007E3A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RANGE STATEMENT</w:t>
            </w:r>
          </w:p>
        </w:tc>
      </w:tr>
      <w:tr w:rsidTr="007E3A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The range statement relates</w:t>
            </w:r>
            <w:r w:rsidRPr="00F46BA8">
              <w:t xml:space="preserve"> to the unit of competency as a whole. It allows for different work environments and situations that may affect performance. Bold italicised wording, if used in the performance criteria, is detailed below. Essential operating conditions that may be present</w:t>
            </w:r>
            <w:r w:rsidRPr="00F46BA8">
              <w:t xml:space="preserve"> with training and assessment (depending on the work situation, needs of the candidate, accessibility of the item, and local industry and regional contexts) may also be included.</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Engines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Engines may be:</w:t>
            </w:r>
          </w:p>
          <w:p w:rsidR="00000000" w:rsidRPr="00F46BA8" w:rsidP="00F46BA8">
            <w:pPr>
              <w:pStyle w:val="ListBullet"/>
            </w:pPr>
            <w:r w:rsidRPr="00F46BA8">
              <w:t>four stroke spark ignition engines for light vehicl</w:t>
            </w:r>
            <w:r w:rsidRPr="00F46BA8">
              <w:t>e, motorcycle and marine craft</w:t>
            </w:r>
          </w:p>
          <w:p w:rsidR="00000000" w:rsidRPr="00F46BA8" w:rsidP="00F46BA8">
            <w:pPr>
              <w:pStyle w:val="ListBullet"/>
            </w:pPr>
            <w:r w:rsidRPr="00F46BA8">
              <w:t>two stroke spark ignition engines for motorcycle and marine craft</w:t>
            </w:r>
          </w:p>
          <w:p w:rsidR="00000000" w:rsidRPr="00F46BA8" w:rsidP="00F46BA8">
            <w:pPr>
              <w:pStyle w:val="ListBullet"/>
            </w:pPr>
            <w:r w:rsidRPr="00F46BA8">
              <w:t>four stroke compression ignition engines for light vehicle, heavy vehicle, mobile plant and marine craft</w:t>
            </w:r>
          </w:p>
          <w:p w:rsidR="00000000" w:rsidP="00F46BA8">
            <w:pPr>
              <w:pStyle w:val="ListBullet"/>
              <w:rPr>
                <w:lang w:val="en-NZ"/>
              </w:rPr>
            </w:pPr>
            <w:r w:rsidRPr="00F46BA8">
              <w:t>two stroke compression ignition for heavy vehicle, mobile plant, and marine craft</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Repair methods are to include identification of component wear/damage, fluid leakage, removal, dismantling, reassembly, refitting, adjusting and testing</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OH</w:t>
            </w:r>
            <w:r w:rsidRPr="00F46BA8">
              <w:t>&amp;</w:t>
            </w:r>
            <w:r w:rsidRPr="00F46BA8">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OH&amp;S requirements are to be in accordance with legislation/regulations/codes of practice and enterprise safety policies and procedures. This may include protective clothing and equipment, use of tooling and equipment, workplace environment and safety, han</w:t>
            </w:r>
            <w:r w:rsidRPr="00F46BA8">
              <w:t>dling of material, use of fire fighting equipment, enterprise first aid, hazard control and hazardous materials and substances</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 xml:space="preserve">Personal protective equipment is to include that prescribed under legislation/regulation/codes of </w:t>
            </w:r>
            <w:r w:rsidRPr="00F46BA8">
              <w:t>practice and workplace policies and practices</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Safe operating procedures are to include, but are not limited to operational risk assessment and treatments associated with vehicular movement, toxic substances, electrical safety, ma</w:t>
            </w:r>
            <w:r w:rsidRPr="00F46BA8">
              <w:t>chinery movement and operation, manual and mechanical lifting and shifting, working in proximity to others and site visitors</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Emergency procedures related to this unit are to include but may not be limited to emergency shutdown and sto</w:t>
            </w:r>
            <w:r w:rsidRPr="00F46BA8">
              <w:t>pping of equipment, extinguishing fires, enterprise first aid requirements and site evacuation</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Environmental requirements are to include but are not limited to waste management, noise, dust and clean-up management</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Quality requirements are to include, but are not limited to regulations, including Australian Standards, internal company quality policy and standards and enterprise operations and procedures</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Statutory</w:t>
            </w:r>
            <w:r w:rsidRPr="00F46BA8">
              <w:t>/</w:t>
            </w:r>
            <w:r w:rsidRPr="00F46BA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Statutory</w:t>
            </w:r>
            <w:r w:rsidRPr="00F46BA8">
              <w:t>/regulatory authorities may include Federal, State/Territory and local authorities administering acts, regulations and codes of practice</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Tools and equipment may include hand tools, power tools, lifting and jacking equipment, speciali</w:t>
            </w:r>
            <w:r w:rsidRPr="00F46BA8">
              <w:t>st tools and lubricant dispensing equipment</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Materials may include spare parts, consumables, lubricants and cleaning materials</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t>Communications are to include, but are not limited to verbal and visual instructions and fault document</w:t>
            </w:r>
            <w:r w:rsidRPr="00F46BA8">
              <w:t>ing and may include site specific instructions, written instructions, plans or instructions related to job/task, telephones and pagers</w:t>
            </w:r>
          </w:p>
        </w:tc>
      </w:tr>
      <w:tr w:rsidTr="007E3A6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Information</w:t>
            </w:r>
            <w:r w:rsidRPr="00F46BA8">
              <w:t>/</w:t>
            </w:r>
            <w:r w:rsidRPr="00F46BA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Sources of information/documents may include:</w:t>
            </w:r>
          </w:p>
          <w:p w:rsidR="00000000" w:rsidRPr="00F46BA8" w:rsidP="00F46BA8">
            <w:pPr>
              <w:pStyle w:val="ListBullet"/>
            </w:pPr>
            <w:r w:rsidRPr="00F46BA8">
              <w:t>verbal or written and graphical instructions, signag</w:t>
            </w:r>
            <w:r w:rsidRPr="00F46BA8">
              <w:t>e, work schedules/plans/specifications, work bulletins, memos, material safety data sheets, diagrams or sketches</w:t>
            </w:r>
          </w:p>
          <w:p w:rsidR="00000000" w:rsidRPr="00F46BA8" w:rsidP="00F46BA8">
            <w:pPr>
              <w:pStyle w:val="ListBullet"/>
            </w:pPr>
            <w:r w:rsidRPr="00F46BA8">
              <w:t>safe work procedures related to repairing engines and associated components</w:t>
            </w:r>
          </w:p>
          <w:p w:rsidR="00000000" w:rsidRPr="00F46BA8" w:rsidP="00F46BA8">
            <w:pPr>
              <w:pStyle w:val="ListBullet"/>
            </w:pPr>
            <w:r w:rsidRPr="00F46BA8">
              <w:t xml:space="preserve">regulatory/legislative requirements pertaining to automotive industry, including Australian Design Rules, Environment Protection Regulations (Diesel Fuels), National Environment Protection For Diesel Vehicle Guidelines Engineer's design specifications and </w:t>
            </w:r>
            <w:r w:rsidRPr="00F46BA8">
              <w:t>instructions</w:t>
            </w:r>
          </w:p>
          <w:p w:rsidR="00000000" w:rsidRPr="00F46BA8" w:rsidP="00F46BA8">
            <w:pPr>
              <w:pStyle w:val="ListBullet"/>
            </w:pPr>
            <w:r w:rsidRPr="00F46BA8">
              <w:t>organisation work specifications and requirements</w:t>
            </w:r>
          </w:p>
          <w:p w:rsidR="00000000" w:rsidRPr="00F46BA8" w:rsidP="00F46BA8">
            <w:pPr>
              <w:pStyle w:val="ListBullet"/>
            </w:pPr>
            <w:r w:rsidRPr="00F46BA8">
              <w:t xml:space="preserve">instructions issued by authorised enterprise or external persons </w:t>
            </w:r>
          </w:p>
          <w:p w:rsidR="00000000" w:rsidRPr="00F46BA8" w:rsidP="00F46BA8">
            <w:pPr>
              <w:pStyle w:val="ListBullet"/>
            </w:pPr>
            <w:r w:rsidRPr="00F46BA8">
              <w:t>Australian Standards</w:t>
            </w:r>
          </w:p>
        </w:tc>
      </w:tr>
    </w:tbl>
    <w:p w:rsidR="007E3A62" w:rsidP="00F46BA8">
      <w:pPr>
        <w:pStyle w:val="BodyText"/>
      </w:pPr>
    </w:p>
    <w:p w:rsidR="007E3A62" w:rsidP="00F46BA8">
      <w:pPr>
        <w:pStyle w:val="BodyText"/>
      </w:pPr>
    </w:p>
    <w:p w:rsidR="00000000" w:rsidRPr="00F46BA8" w:rsidP="00F46BA8">
      <w:pPr>
        <w:pStyle w:val="Heading1"/>
      </w:pPr>
      <w:bookmarkStart w:id="12" w:name="O_194014"/>
      <w:bookmarkEnd w:id="12"/>
      <w:r w:rsidRPr="00F46BA8">
        <w:t>Unit Sector(s)</w:t>
      </w:r>
    </w:p>
    <w:tbl>
      <w:tblPr>
        <w:tblW w:w="0" w:type="auto"/>
        <w:tblLayout w:type="fixed"/>
        <w:tblCellMar>
          <w:left w:w="62" w:type="dxa"/>
          <w:right w:w="62" w:type="dxa"/>
        </w:tblCellMar>
        <w:tblLook w:val="0000"/>
      </w:tblPr>
      <w:tblGrid>
        <w:gridCol w:w="2612"/>
        <w:gridCol w:w="5910"/>
      </w:tblGrid>
      <w:tr w:rsidTr="007E3A6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r w:rsidRPr="00F46BA8">
              <w:t>Technical</w:t>
            </w:r>
          </w:p>
        </w:tc>
      </w:tr>
    </w:tbl>
    <w:p w:rsidR="007E3A62" w:rsidP="00F46BA8">
      <w:pPr>
        <w:pStyle w:val="BodyText"/>
      </w:pPr>
    </w:p>
    <w:p w:rsidR="007E3A62" w:rsidP="00F46BA8">
      <w:pPr>
        <w:pStyle w:val="BodyText"/>
      </w:pPr>
    </w:p>
    <w:p w:rsidR="00000000" w:rsidRPr="00F46BA8" w:rsidP="00F46BA8">
      <w:pPr>
        <w:pStyle w:val="Heading1"/>
      </w:pPr>
      <w:bookmarkStart w:id="13" w:name="O_194011"/>
      <w:bookmarkEnd w:id="13"/>
      <w:r w:rsidRPr="00F46BA8">
        <w:t>Co-requisite units</w:t>
      </w:r>
    </w:p>
    <w:tbl>
      <w:tblPr>
        <w:tblW w:w="0" w:type="auto"/>
        <w:tblLayout w:type="fixed"/>
        <w:tblCellMar>
          <w:left w:w="62" w:type="dxa"/>
          <w:right w:w="62" w:type="dxa"/>
        </w:tblCellMar>
        <w:tblLook w:val="0000"/>
      </w:tblPr>
      <w:tblGrid>
        <w:gridCol w:w="2641"/>
        <w:gridCol w:w="1322"/>
        <w:gridCol w:w="4559"/>
      </w:tblGrid>
      <w:tr w:rsidTr="007E3A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p>
        </w:tc>
      </w:tr>
      <w:tr w:rsidTr="007E3A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p>
        </w:tc>
      </w:tr>
      <w:tr w:rsidTr="007E3A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p>
        </w:tc>
      </w:tr>
    </w:tbl>
    <w:p w:rsidR="007E3A62" w:rsidP="00F46BA8">
      <w:pPr>
        <w:pStyle w:val="BodyText"/>
      </w:pPr>
    </w:p>
    <w:p w:rsidR="007E3A62" w:rsidP="00F46BA8">
      <w:pPr>
        <w:pStyle w:val="BodyText"/>
      </w:pPr>
    </w:p>
    <w:p w:rsidR="00000000" w:rsidRPr="00F46BA8" w:rsidP="00F46BA8">
      <w:pPr>
        <w:pStyle w:val="Heading1"/>
      </w:pPr>
      <w:bookmarkStart w:id="14" w:name="O_194013"/>
      <w:bookmarkEnd w:id="14"/>
      <w:r w:rsidRPr="00F46BA8">
        <w:t>Competency field</w:t>
      </w:r>
    </w:p>
    <w:tbl>
      <w:tblPr>
        <w:tblW w:w="0" w:type="auto"/>
        <w:tblLayout w:type="fixed"/>
        <w:tblCellMar>
          <w:left w:w="62" w:type="dxa"/>
          <w:right w:w="62" w:type="dxa"/>
        </w:tblCellMar>
        <w:tblLook w:val="0000"/>
      </w:tblPr>
      <w:tblGrid>
        <w:gridCol w:w="2784"/>
        <w:gridCol w:w="5738"/>
      </w:tblGrid>
      <w:tr w:rsidTr="007E3A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BA8">
            <w:pPr>
              <w:pStyle w:val="BodyText"/>
              <w:rPr>
                <w:lang w:val="en-NZ"/>
              </w:rPr>
            </w:pPr>
            <w:r w:rsidRPr="00F46B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BA8" w:rsidP="00F46BA8">
            <w:pPr>
              <w:pStyle w:val="BodyText"/>
            </w:pPr>
          </w:p>
        </w:tc>
      </w:tr>
    </w:tbl>
    <w:p w:rsidR="007E3A62" w:rsidP="00F46BA8">
      <w:pPr>
        <w:pStyle w:val="BodyText"/>
      </w:pPr>
    </w:p>
    <w:p w:rsidR="007E3A62" w:rsidP="00F46BA8">
      <w:pPr>
        <w:pStyle w:val="BodyText"/>
      </w:pPr>
    </w:p>
    <w:p w:rsidR="00000000" w:rsidRPr="00F46BA8" w:rsidP="00F46BA8"/>
    <w:sectPr w:rsidSect="00F46B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A62" w:rsidP="007E3A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62" w:rsidP="00F46B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E3A62" w:rsidP="00F46B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E3A62" w:rsidP="00F46B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A8" w:rsidRPr="007E3A62" w:rsidP="007E3A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B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A62" w:rsidRPr="002D2AF8" w:rsidP="00F46BA8">
    <w:pPr>
      <w:pStyle w:val="Header"/>
      <w:framePr w:wrap="around"/>
    </w:pPr>
    <w:r>
      <w:fldChar w:fldCharType="begin"/>
    </w:r>
    <w:r>
      <w:instrText xml:space="preserve"> TITLE   \* MERGEFORMAT </w:instrText>
    </w:r>
    <w:r>
      <w:fldChar w:fldCharType="separate"/>
    </w:r>
    <w:r>
      <w:t>AURTL301166A Repair engines and associated engine components (light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E3A62" w:rsidP="00F46B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3E70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B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BA8"/>
    <w:pPr>
      <w:spacing w:before="360" w:after="60"/>
      <w:outlineLvl w:val="0"/>
    </w:pPr>
    <w:rPr>
      <w:sz w:val="32"/>
    </w:rPr>
  </w:style>
  <w:style w:type="paragraph" w:styleId="Heading2">
    <w:name w:val="heading 2"/>
    <w:basedOn w:val="HeadingBase"/>
    <w:next w:val="BodyText"/>
    <w:link w:val="Heading2Char"/>
    <w:qFormat/>
    <w:rsid w:val="00F46BA8"/>
    <w:pPr>
      <w:keepLines/>
      <w:spacing w:before="240" w:after="120"/>
      <w:outlineLvl w:val="1"/>
    </w:pPr>
    <w:rPr>
      <w:sz w:val="28"/>
      <w:szCs w:val="40"/>
    </w:rPr>
  </w:style>
  <w:style w:type="paragraph" w:styleId="Heading3">
    <w:name w:val="heading 3"/>
    <w:basedOn w:val="HeadingBase"/>
    <w:next w:val="BodyText"/>
    <w:link w:val="Heading3Char"/>
    <w:qFormat/>
    <w:rsid w:val="00F46BA8"/>
    <w:pPr>
      <w:spacing w:before="180" w:after="120"/>
      <w:outlineLvl w:val="2"/>
    </w:pPr>
    <w:rPr>
      <w:spacing w:val="-10"/>
      <w:kern w:val="32"/>
    </w:rPr>
  </w:style>
  <w:style w:type="paragraph" w:styleId="Heading4">
    <w:name w:val="heading 4"/>
    <w:basedOn w:val="HeadingBase"/>
    <w:next w:val="BodyText"/>
    <w:link w:val="Heading4Char"/>
    <w:qFormat/>
    <w:rsid w:val="00F46BA8"/>
    <w:pPr>
      <w:spacing w:before="160" w:after="120"/>
      <w:outlineLvl w:val="3"/>
    </w:pPr>
    <w:rPr>
      <w:sz w:val="22"/>
    </w:rPr>
  </w:style>
  <w:style w:type="paragraph" w:styleId="Heading5">
    <w:name w:val="heading 5"/>
    <w:basedOn w:val="HeadingBase"/>
    <w:next w:val="Normal"/>
    <w:link w:val="Heading5Char"/>
    <w:qFormat/>
    <w:rsid w:val="00F46BA8"/>
    <w:pPr>
      <w:spacing w:before="80"/>
      <w:outlineLvl w:val="4"/>
    </w:pPr>
    <w:rPr>
      <w:color w:val="918585"/>
      <w:sz w:val="20"/>
    </w:rPr>
  </w:style>
  <w:style w:type="paragraph" w:styleId="Heading6">
    <w:name w:val="heading 6"/>
    <w:basedOn w:val="HeadingBase"/>
    <w:next w:val="Normal"/>
    <w:link w:val="Heading6Char"/>
    <w:qFormat/>
    <w:rsid w:val="00F46BA8"/>
    <w:pPr>
      <w:spacing w:before="60"/>
      <w:outlineLvl w:val="5"/>
    </w:pPr>
    <w:rPr>
      <w:color w:val="918585"/>
      <w:sz w:val="20"/>
    </w:rPr>
  </w:style>
  <w:style w:type="paragraph" w:styleId="Heading7">
    <w:name w:val="heading 7"/>
    <w:basedOn w:val="Normal"/>
    <w:next w:val="Normal"/>
    <w:link w:val="Heading7Char"/>
    <w:qFormat/>
    <w:rsid w:val="00F46BA8"/>
    <w:pPr>
      <w:ind w:left="720"/>
      <w:outlineLvl w:val="6"/>
    </w:pPr>
    <w:rPr>
      <w:i/>
    </w:rPr>
  </w:style>
  <w:style w:type="paragraph" w:styleId="Heading8">
    <w:name w:val="heading 8"/>
    <w:basedOn w:val="Normal"/>
    <w:next w:val="Normal"/>
    <w:link w:val="Heading8Char"/>
    <w:qFormat/>
    <w:rsid w:val="00F46BA8"/>
    <w:pPr>
      <w:ind w:left="720"/>
      <w:outlineLvl w:val="7"/>
    </w:pPr>
    <w:rPr>
      <w:i/>
    </w:rPr>
  </w:style>
  <w:style w:type="paragraph" w:styleId="Heading9">
    <w:name w:val="heading 9"/>
    <w:basedOn w:val="Normal"/>
    <w:next w:val="Normal"/>
    <w:link w:val="Heading9Char"/>
    <w:qFormat/>
    <w:rsid w:val="00F46BA8"/>
    <w:pPr>
      <w:ind w:left="720"/>
      <w:outlineLvl w:val="8"/>
    </w:pPr>
    <w:rPr>
      <w:i/>
    </w:rPr>
  </w:style>
  <w:style w:type="character" w:default="1" w:styleId="DefaultParagraphFont">
    <w:name w:val="Default Paragraph Font"/>
    <w:uiPriority w:val="1"/>
    <w:unhideWhenUsed/>
    <w:rsid w:val="00F46B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BA8"/>
  </w:style>
  <w:style w:type="character" w:customStyle="1" w:styleId="Heading1Char">
    <w:name w:val="Heading 1 Char"/>
    <w:basedOn w:val="DefaultParagraphFont"/>
    <w:link w:val="Heading1"/>
    <w:rsid w:val="00F46BA8"/>
    <w:rPr>
      <w:rFonts w:ascii="Times New Roman" w:eastAsia="Times New Roman" w:hAnsi="Times New Roman" w:cs="Times New Roman"/>
      <w:b/>
      <w:sz w:val="32"/>
      <w:szCs w:val="20"/>
      <w:lang w:eastAsia="en-US"/>
    </w:rPr>
  </w:style>
  <w:style w:type="paragraph" w:styleId="BodyText">
    <w:name w:val="Body Text"/>
    <w:basedOn w:val="Normal"/>
    <w:link w:val="BodyTextChar"/>
    <w:rsid w:val="00F46B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BA8"/>
    <w:rPr>
      <w:rFonts w:ascii="Times New Roman" w:eastAsia="Times New Roman" w:hAnsi="Times New Roman" w:cs="Times New Roman"/>
      <w:sz w:val="24"/>
      <w:lang w:eastAsia="en-US"/>
    </w:rPr>
  </w:style>
  <w:style w:type="paragraph" w:styleId="Footer">
    <w:name w:val="footer"/>
    <w:basedOn w:val="Normal"/>
    <w:link w:val="FooterChar"/>
    <w:rsid w:val="00F46B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BA8"/>
    <w:rPr>
      <w:rFonts w:ascii="Times New Roman" w:eastAsia="Times New Roman" w:hAnsi="Times New Roman" w:cs="Times New Roman"/>
      <w:sz w:val="16"/>
      <w:lang w:eastAsia="en-US"/>
    </w:rPr>
  </w:style>
  <w:style w:type="paragraph" w:styleId="List">
    <w:name w:val="List"/>
    <w:basedOn w:val="BodyText"/>
    <w:next w:val="BodyText"/>
    <w:rsid w:val="00F46BA8"/>
    <w:pPr>
      <w:tabs>
        <w:tab w:val="left" w:pos="340"/>
      </w:tabs>
      <w:spacing w:before="60" w:after="60"/>
      <w:ind w:left="340" w:hanging="340"/>
    </w:pPr>
  </w:style>
  <w:style w:type="paragraph" w:styleId="ListBullet">
    <w:name w:val="List Bullet"/>
    <w:basedOn w:val="List"/>
    <w:rsid w:val="00F46BA8"/>
    <w:pPr>
      <w:numPr>
        <w:numId w:val="12"/>
      </w:numPr>
      <w:tabs>
        <w:tab w:val="clear" w:pos="340"/>
      </w:tabs>
      <w:spacing w:before="40" w:after="40"/>
    </w:pPr>
  </w:style>
  <w:style w:type="character" w:customStyle="1" w:styleId="SpecialBold">
    <w:name w:val="Special Bold"/>
    <w:basedOn w:val="DefaultParagraphFont"/>
    <w:rsid w:val="00F46BA8"/>
    <w:rPr>
      <w:b/>
      <w:spacing w:val="0"/>
    </w:rPr>
  </w:style>
  <w:style w:type="paragraph" w:customStyle="1" w:styleId="SuperHeading">
    <w:name w:val="SuperHeading"/>
    <w:basedOn w:val="Normal"/>
    <w:rsid w:val="00F46BA8"/>
    <w:pPr>
      <w:spacing w:before="240" w:after="120"/>
      <w:outlineLvl w:val="0"/>
    </w:pPr>
    <w:rPr>
      <w:rFonts w:ascii="Times New Roman" w:hAnsi="Times New Roman"/>
      <w:b/>
      <w:sz w:val="28"/>
    </w:rPr>
  </w:style>
  <w:style w:type="paragraph" w:customStyle="1" w:styleId="AllowPageBreak">
    <w:name w:val="AllowPageBreak"/>
    <w:rsid w:val="00F46B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6BA8"/>
    <w:pPr>
      <w:tabs>
        <w:tab w:val="left" w:pos="680"/>
      </w:tabs>
      <w:spacing w:before="60" w:after="60"/>
      <w:ind w:left="680" w:hanging="340"/>
    </w:pPr>
  </w:style>
  <w:style w:type="character" w:customStyle="1" w:styleId="Heading2Char">
    <w:name w:val="Heading 2 Char"/>
    <w:basedOn w:val="DefaultParagraphFont"/>
    <w:link w:val="Heading2"/>
    <w:rsid w:val="00F46B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B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B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B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B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B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B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BA8"/>
    <w:rPr>
      <w:rFonts w:ascii="Courier New" w:eastAsia="Times New Roman" w:hAnsi="Courier New" w:cs="Times New Roman"/>
      <w:i/>
      <w:szCs w:val="20"/>
      <w:lang w:eastAsia="en-US"/>
    </w:rPr>
  </w:style>
  <w:style w:type="paragraph" w:customStyle="1" w:styleId="HeadingBase">
    <w:name w:val="Heading Base"/>
    <w:rsid w:val="00F46B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BA8"/>
    <w:pPr>
      <w:tabs>
        <w:tab w:val="right" w:leader="dot" w:pos="9072"/>
      </w:tabs>
      <w:ind w:left="567"/>
    </w:pPr>
    <w:rPr>
      <w:szCs w:val="22"/>
    </w:rPr>
  </w:style>
  <w:style w:type="paragraph" w:customStyle="1" w:styleId="TOCBase">
    <w:name w:val="TOC Base"/>
    <w:rsid w:val="00F46B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BA8"/>
    <w:pPr>
      <w:tabs>
        <w:tab w:val="right" w:leader="dot" w:pos="9072"/>
      </w:tabs>
      <w:spacing w:before="40" w:after="40"/>
      <w:ind w:left="284"/>
    </w:pPr>
    <w:rPr>
      <w:rFonts w:ascii="Times New Roman" w:hAnsi="Times New Roman"/>
    </w:rPr>
  </w:style>
  <w:style w:type="paragraph" w:styleId="TOC1">
    <w:name w:val="toc 1"/>
    <w:basedOn w:val="TOCBase"/>
    <w:next w:val="Normal"/>
    <w:rsid w:val="00F46B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6BA8"/>
    <w:pPr>
      <w:spacing w:before="5040"/>
      <w:jc w:val="center"/>
    </w:pPr>
    <w:rPr>
      <w:sz w:val="48"/>
      <w:szCs w:val="72"/>
      <w:lang w:val="en-US"/>
    </w:rPr>
  </w:style>
  <w:style w:type="character" w:customStyle="1" w:styleId="TitleChar">
    <w:name w:val="Title Char"/>
    <w:basedOn w:val="DefaultParagraphFont"/>
    <w:link w:val="Title"/>
    <w:rsid w:val="00F46B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BA8"/>
    <w:pPr>
      <w:tabs>
        <w:tab w:val="left" w:pos="3600"/>
        <w:tab w:val="left" w:pos="3958"/>
      </w:tabs>
    </w:pPr>
  </w:style>
  <w:style w:type="paragraph" w:customStyle="1" w:styleId="Note">
    <w:name w:val="Note"/>
    <w:basedOn w:val="BodyText"/>
    <w:rsid w:val="00F46B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BA8"/>
    <w:pPr>
      <w:framePr w:wrap="auto" w:hAnchor="text" w:y="6049"/>
    </w:pPr>
    <w:rPr>
      <w:color w:val="000000"/>
      <w:sz w:val="40"/>
    </w:rPr>
  </w:style>
  <w:style w:type="paragraph" w:customStyle="1" w:styleId="TOCTitle">
    <w:name w:val="TOCTitle"/>
    <w:basedOn w:val="Heading1"/>
    <w:rsid w:val="00F46BA8"/>
    <w:pPr>
      <w:spacing w:after="240"/>
      <w:jc w:val="center"/>
      <w:outlineLvl w:val="9"/>
    </w:pPr>
    <w:rPr>
      <w:caps/>
    </w:rPr>
  </w:style>
  <w:style w:type="paragraph" w:customStyle="1" w:styleId="Version">
    <w:name w:val="Version"/>
    <w:rsid w:val="00F46B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BA8"/>
    <w:pPr>
      <w:numPr>
        <w:numId w:val="13"/>
      </w:numPr>
      <w:tabs>
        <w:tab w:val="clear" w:pos="680"/>
      </w:tabs>
    </w:pPr>
  </w:style>
  <w:style w:type="paragraph" w:styleId="Index1">
    <w:name w:val="index 1"/>
    <w:basedOn w:val="Normal"/>
    <w:next w:val="Normal"/>
    <w:semiHidden/>
    <w:rsid w:val="00F46BA8"/>
    <w:pPr>
      <w:keepNext w:val="0"/>
      <w:tabs>
        <w:tab w:val="right" w:pos="4176"/>
      </w:tabs>
      <w:ind w:left="198" w:hanging="198"/>
    </w:pPr>
    <w:rPr>
      <w:rFonts w:ascii="Garamond" w:hAnsi="Garamond"/>
    </w:rPr>
  </w:style>
  <w:style w:type="paragraph" w:styleId="IndexHeading">
    <w:name w:val="index heading"/>
    <w:basedOn w:val="Normal"/>
    <w:next w:val="Index1"/>
    <w:semiHidden/>
    <w:rsid w:val="00F46BA8"/>
    <w:pPr>
      <w:spacing w:before="120" w:after="120"/>
    </w:pPr>
    <w:rPr>
      <w:rFonts w:ascii="Arial" w:hAnsi="Arial"/>
      <w:b/>
      <w:color w:val="918585"/>
      <w:sz w:val="24"/>
    </w:rPr>
  </w:style>
  <w:style w:type="paragraph" w:styleId="Header">
    <w:name w:val="header"/>
    <w:basedOn w:val="Normal"/>
    <w:link w:val="HeaderChar"/>
    <w:rsid w:val="00F46B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BA8"/>
    <w:rPr>
      <w:rFonts w:ascii="Times New Roman" w:eastAsia="Times New Roman" w:hAnsi="Times New Roman" w:cs="Times New Roman"/>
      <w:sz w:val="16"/>
      <w:szCs w:val="20"/>
      <w:lang w:val="en-GB" w:eastAsia="en-US"/>
    </w:rPr>
  </w:style>
  <w:style w:type="paragraph" w:customStyle="1" w:styleId="Chapter">
    <w:name w:val="Chapter"/>
    <w:basedOn w:val="Normal"/>
    <w:rsid w:val="00F46BA8"/>
    <w:pPr>
      <w:spacing w:before="240"/>
    </w:pPr>
    <w:rPr>
      <w:rFonts w:ascii="Times New Roman" w:hAnsi="Times New Roman"/>
      <w:smallCaps/>
      <w:spacing w:val="80"/>
      <w:sz w:val="28"/>
    </w:rPr>
  </w:style>
  <w:style w:type="paragraph" w:customStyle="1" w:styleId="InChapter">
    <w:name w:val="InChapter"/>
    <w:basedOn w:val="Heading3"/>
    <w:rsid w:val="00F46BA8"/>
    <w:pPr>
      <w:spacing w:after="240"/>
      <w:outlineLvl w:val="9"/>
    </w:pPr>
    <w:rPr>
      <w:noProof/>
    </w:rPr>
  </w:style>
  <w:style w:type="paragraph" w:styleId="Index2">
    <w:name w:val="index 2"/>
    <w:basedOn w:val="Normal"/>
    <w:next w:val="Normal"/>
    <w:semiHidden/>
    <w:rsid w:val="00F46BA8"/>
    <w:pPr>
      <w:tabs>
        <w:tab w:val="right" w:pos="4176"/>
      </w:tabs>
      <w:ind w:left="568" w:hanging="284"/>
    </w:pPr>
    <w:rPr>
      <w:rFonts w:ascii="Garamond" w:hAnsi="Garamond"/>
    </w:rPr>
  </w:style>
  <w:style w:type="paragraph" w:customStyle="1" w:styleId="Byline">
    <w:name w:val="Byline"/>
    <w:rsid w:val="00F46B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BA8"/>
    <w:pPr>
      <w:tabs>
        <w:tab w:val="clear" w:pos="3600"/>
        <w:tab w:val="clear" w:pos="3958"/>
      </w:tabs>
      <w:jc w:val="right"/>
    </w:pPr>
  </w:style>
  <w:style w:type="character" w:styleId="Emphasis">
    <w:name w:val="Emphasis"/>
    <w:basedOn w:val="DefaultParagraphFont"/>
    <w:qFormat/>
    <w:rsid w:val="00F46BA8"/>
    <w:rPr>
      <w:i/>
    </w:rPr>
  </w:style>
  <w:style w:type="paragraph" w:styleId="Caption">
    <w:name w:val="caption"/>
    <w:basedOn w:val="BodyText"/>
    <w:next w:val="Normal"/>
    <w:qFormat/>
    <w:rsid w:val="00F46BA8"/>
    <w:pPr>
      <w:framePr w:w="2268" w:hSpace="181" w:vSpace="181" w:wrap="around" w:vAnchor="text" w:hAnchor="page" w:x="1135" w:y="285" w:anchorLock="1"/>
    </w:pPr>
    <w:rPr>
      <w:i/>
    </w:rPr>
  </w:style>
  <w:style w:type="paragraph" w:customStyle="1" w:styleId="MiniTOCTitle">
    <w:name w:val="MiniTOCTitle"/>
    <w:basedOn w:val="Heading4"/>
    <w:rsid w:val="00F46BA8"/>
    <w:pPr>
      <w:spacing w:before="240"/>
      <w:outlineLvl w:val="9"/>
    </w:pPr>
    <w:rPr>
      <w:noProof/>
      <w:sz w:val="24"/>
    </w:rPr>
  </w:style>
  <w:style w:type="paragraph" w:customStyle="1" w:styleId="MiniTOCItem">
    <w:name w:val="MiniTOCItem"/>
    <w:basedOn w:val="ListBullet"/>
    <w:rsid w:val="00F46BA8"/>
    <w:pPr>
      <w:numPr>
        <w:numId w:val="0"/>
      </w:numPr>
      <w:tabs>
        <w:tab w:val="right" w:leader="dot" w:pos="6521"/>
      </w:tabs>
      <w:spacing w:before="0" w:after="0"/>
    </w:pPr>
  </w:style>
  <w:style w:type="paragraph" w:customStyle="1" w:styleId="TOFTitle">
    <w:name w:val="TOFTitle"/>
    <w:basedOn w:val="TOCTitle"/>
    <w:rsid w:val="00F46BA8"/>
  </w:style>
  <w:style w:type="paragraph" w:styleId="TableofFigures">
    <w:name w:val="table of figures"/>
    <w:basedOn w:val="Normal"/>
    <w:next w:val="Normal"/>
    <w:semiHidden/>
    <w:rsid w:val="00F46BA8"/>
    <w:pPr>
      <w:tabs>
        <w:tab w:val="right" w:leader="dot" w:pos="9072"/>
      </w:tabs>
      <w:ind w:left="970" w:hanging="403"/>
    </w:pPr>
    <w:rPr>
      <w:rFonts w:ascii="Times New Roman" w:hAnsi="Times New Roman"/>
      <w:b/>
    </w:rPr>
  </w:style>
  <w:style w:type="paragraph" w:styleId="ListNumber">
    <w:name w:val="List Number"/>
    <w:basedOn w:val="List"/>
    <w:rsid w:val="00F46BA8"/>
    <w:pPr>
      <w:numPr>
        <w:numId w:val="10"/>
      </w:numPr>
    </w:pPr>
  </w:style>
  <w:style w:type="character" w:customStyle="1" w:styleId="WingdingSymbols">
    <w:name w:val="Wingding Symbols"/>
    <w:rsid w:val="00F46BA8"/>
    <w:rPr>
      <w:rFonts w:ascii="Wingdings" w:hAnsi="Wingdings"/>
    </w:rPr>
  </w:style>
  <w:style w:type="paragraph" w:customStyle="1" w:styleId="TableHeading">
    <w:name w:val="Table Heading"/>
    <w:basedOn w:val="HeadingBase"/>
    <w:rsid w:val="00F46BA8"/>
    <w:pPr>
      <w:keepLines/>
      <w:pBdr>
        <w:bottom w:val="single" w:sz="6" w:space="1" w:color="918585"/>
      </w:pBdr>
      <w:spacing w:before="240"/>
    </w:pPr>
  </w:style>
  <w:style w:type="character" w:customStyle="1" w:styleId="HotSpot">
    <w:name w:val="HotSpot"/>
    <w:rsid w:val="00F46BA8"/>
    <w:rPr>
      <w:color w:val="0033CC"/>
      <w:u w:val="none"/>
    </w:rPr>
  </w:style>
  <w:style w:type="paragraph" w:customStyle="1" w:styleId="BodyTextRight">
    <w:name w:val="Body Text Right"/>
    <w:basedOn w:val="BodyText"/>
    <w:rsid w:val="00F46BA8"/>
    <w:pPr>
      <w:spacing w:before="0" w:after="0"/>
      <w:jc w:val="right"/>
    </w:pPr>
  </w:style>
  <w:style w:type="paragraph" w:styleId="Index3">
    <w:name w:val="index 3"/>
    <w:basedOn w:val="ListNumber2"/>
    <w:next w:val="Normal"/>
    <w:semiHidden/>
    <w:rsid w:val="00F46BA8"/>
    <w:pPr>
      <w:numPr>
        <w:numId w:val="0"/>
      </w:numPr>
      <w:tabs>
        <w:tab w:val="right" w:leader="dot" w:pos="4176"/>
      </w:tabs>
    </w:pPr>
  </w:style>
  <w:style w:type="paragraph" w:styleId="ListNumber2">
    <w:name w:val="List Number 2"/>
    <w:basedOn w:val="List2"/>
    <w:rsid w:val="00F46BA8"/>
    <w:pPr>
      <w:numPr>
        <w:numId w:val="9"/>
      </w:numPr>
      <w:tabs>
        <w:tab w:val="clear" w:pos="1060"/>
      </w:tabs>
    </w:pPr>
  </w:style>
  <w:style w:type="paragraph" w:customStyle="1" w:styleId="MarginNote">
    <w:name w:val="Margin Note"/>
    <w:basedOn w:val="BodyText"/>
    <w:rsid w:val="00F46B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B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B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BA8"/>
    <w:rPr>
      <w:sz w:val="32"/>
    </w:rPr>
  </w:style>
  <w:style w:type="paragraph" w:customStyle="1" w:styleId="HeadingProcedure">
    <w:name w:val="Heading Procedure"/>
    <w:basedOn w:val="HeadingBase"/>
    <w:next w:val="Normal"/>
    <w:rsid w:val="00F46BA8"/>
    <w:pPr>
      <w:tabs>
        <w:tab w:val="left" w:pos="0"/>
      </w:tabs>
      <w:spacing w:before="120" w:after="60"/>
    </w:pPr>
    <w:rPr>
      <w:i/>
      <w:color w:val="918585"/>
      <w:sz w:val="22"/>
    </w:rPr>
  </w:style>
  <w:style w:type="paragraph" w:customStyle="1" w:styleId="TableBodyText">
    <w:name w:val="Table Body Text"/>
    <w:basedOn w:val="BodyText"/>
    <w:rsid w:val="00F46BA8"/>
    <w:pPr>
      <w:spacing w:before="60" w:after="60"/>
    </w:pPr>
  </w:style>
  <w:style w:type="paragraph" w:styleId="ListContinue">
    <w:name w:val="List Continue"/>
    <w:basedOn w:val="List"/>
    <w:rsid w:val="00F46BA8"/>
    <w:pPr>
      <w:ind w:firstLine="0"/>
    </w:pPr>
  </w:style>
  <w:style w:type="paragraph" w:customStyle="1" w:styleId="ListNote">
    <w:name w:val="List Note"/>
    <w:basedOn w:val="List"/>
    <w:rsid w:val="00F46BA8"/>
    <w:pPr>
      <w:pBdr>
        <w:top w:val="single" w:sz="6" w:space="2" w:color="918585"/>
        <w:bottom w:val="single" w:sz="6" w:space="2" w:color="918585"/>
      </w:pBdr>
      <w:tabs>
        <w:tab w:val="left" w:pos="1021"/>
      </w:tabs>
      <w:ind w:firstLine="0"/>
    </w:pPr>
  </w:style>
  <w:style w:type="paragraph" w:customStyle="1" w:styleId="Warning">
    <w:name w:val="Warning"/>
    <w:basedOn w:val="BodyText"/>
    <w:rsid w:val="00F46BA8"/>
    <w:pPr>
      <w:shd w:val="clear" w:color="auto" w:fill="D9D9D9"/>
      <w:tabs>
        <w:tab w:val="left" w:pos="992"/>
      </w:tabs>
      <w:ind w:left="119" w:right="119"/>
    </w:pPr>
    <w:rPr>
      <w:sz w:val="20"/>
    </w:rPr>
  </w:style>
  <w:style w:type="paragraph" w:customStyle="1" w:styleId="MarginIcons">
    <w:name w:val="Margin Icons"/>
    <w:basedOn w:val="BodyText"/>
    <w:rsid w:val="00F46B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BA8"/>
    <w:rPr>
      <w:rFonts w:ascii="Courier New" w:hAnsi="Courier New"/>
    </w:rPr>
  </w:style>
  <w:style w:type="paragraph" w:customStyle="1" w:styleId="NoteBullet">
    <w:name w:val="Note Bullet"/>
    <w:basedOn w:val="Note"/>
    <w:rsid w:val="00F46BA8"/>
    <w:pPr>
      <w:tabs>
        <w:tab w:val="clear" w:pos="680"/>
      </w:tabs>
      <w:spacing w:before="60" w:after="60"/>
    </w:pPr>
  </w:style>
  <w:style w:type="paragraph" w:customStyle="1" w:styleId="SubHeading2">
    <w:name w:val="SubHeading2"/>
    <w:basedOn w:val="HeadingBase"/>
    <w:rsid w:val="00F46BA8"/>
    <w:pPr>
      <w:spacing w:before="240" w:after="60"/>
    </w:pPr>
    <w:rPr>
      <w:sz w:val="20"/>
    </w:rPr>
  </w:style>
  <w:style w:type="paragraph" w:customStyle="1" w:styleId="SubHeading1">
    <w:name w:val="SubHeading1"/>
    <w:basedOn w:val="HeadingBase"/>
    <w:rsid w:val="00F46BA8"/>
    <w:pPr>
      <w:spacing w:before="240" w:after="60"/>
    </w:pPr>
    <w:rPr>
      <w:color w:val="918585"/>
      <w:sz w:val="22"/>
    </w:rPr>
  </w:style>
  <w:style w:type="paragraph" w:customStyle="1" w:styleId="SideHeading">
    <w:name w:val="Side Heading"/>
    <w:basedOn w:val="HeadingBase"/>
    <w:rsid w:val="00F46B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BA8"/>
    <w:pPr>
      <w:tabs>
        <w:tab w:val="num" w:pos="360"/>
      </w:tabs>
    </w:pPr>
  </w:style>
  <w:style w:type="paragraph" w:styleId="PlainText">
    <w:name w:val="Plain Text"/>
    <w:basedOn w:val="Normal"/>
    <w:link w:val="PlainTextChar"/>
    <w:rsid w:val="00F46BA8"/>
    <w:rPr>
      <w:sz w:val="20"/>
    </w:rPr>
  </w:style>
  <w:style w:type="character" w:customStyle="1" w:styleId="PlainTextChar">
    <w:name w:val="Plain Text Char"/>
    <w:basedOn w:val="DefaultParagraphFont"/>
    <w:link w:val="PlainText"/>
    <w:rsid w:val="00F46BA8"/>
    <w:rPr>
      <w:rFonts w:ascii="Courier New" w:eastAsia="Times New Roman" w:hAnsi="Courier New" w:cs="Times New Roman"/>
      <w:sz w:val="20"/>
      <w:szCs w:val="20"/>
      <w:lang w:eastAsia="en-US"/>
    </w:rPr>
  </w:style>
  <w:style w:type="character" w:customStyle="1" w:styleId="MenuOption">
    <w:name w:val="Menu Option"/>
    <w:basedOn w:val="DefaultParagraphFont"/>
    <w:rsid w:val="00F46BA8"/>
    <w:rPr>
      <w:b/>
      <w:smallCaps/>
    </w:rPr>
  </w:style>
  <w:style w:type="paragraph" w:customStyle="1" w:styleId="TableListNumber">
    <w:name w:val="Table List Number"/>
    <w:basedOn w:val="ListNumber"/>
    <w:rsid w:val="00F46BA8"/>
    <w:pPr>
      <w:numPr>
        <w:numId w:val="0"/>
      </w:numPr>
    </w:pPr>
  </w:style>
  <w:style w:type="paragraph" w:styleId="TOC4">
    <w:name w:val="toc 4"/>
    <w:basedOn w:val="TOCBase"/>
    <w:next w:val="Normal"/>
    <w:semiHidden/>
    <w:rsid w:val="00F46BA8"/>
    <w:pPr>
      <w:tabs>
        <w:tab w:val="right" w:leader="dot" w:pos="9071"/>
      </w:tabs>
      <w:ind w:left="1701"/>
    </w:pPr>
  </w:style>
  <w:style w:type="paragraph" w:customStyle="1" w:styleId="ListAlpha">
    <w:name w:val="List Alpha"/>
    <w:basedOn w:val="List"/>
    <w:rsid w:val="00F46BA8"/>
    <w:pPr>
      <w:numPr>
        <w:numId w:val="8"/>
      </w:numPr>
    </w:pPr>
  </w:style>
  <w:style w:type="paragraph" w:customStyle="1" w:styleId="ListAlpha2">
    <w:name w:val="List Alpha 2"/>
    <w:basedOn w:val="List2"/>
    <w:rsid w:val="00F46BA8"/>
    <w:pPr>
      <w:numPr>
        <w:numId w:val="7"/>
      </w:numPr>
    </w:pPr>
  </w:style>
  <w:style w:type="paragraph" w:styleId="List3">
    <w:name w:val="List 3"/>
    <w:basedOn w:val="BodyText"/>
    <w:rsid w:val="00F46BA8"/>
    <w:pPr>
      <w:tabs>
        <w:tab w:val="left" w:pos="1021"/>
      </w:tabs>
      <w:spacing w:before="60" w:after="60"/>
      <w:ind w:left="1020" w:hanging="340"/>
    </w:pPr>
  </w:style>
  <w:style w:type="paragraph" w:styleId="List4">
    <w:name w:val="List 4"/>
    <w:basedOn w:val="BodyText"/>
    <w:rsid w:val="00F46BA8"/>
    <w:pPr>
      <w:tabs>
        <w:tab w:val="left" w:pos="1361"/>
      </w:tabs>
      <w:spacing w:before="60" w:after="60"/>
      <w:ind w:left="1361" w:hanging="340"/>
    </w:pPr>
  </w:style>
  <w:style w:type="paragraph" w:styleId="List5">
    <w:name w:val="List 5"/>
    <w:basedOn w:val="BodyText"/>
    <w:rsid w:val="00F46BA8"/>
    <w:pPr>
      <w:tabs>
        <w:tab w:val="left" w:pos="1701"/>
      </w:tabs>
      <w:spacing w:before="60" w:after="60"/>
      <w:ind w:left="1701" w:hanging="340"/>
    </w:pPr>
  </w:style>
  <w:style w:type="paragraph" w:styleId="ListBullet3">
    <w:name w:val="List Bullet 3"/>
    <w:basedOn w:val="List3"/>
    <w:rsid w:val="00F46BA8"/>
    <w:pPr>
      <w:numPr>
        <w:numId w:val="14"/>
      </w:numPr>
      <w:tabs>
        <w:tab w:val="clear" w:pos="1021"/>
      </w:tabs>
      <w:ind w:left="1037" w:hanging="357"/>
    </w:pPr>
  </w:style>
  <w:style w:type="paragraph" w:styleId="ListBullet4">
    <w:name w:val="List Bullet 4"/>
    <w:basedOn w:val="List4"/>
    <w:rsid w:val="00F46BA8"/>
    <w:pPr>
      <w:numPr>
        <w:numId w:val="2"/>
      </w:numPr>
    </w:pPr>
  </w:style>
  <w:style w:type="paragraph" w:styleId="ListBullet5">
    <w:name w:val="List Bullet 5"/>
    <w:basedOn w:val="List5"/>
    <w:rsid w:val="00F46BA8"/>
    <w:pPr>
      <w:numPr>
        <w:numId w:val="3"/>
      </w:numPr>
    </w:pPr>
  </w:style>
  <w:style w:type="paragraph" w:styleId="ListContinue2">
    <w:name w:val="List Continue 2"/>
    <w:basedOn w:val="List2"/>
    <w:rsid w:val="00F46BA8"/>
    <w:pPr>
      <w:ind w:firstLine="0"/>
    </w:pPr>
  </w:style>
  <w:style w:type="paragraph" w:styleId="ListContinue3">
    <w:name w:val="List Continue 3"/>
    <w:basedOn w:val="List3"/>
    <w:rsid w:val="00F46BA8"/>
    <w:pPr>
      <w:ind w:left="1021" w:firstLine="0"/>
    </w:pPr>
  </w:style>
  <w:style w:type="paragraph" w:styleId="ListContinue4">
    <w:name w:val="List Continue 4"/>
    <w:basedOn w:val="List4"/>
    <w:rsid w:val="00F46BA8"/>
    <w:pPr>
      <w:ind w:firstLine="0"/>
    </w:pPr>
  </w:style>
  <w:style w:type="paragraph" w:styleId="ListContinue5">
    <w:name w:val="List Continue 5"/>
    <w:basedOn w:val="List5"/>
    <w:rsid w:val="00F46BA8"/>
    <w:pPr>
      <w:ind w:firstLine="0"/>
    </w:pPr>
  </w:style>
  <w:style w:type="paragraph" w:styleId="ListNumber3">
    <w:name w:val="List Number 3"/>
    <w:basedOn w:val="List3"/>
    <w:rsid w:val="00F46BA8"/>
    <w:pPr>
      <w:numPr>
        <w:numId w:val="4"/>
      </w:numPr>
    </w:pPr>
  </w:style>
  <w:style w:type="paragraph" w:styleId="ListNumber4">
    <w:name w:val="List Number 4"/>
    <w:basedOn w:val="List4"/>
    <w:rsid w:val="00F46BA8"/>
    <w:pPr>
      <w:numPr>
        <w:numId w:val="5"/>
      </w:numPr>
    </w:pPr>
  </w:style>
  <w:style w:type="paragraph" w:styleId="ListNumber5">
    <w:name w:val="List Number 5"/>
    <w:basedOn w:val="List5"/>
    <w:rsid w:val="00F46BA8"/>
    <w:pPr>
      <w:numPr>
        <w:numId w:val="6"/>
      </w:numPr>
    </w:pPr>
  </w:style>
  <w:style w:type="paragraph" w:styleId="BlockText">
    <w:name w:val="Block Text"/>
    <w:basedOn w:val="Normal"/>
    <w:rsid w:val="00F46BA8"/>
    <w:pPr>
      <w:spacing w:after="120"/>
      <w:ind w:left="1440" w:right="1440"/>
    </w:pPr>
  </w:style>
  <w:style w:type="character" w:customStyle="1" w:styleId="Subscript">
    <w:name w:val="Subscript"/>
    <w:basedOn w:val="DefaultParagraphFont"/>
    <w:rsid w:val="00F46BA8"/>
    <w:rPr>
      <w:sz w:val="16"/>
      <w:vertAlign w:val="subscript"/>
    </w:rPr>
  </w:style>
  <w:style w:type="character" w:customStyle="1" w:styleId="Superscript">
    <w:name w:val="Superscript"/>
    <w:basedOn w:val="DefaultParagraphFont"/>
    <w:rsid w:val="00F46BA8"/>
    <w:rPr>
      <w:sz w:val="16"/>
      <w:vertAlign w:val="superscript"/>
    </w:rPr>
  </w:style>
  <w:style w:type="character" w:customStyle="1" w:styleId="Symbols">
    <w:name w:val="Symbols"/>
    <w:basedOn w:val="DefaultParagraphFont"/>
    <w:rsid w:val="00F46BA8"/>
    <w:rPr>
      <w:rFonts w:ascii="Symbol" w:hAnsi="Symbol"/>
    </w:rPr>
  </w:style>
  <w:style w:type="character" w:customStyle="1" w:styleId="MenuOptions">
    <w:name w:val="Menu Options"/>
    <w:basedOn w:val="DefaultParagraphFont"/>
    <w:rsid w:val="00F46BA8"/>
    <w:rPr>
      <w:rFonts w:ascii="Arial Narrow" w:hAnsi="Arial Narrow"/>
      <w:smallCaps/>
    </w:rPr>
  </w:style>
  <w:style w:type="character" w:customStyle="1" w:styleId="Buttons">
    <w:name w:val="Buttons"/>
    <w:basedOn w:val="DefaultParagraphFont"/>
    <w:rsid w:val="00F46BA8"/>
    <w:rPr>
      <w:b/>
    </w:rPr>
  </w:style>
  <w:style w:type="character" w:customStyle="1" w:styleId="Underlined">
    <w:name w:val="Underlined"/>
    <w:basedOn w:val="DefaultParagraphFont"/>
    <w:rsid w:val="00F46BA8"/>
    <w:rPr>
      <w:u w:val="single"/>
    </w:rPr>
  </w:style>
  <w:style w:type="paragraph" w:customStyle="1" w:styleId="TableBodyTextRight">
    <w:name w:val="Table Body Text Right"/>
    <w:basedOn w:val="TableBodyText"/>
    <w:rsid w:val="00F46BA8"/>
    <w:pPr>
      <w:widowControl w:val="0"/>
      <w:autoSpaceDE w:val="0"/>
      <w:autoSpaceDN w:val="0"/>
      <w:adjustRightInd w:val="0"/>
      <w:jc w:val="right"/>
    </w:pPr>
    <w:rPr>
      <w:rFonts w:cs="Arial"/>
      <w:szCs w:val="18"/>
    </w:rPr>
  </w:style>
  <w:style w:type="paragraph" w:customStyle="1" w:styleId="CopyrightText">
    <w:name w:val="Copyright Text"/>
    <w:basedOn w:val="BodyText"/>
    <w:rsid w:val="00F46BA8"/>
    <w:rPr>
      <w:sz w:val="18"/>
    </w:rPr>
  </w:style>
  <w:style w:type="paragraph" w:customStyle="1" w:styleId="BodySmallRight">
    <w:name w:val="Body Small Right"/>
    <w:basedOn w:val="BodyTextRight"/>
    <w:rsid w:val="00F46BA8"/>
    <w:rPr>
      <w:sz w:val="18"/>
      <w:szCs w:val="18"/>
    </w:rPr>
  </w:style>
  <w:style w:type="paragraph" w:customStyle="1" w:styleId="MarginEdition">
    <w:name w:val="Margin Edition"/>
    <w:basedOn w:val="MarginNote"/>
    <w:rsid w:val="00F46BA8"/>
    <w:pPr>
      <w:spacing w:before="0" w:after="0"/>
    </w:pPr>
    <w:rPr>
      <w:rFonts w:ascii="Times New Roman" w:hAnsi="Times New Roman"/>
      <w:color w:val="999999"/>
    </w:rPr>
  </w:style>
  <w:style w:type="paragraph" w:customStyle="1" w:styleId="Spacer">
    <w:name w:val="Spacer"/>
    <w:basedOn w:val="Normal"/>
    <w:rsid w:val="00F46BA8"/>
    <w:rPr>
      <w:sz w:val="2"/>
      <w:szCs w:val="2"/>
    </w:rPr>
  </w:style>
  <w:style w:type="character" w:customStyle="1" w:styleId="Small">
    <w:name w:val="Small"/>
    <w:basedOn w:val="DefaultParagraphFont"/>
    <w:rsid w:val="00F46BA8"/>
    <w:rPr>
      <w:sz w:val="16"/>
    </w:rPr>
  </w:style>
  <w:style w:type="paragraph" w:customStyle="1" w:styleId="WideTable">
    <w:name w:val="Wide Table"/>
    <w:basedOn w:val="Normal"/>
    <w:rsid w:val="00F46BA8"/>
    <w:pPr>
      <w:ind w:left="-1418"/>
    </w:pPr>
    <w:rPr>
      <w:sz w:val="2"/>
      <w:szCs w:val="2"/>
    </w:rPr>
  </w:style>
  <w:style w:type="character" w:styleId="PageNumber">
    <w:name w:val="page number"/>
    <w:basedOn w:val="DefaultParagraphFont"/>
    <w:rsid w:val="00F46BA8"/>
  </w:style>
  <w:style w:type="paragraph" w:styleId="Quote">
    <w:name w:val="Quote"/>
    <w:basedOn w:val="Heading1"/>
    <w:link w:val="QuoteChar"/>
    <w:qFormat/>
    <w:rsid w:val="00F46BA8"/>
    <w:rPr>
      <w:b w:val="0"/>
      <w:sz w:val="72"/>
      <w:szCs w:val="72"/>
      <w:lang w:val="en-NZ"/>
    </w:rPr>
  </w:style>
  <w:style w:type="character" w:customStyle="1" w:styleId="QuoteChar">
    <w:name w:val="Quote Char"/>
    <w:basedOn w:val="DefaultParagraphFont"/>
    <w:link w:val="Quote"/>
    <w:rsid w:val="00F46B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BA8"/>
    <w:pPr>
      <w:pageBreakBefore/>
    </w:pPr>
  </w:style>
  <w:style w:type="paragraph" w:customStyle="1" w:styleId="Border">
    <w:name w:val="Border"/>
    <w:basedOn w:val="Normal"/>
    <w:qFormat/>
    <w:rsid w:val="00F46B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BA8"/>
    <w:rPr>
      <w:b/>
      <w:bCs/>
      <w:i/>
      <w:iCs/>
      <w:color w:val="auto"/>
    </w:rPr>
  </w:style>
  <w:style w:type="paragraph" w:styleId="IntenseQuote">
    <w:name w:val="Intense Quote"/>
    <w:basedOn w:val="Normal"/>
    <w:next w:val="Normal"/>
    <w:link w:val="IntenseQuoteChar"/>
    <w:uiPriority w:val="30"/>
    <w:qFormat/>
    <w:rsid w:val="00F46B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B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BA8"/>
    <w:rPr>
      <w:smallCaps/>
      <w:color w:val="auto"/>
      <w:u w:val="single"/>
    </w:rPr>
  </w:style>
  <w:style w:type="character" w:styleId="IntenseReference">
    <w:name w:val="Intense Reference"/>
    <w:basedOn w:val="DefaultParagraphFont"/>
    <w:uiPriority w:val="32"/>
    <w:qFormat/>
    <w:rsid w:val="00F46BA8"/>
    <w:rPr>
      <w:b/>
      <w:bCs/>
      <w:smallCaps/>
      <w:color w:val="auto"/>
      <w:spacing w:val="5"/>
      <w:u w:val="single"/>
    </w:rPr>
  </w:style>
  <w:style w:type="paragraph" w:customStyle="1" w:styleId="2ColumnHeading">
    <w:name w:val="2Column Heading"/>
    <w:basedOn w:val="BodyText"/>
    <w:qFormat/>
    <w:rsid w:val="00F46BA8"/>
    <w:pPr>
      <w:spacing w:after="60"/>
      <w:ind w:left="-2268"/>
    </w:pPr>
    <w:rPr>
      <w:b/>
    </w:rPr>
  </w:style>
  <w:style w:type="paragraph" w:customStyle="1" w:styleId="Heading1TOC">
    <w:name w:val="Heading1 TOC"/>
    <w:basedOn w:val="Normal"/>
    <w:qFormat/>
    <w:rsid w:val="00F46BA8"/>
    <w:pPr>
      <w:spacing w:before="240" w:after="120"/>
    </w:pPr>
    <w:rPr>
      <w:rFonts w:ascii="Times New Roman" w:hAnsi="Times New Roman"/>
      <w:b/>
      <w:sz w:val="32"/>
    </w:rPr>
  </w:style>
  <w:style w:type="paragraph" w:customStyle="1" w:styleId="Heading2TOC">
    <w:name w:val="Heading2 TOC"/>
    <w:basedOn w:val="Normal"/>
    <w:qFormat/>
    <w:rsid w:val="00F46BA8"/>
    <w:pPr>
      <w:spacing w:before="240" w:after="60"/>
    </w:pPr>
    <w:rPr>
      <w:rFonts w:ascii="Times New Roman" w:hAnsi="Times New Roman"/>
      <w:b/>
      <w:sz w:val="28"/>
    </w:rPr>
  </w:style>
  <w:style w:type="character" w:customStyle="1" w:styleId="Underline">
    <w:name w:val="Underline"/>
    <w:basedOn w:val="DefaultParagraphFont"/>
    <w:qFormat/>
    <w:rsid w:val="00F46BA8"/>
    <w:rPr>
      <w:u w:val="single"/>
    </w:rPr>
  </w:style>
  <w:style w:type="character" w:customStyle="1" w:styleId="BoldandItalics">
    <w:name w:val="Bold and Italics"/>
    <w:qFormat/>
    <w:rsid w:val="00F46BA8"/>
    <w:rPr>
      <w:b/>
      <w:i/>
      <w:u w:val="none"/>
    </w:rPr>
  </w:style>
  <w:style w:type="paragraph" w:styleId="BalloonText">
    <w:name w:val="Balloon Text"/>
    <w:basedOn w:val="Normal"/>
    <w:link w:val="BalloonTextChar"/>
    <w:rsid w:val="00F46BA8"/>
    <w:rPr>
      <w:rFonts w:ascii="Tahoma" w:hAnsi="Tahoma" w:cs="Tahoma"/>
      <w:sz w:val="16"/>
      <w:szCs w:val="16"/>
    </w:rPr>
  </w:style>
  <w:style w:type="character" w:customStyle="1" w:styleId="BalloonTextChar">
    <w:name w:val="Balloon Text Char"/>
    <w:basedOn w:val="DefaultParagraphFont"/>
    <w:link w:val="BalloonText"/>
    <w:rsid w:val="00F46B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B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B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BA8"/>
    <w:rPr>
      <w:b/>
      <w:color w:val="660033"/>
      <w:spacing w:val="0"/>
    </w:rPr>
  </w:style>
  <w:style w:type="paragraph" w:customStyle="1" w:styleId="Nameditemlist">
    <w:name w:val="Named item list"/>
    <w:basedOn w:val="BodyText"/>
    <w:qFormat/>
    <w:rsid w:val="00F46B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1754</Words>
  <Characters>11437</Characters>
  <Application>Microsoft Office Word</Application>
  <DocSecurity>0</DocSecurity>
  <Lines>373</Lines>
  <Paragraphs>156</Paragraphs>
  <ScaleCrop>false</ScaleCrop>
  <Company>Author-it Software Corporation Ltd.</Company>
  <LinksUpToDate>false</LinksUpToDate>
  <CharactersWithSpaces>13082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AURTL301166A Repair engines and associated engine components (light vehicle)</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2012-10-05T17:19:00Z</dcterms:created>
  <dcterms:modified xsi:type="dcterms:W3CDTF">2012-10-05T17:19:00Z</dcterms:modified>
</cp:coreProperties>
</file>