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226" w:rsidP="00AD0226">
      <w:pPr>
        <w:pStyle w:val="Title"/>
      </w:pPr>
      <w:bookmarkStart w:id="0" w:name="_GoBack"/>
      <w:bookmarkEnd w:id="0"/>
      <w:r>
        <w:fldChar w:fldCharType="begin"/>
      </w:r>
      <w:r>
        <w:instrText xml:space="preserve"> TITLE   \* MERGEFORMAT </w:instrText>
      </w:r>
      <w:r>
        <w:fldChar w:fldCharType="separate"/>
      </w:r>
      <w:r>
        <w:t>AURT577394A Evaluate and select bodywork materials, equipment and processes</w:t>
      </w:r>
      <w:r>
        <w:fldChar w:fldCharType="end"/>
      </w:r>
    </w:p>
    <w:p w:rsidR="00AD0226" w:rsidP="00AD0226">
      <w:pPr>
        <w:pStyle w:val="Version"/>
        <w:sectPr w:rsidSect="00B14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1A6" w:rsidP="00B141A6">
      <w:pPr>
        <w:pStyle w:val="SuperHeading"/>
      </w:pPr>
      <w:r w:rsidRPr="00B141A6">
        <w:t>AURT577394A Evaluate and select bodywork materials, equipment and processes</w:t>
      </w:r>
    </w:p>
    <w:p w:rsidR="00000000" w:rsidRPr="00B141A6" w:rsidP="00B141A6">
      <w:pPr>
        <w:pStyle w:val="Heading1"/>
      </w:pPr>
      <w:bookmarkStart w:id="1" w:name="O_268681"/>
      <w:bookmarkEnd w:id="1"/>
      <w:r w:rsidRPr="00B141A6">
        <w:t>Modification History</w:t>
      </w:r>
    </w:p>
    <w:p w:rsidR="00000000" w:rsidRPr="00B141A6" w:rsidP="00B141A6">
      <w:pPr>
        <w:pStyle w:val="BodyText"/>
      </w:pPr>
      <w:r w:rsidRPr="00B141A6">
        <w:t>Not Applicable</w:t>
      </w:r>
    </w:p>
    <w:p w:rsidR="00000000" w:rsidRPr="00B141A6" w:rsidP="00B141A6">
      <w:pPr>
        <w:pStyle w:val="AllowPageBreak"/>
      </w:pPr>
    </w:p>
    <w:p w:rsidR="00000000" w:rsidRPr="00B141A6" w:rsidP="00B141A6">
      <w:pPr>
        <w:pStyle w:val="Heading1"/>
      </w:pPr>
      <w:bookmarkStart w:id="2" w:name="O_193910"/>
      <w:bookmarkEnd w:id="2"/>
      <w:r w:rsidRPr="00B141A6">
        <w:t>Unit Descriptor</w:t>
      </w:r>
    </w:p>
    <w:tbl>
      <w:tblPr>
        <w:tblW w:w="0" w:type="auto"/>
        <w:tblLayout w:type="fixed"/>
        <w:tblCellMar>
          <w:left w:w="62" w:type="dxa"/>
          <w:right w:w="62" w:type="dxa"/>
        </w:tblCellMar>
        <w:tblLook w:val="0000"/>
      </w:tblPr>
      <w:tblGrid>
        <w:gridCol w:w="2671"/>
        <w:gridCol w:w="5851"/>
      </w:tblGrid>
      <w:tr w:rsidTr="00AD022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 xml:space="preserve">Unit </w:t>
            </w:r>
            <w:r w:rsidRPr="00B141A6">
              <w:rPr>
                <w:rStyle w:val="SpecialBold"/>
              </w:rPr>
              <w:t>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r w:rsidRPr="00B141A6">
              <w:t>This unit covers the competence to research and evaluate the full range of bodywork materials, equipment and processes and to select that most appropriate for each particular specified application taking into account evolving technology and mark</w:t>
            </w:r>
            <w:r w:rsidRPr="00B141A6">
              <w:t>et needs.</w:t>
            </w:r>
          </w:p>
        </w:tc>
      </w:tr>
    </w:tbl>
    <w:p w:rsidR="00AD0226" w:rsidP="00B141A6">
      <w:pPr>
        <w:pStyle w:val="BodyText"/>
      </w:pPr>
    </w:p>
    <w:p w:rsidR="00AD0226" w:rsidP="00B141A6">
      <w:pPr>
        <w:pStyle w:val="BodyText"/>
      </w:pPr>
    </w:p>
    <w:p w:rsidR="00000000" w:rsidRPr="00B141A6" w:rsidP="00B141A6">
      <w:pPr>
        <w:pStyle w:val="Heading1"/>
      </w:pPr>
      <w:bookmarkStart w:id="3" w:name="O_193914"/>
      <w:bookmarkEnd w:id="3"/>
      <w:r w:rsidRPr="00B141A6">
        <w:t>Application of the Unit</w:t>
      </w:r>
    </w:p>
    <w:tbl>
      <w:tblPr>
        <w:tblW w:w="0" w:type="auto"/>
        <w:tblLayout w:type="fixed"/>
        <w:tblCellMar>
          <w:left w:w="62" w:type="dxa"/>
          <w:right w:w="62" w:type="dxa"/>
        </w:tblCellMar>
        <w:tblLook w:val="0000"/>
      </w:tblPr>
      <w:tblGrid>
        <w:gridCol w:w="2752"/>
        <w:gridCol w:w="5770"/>
      </w:tblGrid>
      <w:tr w:rsidTr="00AD0226">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r w:rsidRPr="00B141A6">
              <w:t>This unit covers the work involved in evaluating and selecting the materials, equipment and processes required for the bodywork operations.</w:t>
            </w:r>
          </w:p>
          <w:p w:rsidR="00000000" w:rsidRPr="00B141A6" w:rsidP="00B141A6">
            <w:pPr>
              <w:pStyle w:val="BodyText"/>
            </w:pPr>
            <w:r w:rsidRPr="00B141A6">
              <w:t>The unit applies to those with responsibility for resource coordination and leadership of others individually and in teams.</w:t>
            </w:r>
          </w:p>
        </w:tc>
      </w:tr>
    </w:tbl>
    <w:p w:rsidR="00AD0226" w:rsidP="00B141A6">
      <w:pPr>
        <w:pStyle w:val="BodyText"/>
      </w:pPr>
    </w:p>
    <w:p w:rsidR="00AD0226" w:rsidP="00B141A6">
      <w:pPr>
        <w:pStyle w:val="BodyText"/>
      </w:pPr>
    </w:p>
    <w:p w:rsidR="00000000" w:rsidRPr="00B141A6" w:rsidP="00B141A6">
      <w:pPr>
        <w:pStyle w:val="Heading1"/>
      </w:pPr>
      <w:bookmarkStart w:id="4" w:name="O_276941"/>
      <w:bookmarkEnd w:id="4"/>
      <w:r w:rsidRPr="00B141A6">
        <w:t>Licensing/Regulatory Information</w:t>
      </w:r>
    </w:p>
    <w:p w:rsidR="00000000" w:rsidRPr="00B141A6" w:rsidP="00B141A6">
      <w:pPr>
        <w:pStyle w:val="BodyText"/>
      </w:pPr>
      <w:r w:rsidRPr="00B141A6">
        <w:t>Not Applicable</w:t>
      </w:r>
    </w:p>
    <w:p w:rsidR="00000000" w:rsidRPr="00B141A6" w:rsidP="00B141A6">
      <w:pPr>
        <w:pStyle w:val="AllowPageBreak"/>
      </w:pPr>
    </w:p>
    <w:p w:rsidR="00000000" w:rsidRPr="00B141A6" w:rsidP="00B141A6">
      <w:pPr>
        <w:pStyle w:val="Heading1"/>
      </w:pPr>
      <w:bookmarkStart w:id="5" w:name="O_193912"/>
      <w:bookmarkEnd w:id="5"/>
      <w:r w:rsidRPr="00B141A6">
        <w:t>Pre-Requisites</w:t>
      </w:r>
    </w:p>
    <w:tbl>
      <w:tblPr>
        <w:tblW w:w="0" w:type="auto"/>
        <w:tblLayout w:type="fixed"/>
        <w:tblCellMar>
          <w:left w:w="62" w:type="dxa"/>
          <w:right w:w="62" w:type="dxa"/>
        </w:tblCellMar>
        <w:tblLook w:val="0000"/>
      </w:tblPr>
      <w:tblGrid>
        <w:gridCol w:w="2775"/>
        <w:gridCol w:w="1295"/>
        <w:gridCol w:w="4452"/>
      </w:tblGrid>
      <w:tr w:rsidTr="00AD02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p>
        </w:tc>
      </w:tr>
      <w:tr w:rsidTr="00AD02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p>
        </w:tc>
      </w:tr>
      <w:tr w:rsidTr="00AD02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p>
        </w:tc>
      </w:tr>
    </w:tbl>
    <w:p w:rsidR="00AD0226" w:rsidP="00B141A6">
      <w:pPr>
        <w:pStyle w:val="BodyText"/>
      </w:pPr>
    </w:p>
    <w:p w:rsidR="00AD0226" w:rsidP="00B141A6">
      <w:pPr>
        <w:pStyle w:val="BodyText"/>
      </w:pPr>
    </w:p>
    <w:p w:rsidR="00000000" w:rsidRPr="00B141A6" w:rsidP="00B141A6">
      <w:pPr>
        <w:pStyle w:val="Heading1"/>
      </w:pPr>
      <w:bookmarkStart w:id="6" w:name="O_193911"/>
      <w:bookmarkEnd w:id="6"/>
      <w:r w:rsidRPr="00B141A6">
        <w:t>Employability Skills Information</w:t>
      </w:r>
    </w:p>
    <w:tbl>
      <w:tblPr>
        <w:tblW w:w="0" w:type="auto"/>
        <w:tblLayout w:type="fixed"/>
        <w:tblCellMar>
          <w:left w:w="62" w:type="dxa"/>
          <w:right w:w="62" w:type="dxa"/>
        </w:tblCellMar>
        <w:tblLook w:val="0000"/>
      </w:tblPr>
      <w:tblGrid>
        <w:gridCol w:w="2802"/>
        <w:gridCol w:w="5720"/>
      </w:tblGrid>
      <w:tr w:rsidTr="00AD02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r w:rsidRPr="00B141A6">
              <w:t>This unit contains employability skills.</w:t>
            </w:r>
          </w:p>
        </w:tc>
      </w:tr>
    </w:tbl>
    <w:p w:rsidR="00AD0226" w:rsidP="00B141A6">
      <w:pPr>
        <w:pStyle w:val="BodyText"/>
      </w:pPr>
    </w:p>
    <w:p w:rsidR="00AD0226" w:rsidP="00B141A6">
      <w:pPr>
        <w:pStyle w:val="BodyText"/>
      </w:pPr>
    </w:p>
    <w:p w:rsidR="00000000" w:rsidRPr="00B141A6" w:rsidP="00B141A6">
      <w:pPr>
        <w:pStyle w:val="Heading1"/>
      </w:pPr>
      <w:bookmarkStart w:id="7" w:name="O_286727"/>
      <w:bookmarkEnd w:id="7"/>
      <w:r w:rsidRPr="00B141A6">
        <w:t>Elements and Performance Criteria Pre-Content</w:t>
      </w:r>
    </w:p>
    <w:tbl>
      <w:tblPr>
        <w:tblW w:w="0" w:type="auto"/>
        <w:tblLayout w:type="fixed"/>
        <w:tblCellMar>
          <w:left w:w="62" w:type="dxa"/>
          <w:right w:w="62" w:type="dxa"/>
        </w:tblCellMar>
        <w:tblLook w:val="0000"/>
      </w:tblPr>
      <w:tblGrid>
        <w:gridCol w:w="2564"/>
        <w:gridCol w:w="5958"/>
      </w:tblGrid>
      <w:tr w:rsidTr="00AD022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r w:rsidRPr="00B141A6">
              <w:t>Performance criteria describe the performance needed to demonstrate achievement of the element.  Where bold italicised text is used, further information is detailed in the required skills and knowledge section and the range statement.  Assessment of perfor</w:t>
            </w:r>
            <w:r w:rsidRPr="00B141A6">
              <w:t>mance is to be consistent with the evidence guide.</w:t>
            </w:r>
          </w:p>
        </w:tc>
      </w:tr>
    </w:tbl>
    <w:p w:rsidR="00000000" w:rsidRPr="00B141A6" w:rsidP="00B141A6">
      <w:pPr>
        <w:pStyle w:val="BodyText"/>
      </w:pPr>
    </w:p>
    <w:p w:rsidR="00000000" w:rsidRPr="00B141A6" w:rsidP="00B141A6">
      <w:pPr>
        <w:pStyle w:val="AllowPageBreak"/>
      </w:pPr>
    </w:p>
    <w:p w:rsidR="00000000" w:rsidRPr="00B141A6" w:rsidP="00B141A6">
      <w:pPr>
        <w:pStyle w:val="Heading1"/>
      </w:pPr>
      <w:bookmarkStart w:id="8" w:name="O_233394"/>
      <w:bookmarkEnd w:id="8"/>
      <w:r w:rsidRPr="00B141A6">
        <w:t>Elements and Performance Criteria</w:t>
      </w:r>
    </w:p>
    <w:tbl>
      <w:tblPr>
        <w:tblW w:w="0" w:type="auto"/>
        <w:tblLayout w:type="fixed"/>
        <w:tblCellMar>
          <w:left w:w="62" w:type="dxa"/>
          <w:right w:w="62" w:type="dxa"/>
        </w:tblCellMar>
        <w:tblLook w:val="0000"/>
      </w:tblPr>
      <w:tblGrid>
        <w:gridCol w:w="2564"/>
        <w:gridCol w:w="5958"/>
      </w:tblGrid>
      <w:tr w:rsidTr="00AD0226">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r w:rsidRPr="00B141A6">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PERFORMANCE CRITERIA</w:t>
            </w:r>
          </w:p>
        </w:tc>
      </w:tr>
      <w:tr w:rsidTr="00AD022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List"/>
              <w:rPr>
                <w:lang w:val="en-NZ"/>
              </w:rPr>
            </w:pPr>
            <w:r w:rsidRPr="00B141A6">
              <w:t>1.</w:t>
            </w:r>
            <w:r w:rsidRPr="00B141A6">
              <w:tab/>
              <w:t>Determine bodywork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List2"/>
            </w:pPr>
            <w:r w:rsidRPr="00B141A6">
              <w:t>1.1.</w:t>
            </w:r>
            <w:r w:rsidRPr="00B141A6">
              <w:tab/>
              <w:t xml:space="preserve">Requirements for bodywork activities are identified. </w:t>
            </w:r>
          </w:p>
          <w:p w:rsidR="00000000" w:rsidP="00B141A6">
            <w:pPr>
              <w:pStyle w:val="List2"/>
              <w:rPr>
                <w:lang w:val="en-NZ"/>
              </w:rPr>
            </w:pPr>
            <w:r w:rsidRPr="00B141A6">
              <w:t>1.2.</w:t>
            </w:r>
            <w:r w:rsidRPr="00B141A6">
              <w:tab/>
            </w:r>
            <w:r w:rsidRPr="00B141A6">
              <w:t>A framework and rating system is developed to facilitate comparisons of cost/benefits and other qualitative properties of materials, equipment and processes.</w:t>
            </w:r>
          </w:p>
        </w:tc>
      </w:tr>
      <w:tr w:rsidTr="00AD022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List"/>
              <w:rPr>
                <w:lang w:val="en-NZ"/>
              </w:rPr>
            </w:pPr>
            <w:r w:rsidRPr="00B141A6">
              <w:t>2.</w:t>
            </w:r>
            <w:r w:rsidRPr="00B141A6">
              <w:tab/>
              <w:t>Gather data and specifications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List2"/>
            </w:pPr>
            <w:r w:rsidRPr="00B141A6">
              <w:t>2.1.</w:t>
            </w:r>
            <w:r w:rsidRPr="00B141A6">
              <w:tab/>
              <w:t>Current best practice and future trends for undertaking bo</w:t>
            </w:r>
            <w:r w:rsidRPr="00B141A6">
              <w:t>dywork are assessed to establish comparisons and benchmarks.</w:t>
            </w:r>
          </w:p>
          <w:p w:rsidR="00000000" w:rsidRPr="00B141A6" w:rsidP="00B141A6">
            <w:pPr>
              <w:pStyle w:val="List2"/>
            </w:pPr>
            <w:r w:rsidRPr="00B141A6">
              <w:t>2.2.</w:t>
            </w:r>
            <w:r w:rsidRPr="00B141A6">
              <w:tab/>
              <w:t>Steps required for bodywork processes are identified and flow charts produced, where necessary.</w:t>
            </w:r>
          </w:p>
          <w:p w:rsidR="00000000" w:rsidRPr="00B141A6" w:rsidP="00B141A6">
            <w:pPr>
              <w:pStyle w:val="List2"/>
            </w:pPr>
            <w:r w:rsidRPr="00B141A6">
              <w:t>2.3.</w:t>
            </w:r>
            <w:r w:rsidRPr="00B141A6">
              <w:tab/>
              <w:t>Specifications are identified to match each bodywork process.</w:t>
            </w:r>
          </w:p>
          <w:p w:rsidR="00000000" w:rsidRPr="00B141A6" w:rsidP="00B141A6">
            <w:pPr>
              <w:pStyle w:val="List2"/>
            </w:pPr>
            <w:r w:rsidRPr="00B141A6">
              <w:t>2.4.</w:t>
            </w:r>
            <w:r w:rsidRPr="00B141A6">
              <w:tab/>
              <w:t>Consultations are cond</w:t>
            </w:r>
            <w:r w:rsidRPr="00B141A6">
              <w:t>ucted with staff and management to identify additional or altered specifications.</w:t>
            </w:r>
          </w:p>
          <w:p w:rsidR="00000000" w:rsidRPr="00B141A6" w:rsidP="00B141A6">
            <w:pPr>
              <w:pStyle w:val="List2"/>
            </w:pPr>
            <w:r w:rsidRPr="00B141A6">
              <w:t>2.5.</w:t>
            </w:r>
            <w:r w:rsidRPr="00B141A6">
              <w:tab/>
              <w:t>Materials, tooling, and/or equipment requirements for the bodywork are identified and documented.</w:t>
            </w:r>
          </w:p>
          <w:p w:rsidR="00000000" w:rsidRPr="00B141A6" w:rsidP="00B141A6">
            <w:pPr>
              <w:pStyle w:val="List2"/>
            </w:pPr>
            <w:r w:rsidRPr="00B141A6">
              <w:t>2.6.</w:t>
            </w:r>
            <w:r w:rsidRPr="00B141A6">
              <w:tab/>
            </w:r>
            <w:r w:rsidRPr="00B141A6">
              <w:t>Existing materials, equipment and stock on hand is evaluated to match requirements of the proposed processes.</w:t>
            </w:r>
          </w:p>
          <w:p w:rsidR="00000000" w:rsidRPr="00B141A6" w:rsidP="00B141A6">
            <w:pPr>
              <w:pStyle w:val="List2"/>
            </w:pPr>
            <w:r w:rsidRPr="00B141A6">
              <w:t>2.7.</w:t>
            </w:r>
            <w:r w:rsidRPr="00B141A6">
              <w:tab/>
              <w:t xml:space="preserve">OH&amp;S requirements to provide safe work systems for the materials, equipment and processes are identified. </w:t>
            </w:r>
          </w:p>
          <w:p w:rsidR="00000000" w:rsidP="00B141A6">
            <w:pPr>
              <w:pStyle w:val="List2"/>
              <w:rPr>
                <w:lang w:val="en-NZ"/>
              </w:rPr>
            </w:pPr>
            <w:r w:rsidRPr="00B141A6">
              <w:t>2.8.</w:t>
            </w:r>
            <w:r w:rsidRPr="00B141A6">
              <w:tab/>
              <w:t>Data is compiled and document</w:t>
            </w:r>
            <w:r w:rsidRPr="00B141A6">
              <w:t>ed.</w:t>
            </w:r>
          </w:p>
        </w:tc>
      </w:tr>
      <w:tr w:rsidTr="00AD022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List"/>
              <w:rPr>
                <w:lang w:val="en-NZ"/>
              </w:rPr>
            </w:pPr>
            <w:r w:rsidRPr="00B141A6">
              <w:t>3.</w:t>
            </w:r>
            <w:r w:rsidRPr="00B141A6">
              <w:tab/>
              <w:t>Evaluate materials, equipment and processes against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List2"/>
            </w:pPr>
            <w:r w:rsidRPr="00B141A6">
              <w:t>3.1.</w:t>
            </w:r>
            <w:r w:rsidRPr="00B141A6">
              <w:tab/>
              <w:t>Materials are assessed for required quality, finish and conformity to standards.</w:t>
            </w:r>
          </w:p>
          <w:p w:rsidR="00000000" w:rsidRPr="00B141A6" w:rsidP="00B141A6">
            <w:pPr>
              <w:pStyle w:val="List2"/>
            </w:pPr>
            <w:r w:rsidRPr="00B141A6">
              <w:t>3.2.</w:t>
            </w:r>
            <w:r w:rsidRPr="00B141A6">
              <w:tab/>
              <w:t>Equipment options are identified.</w:t>
            </w:r>
          </w:p>
          <w:p w:rsidR="00000000" w:rsidRPr="00B141A6" w:rsidP="00B141A6">
            <w:pPr>
              <w:pStyle w:val="List2"/>
            </w:pPr>
            <w:r w:rsidRPr="00B141A6">
              <w:t>3.3.</w:t>
            </w:r>
            <w:r w:rsidRPr="00B141A6">
              <w:tab/>
              <w:t>Materials, equipment and processes are selected based</w:t>
            </w:r>
            <w:r w:rsidRPr="00B141A6">
              <w:t xml:space="preserve"> on comparisons of performance, cost and specifications compared to the prepared rating system.</w:t>
            </w:r>
          </w:p>
          <w:p w:rsidR="00000000" w:rsidRPr="00B141A6" w:rsidP="00B141A6">
            <w:pPr>
              <w:pStyle w:val="List2"/>
            </w:pPr>
            <w:r w:rsidRPr="00B141A6">
              <w:t>3.4.</w:t>
            </w:r>
            <w:r w:rsidRPr="00B141A6">
              <w:tab/>
              <w:t>Processes are documented to enterprise and industry standards.</w:t>
            </w:r>
          </w:p>
        </w:tc>
      </w:tr>
    </w:tbl>
    <w:p w:rsidR="00AD0226" w:rsidP="00B141A6">
      <w:pPr>
        <w:pStyle w:val="BodyText"/>
      </w:pPr>
    </w:p>
    <w:p w:rsidR="00AD0226" w:rsidP="00B141A6">
      <w:pPr>
        <w:pStyle w:val="BodyText"/>
      </w:pPr>
    </w:p>
    <w:p w:rsidR="00000000" w:rsidRPr="00B141A6" w:rsidP="00B141A6">
      <w:pPr>
        <w:pStyle w:val="Heading1"/>
      </w:pPr>
      <w:bookmarkStart w:id="9" w:name="O_257344"/>
      <w:bookmarkEnd w:id="9"/>
      <w:r w:rsidRPr="00B141A6">
        <w:t>Required Skills and Knowledge</w:t>
      </w:r>
    </w:p>
    <w:tbl>
      <w:tblPr>
        <w:tblW w:w="0" w:type="auto"/>
        <w:tblLayout w:type="fixed"/>
        <w:tblCellMar>
          <w:left w:w="62" w:type="dxa"/>
          <w:right w:w="62" w:type="dxa"/>
        </w:tblCellMar>
        <w:tblLook w:val="0000"/>
      </w:tblPr>
      <w:tblGrid>
        <w:gridCol w:w="8522"/>
      </w:tblGrid>
      <w:tr w:rsidTr="00AD02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REQUIRED SKILLS AND KNOWLEDGE</w:t>
            </w:r>
          </w:p>
        </w:tc>
      </w:tr>
      <w:tr w:rsidTr="00AD02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t>This section describes the skills and knowledge required for this unit.</w:t>
            </w:r>
          </w:p>
        </w:tc>
      </w:tr>
      <w:tr w:rsidTr="00AD02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Required skills</w:t>
            </w:r>
          </w:p>
        </w:tc>
      </w:tr>
      <w:tr w:rsidTr="00AD02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ListBullet"/>
            </w:pPr>
            <w:r w:rsidRPr="00B141A6">
              <w:t xml:space="preserve">research, collect, organise and understand information related to bodywork materials and equipment, including technical, regulatory, </w:t>
            </w:r>
            <w:r w:rsidRPr="00B141A6">
              <w:t>environmental and safety requirements.</w:t>
            </w:r>
          </w:p>
          <w:p w:rsidR="00000000" w:rsidRPr="00B141A6" w:rsidP="00B141A6">
            <w:pPr>
              <w:pStyle w:val="ListBullet"/>
            </w:pPr>
            <w:r w:rsidRPr="00B141A6">
              <w:t>communicate ideas and information to enable clarification of the requirements, coordination of work with managers/supervisors, workers and customers, coordinated evaluation of options and reporting of outcomes.</w:t>
            </w:r>
          </w:p>
          <w:p w:rsidR="00000000" w:rsidRPr="00B141A6" w:rsidP="00B141A6">
            <w:pPr>
              <w:pStyle w:val="ListBullet"/>
            </w:pPr>
            <w:r w:rsidRPr="00B141A6">
              <w:t>plan a</w:t>
            </w:r>
            <w:r w:rsidRPr="00B141A6">
              <w:t>nd organise activities, including the systematic identification, research and evaluation of options</w:t>
            </w:r>
          </w:p>
          <w:p w:rsidR="00000000" w:rsidRPr="00B141A6" w:rsidP="00B141A6">
            <w:pPr>
              <w:pStyle w:val="ListBullet"/>
            </w:pPr>
            <w:r w:rsidRPr="00B141A6">
              <w:t>work with others and in a team by recognising dependencies and using cooperative approaches to optimise workflow and productivity.</w:t>
            </w:r>
          </w:p>
          <w:p w:rsidR="00000000" w:rsidRPr="00B141A6" w:rsidP="00B141A6">
            <w:pPr>
              <w:pStyle w:val="ListBullet"/>
            </w:pPr>
            <w:r w:rsidRPr="00B141A6">
              <w:t>use mathematical ideas an</w:t>
            </w:r>
            <w:r w:rsidRPr="00B141A6">
              <w:t>d techniques to model the options and statistically compare results and potentials.</w:t>
            </w:r>
          </w:p>
          <w:p w:rsidR="00000000" w:rsidRPr="00B141A6" w:rsidP="00B141A6">
            <w:pPr>
              <w:pStyle w:val="ListBullet"/>
            </w:pPr>
            <w:r w:rsidRPr="00B141A6">
              <w:t>create and apply systematic problem-solving techniques which will anticipate variables and cater for evaluations and comparisons.</w:t>
            </w:r>
          </w:p>
          <w:p w:rsidR="00000000" w:rsidP="00B141A6">
            <w:pPr>
              <w:pStyle w:val="ListBullet"/>
              <w:rPr>
                <w:lang w:val="en-NZ"/>
              </w:rPr>
            </w:pPr>
            <w:r w:rsidRPr="00B141A6">
              <w:t xml:space="preserve">use the full scope of available workplace </w:t>
            </w:r>
            <w:r w:rsidRPr="00B141A6">
              <w:t>technology related to bodywork materials and equipment and to their analysis and evaluation.</w:t>
            </w:r>
          </w:p>
        </w:tc>
      </w:tr>
      <w:tr w:rsidTr="00AD02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Required knowledge</w:t>
            </w:r>
          </w:p>
        </w:tc>
      </w:tr>
      <w:tr w:rsidTr="00AD02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ListBullet"/>
            </w:pPr>
            <w:r w:rsidRPr="00B141A6">
              <w:t>industry sector developments and trends in terms of materials and equipment.</w:t>
            </w:r>
          </w:p>
          <w:p w:rsidR="00000000" w:rsidRPr="00B141A6" w:rsidP="00B141A6">
            <w:pPr>
              <w:pStyle w:val="ListBullet"/>
            </w:pPr>
            <w:r w:rsidRPr="00B141A6">
              <w:t>company or equivalent business policies and plans, including fore</w:t>
            </w:r>
            <w:r w:rsidRPr="00B141A6">
              <w:t>cast systems and products.</w:t>
            </w:r>
          </w:p>
          <w:p w:rsidR="00000000" w:rsidRPr="00B141A6" w:rsidP="00B141A6">
            <w:pPr>
              <w:pStyle w:val="ListBullet"/>
            </w:pPr>
            <w:r w:rsidRPr="00B141A6">
              <w:t>company bodywork, market, work systems and existing equipment.</w:t>
            </w:r>
          </w:p>
          <w:p w:rsidR="00000000" w:rsidRPr="00B141A6" w:rsidP="00B141A6">
            <w:pPr>
              <w:pStyle w:val="ListBullet"/>
            </w:pPr>
            <w:r w:rsidRPr="00B141A6">
              <w:t>legislative requirements of the bodywork activities.</w:t>
            </w:r>
          </w:p>
        </w:tc>
      </w:tr>
    </w:tbl>
    <w:p w:rsidR="00AD0226" w:rsidP="00B141A6">
      <w:pPr>
        <w:pStyle w:val="BodyText"/>
      </w:pPr>
    </w:p>
    <w:p w:rsidR="00AD0226" w:rsidP="00B141A6">
      <w:pPr>
        <w:pStyle w:val="BodyText"/>
      </w:pPr>
    </w:p>
    <w:p w:rsidR="00000000" w:rsidRPr="00B141A6" w:rsidP="00B141A6">
      <w:pPr>
        <w:pStyle w:val="AllowPageBreak"/>
      </w:pPr>
    </w:p>
    <w:p w:rsidR="00000000" w:rsidRPr="00B141A6" w:rsidP="00B141A6">
      <w:pPr>
        <w:pStyle w:val="Heading1"/>
      </w:pPr>
      <w:bookmarkStart w:id="10" w:name="O_241378"/>
      <w:bookmarkEnd w:id="10"/>
      <w:r w:rsidRPr="00B141A6">
        <w:t>Evidence Guide</w:t>
      </w:r>
    </w:p>
    <w:tbl>
      <w:tblPr>
        <w:tblW w:w="9570" w:type="dxa"/>
        <w:tblLayout w:type="fixed"/>
        <w:tblCellMar>
          <w:left w:w="62" w:type="dxa"/>
          <w:right w:w="62" w:type="dxa"/>
        </w:tblCellMar>
        <w:tblLook w:val="0000"/>
      </w:tblPr>
      <w:tblGrid>
        <w:gridCol w:w="3447"/>
        <w:gridCol w:w="6123"/>
      </w:tblGrid>
      <w:tr w:rsidTr="00AD02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EVIDENCE GUIDE</w:t>
            </w:r>
          </w:p>
        </w:tc>
      </w:tr>
      <w:tr w:rsidTr="00AD02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t>The evidence guide provides advice on assessment and must be read in conjunction with the performance criteria, required skills and knowledge, range statement and the Assessment Guidelines for the Training Package.</w:t>
            </w:r>
          </w:p>
        </w:tc>
      </w:tr>
      <w:tr w:rsidTr="00AD022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p>
        </w:tc>
      </w:tr>
      <w:tr w:rsidTr="00AD022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ListBullet"/>
            </w:pPr>
            <w:r w:rsidRPr="00B141A6">
              <w:t>Locate, interpret and apply information.</w:t>
            </w:r>
          </w:p>
          <w:p w:rsidR="00000000" w:rsidRPr="00B141A6" w:rsidP="00B141A6">
            <w:pPr>
              <w:pStyle w:val="ListBullet"/>
            </w:pPr>
            <w:r w:rsidRPr="00B141A6">
              <w:t>Apply safety requirements throughout the work sequence, including the use of personal protective clothing and equipment.</w:t>
            </w:r>
          </w:p>
          <w:p w:rsidR="00000000" w:rsidRPr="00B141A6" w:rsidP="00B141A6">
            <w:pPr>
              <w:pStyle w:val="ListBullet"/>
            </w:pPr>
            <w:r w:rsidRPr="00B141A6">
              <w:t>L</w:t>
            </w:r>
            <w:r w:rsidRPr="00B141A6">
              <w:t>ead others and work effectively to improve production quality and outcomes.</w:t>
            </w:r>
          </w:p>
          <w:p w:rsidR="00000000" w:rsidRPr="00B141A6" w:rsidP="00B141A6">
            <w:pPr>
              <w:pStyle w:val="ListBullet"/>
            </w:pPr>
            <w:r w:rsidRPr="00B141A6">
              <w:t>Evaluate materials, equipment and bodywork processes considering:</w:t>
            </w:r>
          </w:p>
          <w:p w:rsidR="00000000" w:rsidRPr="00B141A6" w:rsidP="00B141A6">
            <w:pPr>
              <w:pStyle w:val="ListBullet2"/>
            </w:pPr>
            <w:r w:rsidRPr="00B141A6">
              <w:t>materials and equipment currently available</w:t>
            </w:r>
          </w:p>
          <w:p w:rsidR="00000000" w:rsidRPr="00B141A6" w:rsidP="00B141A6">
            <w:pPr>
              <w:pStyle w:val="ListBullet2"/>
            </w:pPr>
            <w:r w:rsidRPr="00B141A6">
              <w:t>materials and equipment innovations and potential</w:t>
            </w:r>
          </w:p>
          <w:p w:rsidR="00000000" w:rsidRPr="00B141A6" w:rsidP="00B141A6">
            <w:pPr>
              <w:pStyle w:val="ListBullet2"/>
            </w:pPr>
            <w:r w:rsidRPr="00B141A6">
              <w:t>equipment capabilit</w:t>
            </w:r>
            <w:r w:rsidRPr="00B141A6">
              <w:t>ies and availabilities</w:t>
            </w:r>
          </w:p>
          <w:p w:rsidR="00000000" w:rsidRPr="00B141A6" w:rsidP="00B141A6">
            <w:pPr>
              <w:pStyle w:val="ListBullet2"/>
            </w:pPr>
            <w:r w:rsidRPr="00B141A6">
              <w:t>workforce availabilities and capabilities</w:t>
            </w:r>
          </w:p>
          <w:p w:rsidR="00000000" w:rsidRPr="00B141A6" w:rsidP="00B141A6">
            <w:pPr>
              <w:pStyle w:val="ListBullet2"/>
            </w:pPr>
            <w:r w:rsidRPr="00B141A6">
              <w:t>cost benefit analysis (or equivalent).</w:t>
            </w:r>
          </w:p>
          <w:p w:rsidR="00000000" w:rsidRPr="00B141A6" w:rsidP="00B141A6">
            <w:pPr>
              <w:pStyle w:val="ListBullet"/>
            </w:pPr>
            <w:r w:rsidRPr="00B141A6">
              <w:t>Identify the impact of decisions in terms of commercial, environmental and safety risks.</w:t>
            </w:r>
          </w:p>
          <w:p w:rsidR="00000000" w:rsidP="00B141A6">
            <w:pPr>
              <w:pStyle w:val="ListBullet"/>
              <w:rPr>
                <w:lang w:val="en-NZ"/>
              </w:rPr>
            </w:pPr>
            <w:r w:rsidRPr="00B141A6">
              <w:t>Encourage participation of staff in the planning of work activities and changes.</w:t>
            </w:r>
          </w:p>
        </w:tc>
      </w:tr>
      <w:tr w:rsidTr="00AD022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Context of</w:t>
            </w:r>
            <w:r w:rsidRPr="00B141A6">
              <w:t xml:space="preserve">, </w:t>
            </w:r>
            <w:r w:rsidRPr="00B141A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r w:rsidRPr="00B141A6">
              <w:t>Assessment may occur on the job or in a workplace simulated facility with process equipment, materials, work instructions an</w:t>
            </w:r>
            <w:r w:rsidRPr="00B141A6">
              <w:t>d deadlines.</w:t>
            </w:r>
          </w:p>
          <w:p w:rsidR="00000000" w:rsidP="00B141A6">
            <w:pPr>
              <w:pStyle w:val="BodyText"/>
              <w:rPr>
                <w:lang w:val="en-NZ"/>
              </w:rPr>
            </w:pPr>
            <w:r w:rsidRPr="00B141A6">
              <w:t>Access to a full range of current and emerging bodywork technology information.</w:t>
            </w:r>
          </w:p>
        </w:tc>
      </w:tr>
      <w:tr w:rsidTr="00AD022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r w:rsidRPr="00B141A6">
              <w:t>Assessment methods must confirm consistency of performance over time and in a range of workplace contexts.</w:t>
            </w:r>
          </w:p>
          <w:p w:rsidR="00000000" w:rsidRPr="00B141A6" w:rsidP="00B141A6">
            <w:pPr>
              <w:pStyle w:val="BodyText"/>
            </w:pPr>
            <w:r w:rsidRPr="00B141A6">
              <w:t>Assessment should be by direct obs</w:t>
            </w:r>
            <w:r w:rsidRPr="00B141A6">
              <w:t>ervation of tasks and questioning on underpinning knowledge.</w:t>
            </w:r>
          </w:p>
          <w:p w:rsidR="00000000" w:rsidRPr="00B141A6" w:rsidP="00B141A6">
            <w:pPr>
              <w:pStyle w:val="BodyText"/>
            </w:pPr>
            <w:r w:rsidRPr="00B141A6">
              <w:t>Assessment should be conducted over time and may be in conjunction with assessment of other units of competence.</w:t>
            </w:r>
          </w:p>
          <w:p w:rsidR="00000000" w:rsidP="00B141A6">
            <w:pPr>
              <w:pStyle w:val="BodyText"/>
              <w:rPr>
                <w:lang w:val="en-NZ"/>
              </w:rPr>
            </w:pPr>
            <w:r w:rsidRPr="00B141A6">
              <w:t>Competence in this unit may be assessed in conjunction with other functional units</w:t>
            </w:r>
            <w:r w:rsidRPr="00B141A6">
              <w:t xml:space="preserve"> which together form part of the holistic work role.</w:t>
            </w:r>
          </w:p>
        </w:tc>
      </w:tr>
      <w:tr w:rsidTr="00AD022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p>
        </w:tc>
      </w:tr>
    </w:tbl>
    <w:p w:rsidR="00AD0226" w:rsidP="00B141A6">
      <w:pPr>
        <w:pStyle w:val="BodyText"/>
      </w:pPr>
    </w:p>
    <w:p w:rsidR="00AD0226" w:rsidP="00B141A6">
      <w:pPr>
        <w:pStyle w:val="BodyText"/>
      </w:pPr>
    </w:p>
    <w:p w:rsidR="00000000" w:rsidRPr="00B141A6" w:rsidP="00B141A6">
      <w:pPr>
        <w:pStyle w:val="Heading1"/>
      </w:pPr>
      <w:bookmarkStart w:id="11" w:name="O_249361"/>
      <w:bookmarkEnd w:id="11"/>
      <w:r w:rsidRPr="00B141A6">
        <w:t>Range Statement</w:t>
      </w:r>
    </w:p>
    <w:tbl>
      <w:tblPr>
        <w:tblW w:w="0" w:type="auto"/>
        <w:tblLayout w:type="fixed"/>
        <w:tblCellMar>
          <w:left w:w="62" w:type="dxa"/>
          <w:right w:w="62" w:type="dxa"/>
        </w:tblCellMar>
        <w:tblLook w:val="0000"/>
      </w:tblPr>
      <w:tblGrid>
        <w:gridCol w:w="3459"/>
        <w:gridCol w:w="5063"/>
      </w:tblGrid>
      <w:tr w:rsidTr="00AD02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RANGE STATEMENT</w:t>
            </w:r>
          </w:p>
        </w:tc>
      </w:tr>
      <w:tr w:rsidTr="00AD02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141A6">
              <w:t>conditions that may be present with training and assessment (depending on the work situation, needs of the candidate, accessibility of the item, and local industry and regional contexts) may also be included.</w:t>
            </w:r>
          </w:p>
        </w:tc>
      </w:tr>
      <w:tr w:rsidTr="00AD022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ListBullet"/>
            </w:pPr>
            <w:r w:rsidRPr="00B141A6">
              <w:t>OH&amp;S requirements include legisl</w:t>
            </w:r>
            <w:r w:rsidRPr="00B141A6">
              <w:t>ation, vehicle industry regulations, safety management systems, hazardous substances and dangerous goods code, and safe operating procedures.</w:t>
            </w:r>
          </w:p>
          <w:p w:rsidR="00000000" w:rsidRPr="00B141A6" w:rsidP="00B141A6">
            <w:pPr>
              <w:pStyle w:val="ListBullet"/>
            </w:pPr>
            <w:r w:rsidRPr="00B141A6">
              <w:t>Work is carried out in accordance with legislative obligations, Australian Design Rules, environmental legislation</w:t>
            </w:r>
            <w:r w:rsidRPr="00B141A6">
              <w:t>, health regulations, manual handling procedures and organisation insurance requirements.</w:t>
            </w:r>
          </w:p>
          <w:p w:rsidR="00000000" w:rsidRPr="00B141A6" w:rsidP="00B141A6">
            <w:pPr>
              <w:pStyle w:val="ListBullet"/>
            </w:pPr>
            <w:r w:rsidRPr="00B141A6">
              <w:t>Work requires individuals to demonstrate research, analytical, judgement and problem-solving skills in the diagnosis of faults.</w:t>
            </w:r>
          </w:p>
          <w:p w:rsidR="00000000" w:rsidP="00B141A6">
            <w:pPr>
              <w:pStyle w:val="ListBullet"/>
              <w:rPr>
                <w:lang w:val="en-NZ"/>
              </w:rPr>
            </w:pPr>
            <w:r w:rsidRPr="00B141A6">
              <w:t>Materials and equi</w:t>
            </w:r>
            <w:r w:rsidRPr="00B141A6">
              <w:t>pment options are to include those in general service in the industry and those identified as emerging technology.</w:t>
            </w:r>
          </w:p>
        </w:tc>
      </w:tr>
      <w:tr w:rsidTr="00AD022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Workplace environment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ListBullet"/>
            </w:pPr>
            <w:r w:rsidRPr="00B141A6">
              <w:t>The function is undertaken in accordance with established enterprise procedures and practices may include requirements</w:t>
            </w:r>
            <w:r w:rsidRPr="00B141A6">
              <w:t xml:space="preserve"> recommended by manufacturer/component supplier.</w:t>
            </w:r>
          </w:p>
          <w:p w:rsidR="00000000" w:rsidP="00B141A6">
            <w:pPr>
              <w:pStyle w:val="ListBullet"/>
              <w:rPr>
                <w:lang w:val="en-NZ"/>
              </w:rPr>
            </w:pPr>
            <w:r w:rsidRPr="00B141A6">
              <w:t>Customers or suppliers may be internal or external.</w:t>
            </w:r>
          </w:p>
        </w:tc>
      </w:tr>
      <w:tr w:rsidTr="00AD022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Machines</w:t>
            </w:r>
            <w:r w:rsidRPr="00B141A6">
              <w:t>/</w:t>
            </w:r>
            <w:r w:rsidRPr="00B141A6">
              <w:rPr>
                <w:rStyle w:val="SpecialBold"/>
              </w:rPr>
              <w:t>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r w:rsidRPr="00B141A6">
              <w:t>Machines/equipment may include:</w:t>
            </w:r>
          </w:p>
          <w:p w:rsidR="00000000" w:rsidRPr="00B141A6" w:rsidP="00B141A6">
            <w:pPr>
              <w:pStyle w:val="ListBullet"/>
            </w:pPr>
            <w:r w:rsidRPr="00B141A6">
              <w:t>any machine typically used in the bodyworks industry</w:t>
            </w:r>
          </w:p>
          <w:p w:rsidR="00000000" w:rsidP="00B141A6">
            <w:pPr>
              <w:pStyle w:val="ListBullet"/>
              <w:rPr>
                <w:lang w:val="en-NZ"/>
              </w:rPr>
            </w:pPr>
            <w:r w:rsidRPr="00B141A6">
              <w:t>microprocessor or computer controlled machines.</w:t>
            </w:r>
          </w:p>
        </w:tc>
      </w:tr>
      <w:tr w:rsidTr="00AD022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P</w:t>
            </w:r>
            <w:r w:rsidRPr="00B141A6">
              <w:rPr>
                <w:rStyle w:val="SpecialBold"/>
              </w:rPr>
              <w:t>ersonal protective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t>Personal protective equipment is to include that prescribed under legislation, regulations and enterprise policies and practices.</w:t>
            </w:r>
          </w:p>
        </w:tc>
      </w:tr>
      <w:tr w:rsidTr="00AD022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Information and procedures</w:t>
            </w:r>
            <w:r w:rsidRPr="00B141A6">
              <w:t xml:space="preserve"> </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ListBullet"/>
            </w:pPr>
            <w:r w:rsidRPr="00B141A6">
              <w:t>Sector trade journals and related publications.</w:t>
            </w:r>
          </w:p>
          <w:p w:rsidR="00000000" w:rsidRPr="00B141A6" w:rsidP="00B141A6">
            <w:pPr>
              <w:pStyle w:val="ListBullet"/>
            </w:pPr>
            <w:r w:rsidRPr="00B141A6">
              <w:t>Work procedures/inst</w:t>
            </w:r>
            <w:r w:rsidRPr="00B141A6">
              <w:t>ructions.</w:t>
            </w:r>
          </w:p>
          <w:p w:rsidR="00000000" w:rsidRPr="00B141A6" w:rsidP="00B141A6">
            <w:pPr>
              <w:pStyle w:val="ListBullet"/>
            </w:pPr>
            <w:r w:rsidRPr="00B141A6">
              <w:t>Manufacturer/component supplier specifications and instructions.</w:t>
            </w:r>
          </w:p>
          <w:p w:rsidR="00000000" w:rsidRPr="00B141A6" w:rsidP="00B141A6">
            <w:pPr>
              <w:pStyle w:val="ListBullet"/>
            </w:pPr>
            <w:r w:rsidRPr="00B141A6">
              <w:t>Standard forms of workplace process and procedure.</w:t>
            </w:r>
          </w:p>
          <w:p w:rsidR="00000000" w:rsidRPr="00B141A6" w:rsidP="00B141A6">
            <w:pPr>
              <w:pStyle w:val="ListBullet"/>
            </w:pPr>
            <w:r w:rsidRPr="00B141A6">
              <w:t>Organisation work specifications and requirements.</w:t>
            </w:r>
          </w:p>
          <w:p w:rsidR="00000000" w:rsidRPr="00B141A6" w:rsidP="00B141A6">
            <w:pPr>
              <w:pStyle w:val="ListBullet"/>
            </w:pPr>
            <w:r w:rsidRPr="00B141A6">
              <w:t>Australian Design Rules.</w:t>
            </w:r>
          </w:p>
          <w:p w:rsidR="00000000" w:rsidRPr="00B141A6" w:rsidP="00B141A6">
            <w:pPr>
              <w:pStyle w:val="ListBullet"/>
            </w:pPr>
            <w:r w:rsidRPr="00B141A6">
              <w:t>Legislation/regulations/national and industry codes and practices relevant to the product.</w:t>
            </w:r>
          </w:p>
          <w:p w:rsidR="00000000" w:rsidRPr="00B141A6" w:rsidP="00B141A6">
            <w:pPr>
              <w:pStyle w:val="ListBullet"/>
            </w:pPr>
            <w:r w:rsidRPr="00B141A6">
              <w:t>Australian Standards and quality procedures.</w:t>
            </w:r>
          </w:p>
        </w:tc>
      </w:tr>
    </w:tbl>
    <w:p w:rsidR="00AD0226" w:rsidP="00B141A6">
      <w:pPr>
        <w:pStyle w:val="BodyText"/>
      </w:pPr>
    </w:p>
    <w:p w:rsidR="00AD0226" w:rsidP="00B141A6">
      <w:pPr>
        <w:pStyle w:val="BodyText"/>
      </w:pPr>
    </w:p>
    <w:p w:rsidR="00000000" w:rsidRPr="00B141A6" w:rsidP="00B141A6">
      <w:pPr>
        <w:pStyle w:val="Heading1"/>
      </w:pPr>
      <w:bookmarkStart w:id="12" w:name="O_193916"/>
      <w:bookmarkEnd w:id="12"/>
      <w:r w:rsidRPr="00B141A6">
        <w:t>Unit Sector(s)</w:t>
      </w:r>
    </w:p>
    <w:tbl>
      <w:tblPr>
        <w:tblW w:w="0" w:type="auto"/>
        <w:tblLayout w:type="fixed"/>
        <w:tblCellMar>
          <w:left w:w="62" w:type="dxa"/>
          <w:right w:w="62" w:type="dxa"/>
        </w:tblCellMar>
        <w:tblLook w:val="0000"/>
      </w:tblPr>
      <w:tblGrid>
        <w:gridCol w:w="2612"/>
        <w:gridCol w:w="5910"/>
      </w:tblGrid>
      <w:tr w:rsidTr="00AD022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r w:rsidRPr="00B141A6">
              <w:t>Technical</w:t>
            </w:r>
          </w:p>
        </w:tc>
      </w:tr>
    </w:tbl>
    <w:p w:rsidR="00AD0226" w:rsidP="00B141A6">
      <w:pPr>
        <w:pStyle w:val="BodyText"/>
      </w:pPr>
    </w:p>
    <w:p w:rsidR="00AD0226" w:rsidP="00B141A6">
      <w:pPr>
        <w:pStyle w:val="BodyText"/>
      </w:pPr>
    </w:p>
    <w:p w:rsidR="00000000" w:rsidRPr="00B141A6" w:rsidP="00B141A6">
      <w:pPr>
        <w:pStyle w:val="Heading1"/>
      </w:pPr>
      <w:bookmarkStart w:id="13" w:name="O_193913"/>
      <w:bookmarkEnd w:id="13"/>
      <w:r w:rsidRPr="00B141A6">
        <w:t>Co-requisite units</w:t>
      </w:r>
    </w:p>
    <w:tbl>
      <w:tblPr>
        <w:tblW w:w="0" w:type="auto"/>
        <w:tblLayout w:type="fixed"/>
        <w:tblCellMar>
          <w:left w:w="62" w:type="dxa"/>
          <w:right w:w="62" w:type="dxa"/>
        </w:tblCellMar>
        <w:tblLook w:val="0000"/>
      </w:tblPr>
      <w:tblGrid>
        <w:gridCol w:w="2641"/>
        <w:gridCol w:w="1322"/>
        <w:gridCol w:w="4559"/>
      </w:tblGrid>
      <w:tr w:rsidTr="00AD02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p>
        </w:tc>
      </w:tr>
      <w:tr w:rsidTr="00AD02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p>
        </w:tc>
      </w:tr>
      <w:tr w:rsidTr="00AD02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p>
        </w:tc>
      </w:tr>
    </w:tbl>
    <w:p w:rsidR="00AD0226" w:rsidP="00B141A6">
      <w:pPr>
        <w:pStyle w:val="BodyText"/>
      </w:pPr>
    </w:p>
    <w:p w:rsidR="00AD0226" w:rsidP="00B141A6">
      <w:pPr>
        <w:pStyle w:val="BodyText"/>
      </w:pPr>
    </w:p>
    <w:p w:rsidR="00000000" w:rsidRPr="00B141A6" w:rsidP="00B141A6">
      <w:pPr>
        <w:pStyle w:val="Heading1"/>
      </w:pPr>
      <w:bookmarkStart w:id="14" w:name="O_193915"/>
      <w:bookmarkEnd w:id="14"/>
      <w:r w:rsidRPr="00B141A6">
        <w:t>Competency field</w:t>
      </w:r>
    </w:p>
    <w:tbl>
      <w:tblPr>
        <w:tblW w:w="0" w:type="auto"/>
        <w:tblLayout w:type="fixed"/>
        <w:tblCellMar>
          <w:left w:w="62" w:type="dxa"/>
          <w:right w:w="62" w:type="dxa"/>
        </w:tblCellMar>
        <w:tblLook w:val="0000"/>
      </w:tblPr>
      <w:tblGrid>
        <w:gridCol w:w="2784"/>
        <w:gridCol w:w="5738"/>
      </w:tblGrid>
      <w:tr w:rsidTr="00AD02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1A6">
            <w:pPr>
              <w:pStyle w:val="BodyText"/>
              <w:rPr>
                <w:lang w:val="en-NZ"/>
              </w:rPr>
            </w:pPr>
            <w:r w:rsidRPr="00B141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1A6" w:rsidP="00B141A6">
            <w:pPr>
              <w:pStyle w:val="BodyText"/>
            </w:pPr>
          </w:p>
        </w:tc>
      </w:tr>
    </w:tbl>
    <w:p w:rsidR="00AD0226" w:rsidP="00B141A6">
      <w:pPr>
        <w:pStyle w:val="BodyText"/>
      </w:pPr>
    </w:p>
    <w:p w:rsidR="00AD0226" w:rsidP="00B141A6">
      <w:pPr>
        <w:pStyle w:val="BodyText"/>
      </w:pPr>
    </w:p>
    <w:p w:rsidR="00000000" w:rsidRPr="00B141A6" w:rsidP="00B141A6"/>
    <w:sectPr w:rsidSect="00B14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226" w:rsidP="00AD02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26" w:rsidP="00B141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0226" w:rsidP="00B141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D0226" w:rsidP="00B141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A6" w:rsidRPr="00AD0226" w:rsidP="00AD02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26" w:rsidRPr="002D2AF8" w:rsidP="00B141A6">
    <w:pPr>
      <w:pStyle w:val="Header"/>
      <w:framePr w:wrap="around"/>
    </w:pPr>
    <w:r>
      <w:fldChar w:fldCharType="begin"/>
    </w:r>
    <w:r>
      <w:instrText xml:space="preserve"> TITLE   \* MERGEFORMAT </w:instrText>
    </w:r>
    <w:r>
      <w:fldChar w:fldCharType="separate"/>
    </w:r>
    <w:r>
      <w:t>AURT577394A Evaluate and select bodywork materials, equipment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D0226" w:rsidP="00B14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26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E23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E0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1A6"/>
    <w:pPr>
      <w:spacing w:before="360" w:after="60"/>
      <w:outlineLvl w:val="0"/>
    </w:pPr>
    <w:rPr>
      <w:sz w:val="32"/>
    </w:rPr>
  </w:style>
  <w:style w:type="paragraph" w:styleId="Heading2">
    <w:name w:val="heading 2"/>
    <w:basedOn w:val="HeadingBase"/>
    <w:next w:val="BodyText"/>
    <w:link w:val="Heading2Char"/>
    <w:qFormat/>
    <w:rsid w:val="00B141A6"/>
    <w:pPr>
      <w:keepLines/>
      <w:spacing w:before="240" w:after="120"/>
      <w:outlineLvl w:val="1"/>
    </w:pPr>
    <w:rPr>
      <w:sz w:val="28"/>
      <w:szCs w:val="40"/>
    </w:rPr>
  </w:style>
  <w:style w:type="paragraph" w:styleId="Heading3">
    <w:name w:val="heading 3"/>
    <w:basedOn w:val="HeadingBase"/>
    <w:next w:val="BodyText"/>
    <w:link w:val="Heading3Char"/>
    <w:qFormat/>
    <w:rsid w:val="00B141A6"/>
    <w:pPr>
      <w:spacing w:before="180" w:after="120"/>
      <w:outlineLvl w:val="2"/>
    </w:pPr>
    <w:rPr>
      <w:spacing w:val="-10"/>
      <w:kern w:val="32"/>
    </w:rPr>
  </w:style>
  <w:style w:type="paragraph" w:styleId="Heading4">
    <w:name w:val="heading 4"/>
    <w:basedOn w:val="HeadingBase"/>
    <w:next w:val="BodyText"/>
    <w:link w:val="Heading4Char"/>
    <w:qFormat/>
    <w:rsid w:val="00B141A6"/>
    <w:pPr>
      <w:spacing w:before="160" w:after="120"/>
      <w:outlineLvl w:val="3"/>
    </w:pPr>
    <w:rPr>
      <w:sz w:val="22"/>
    </w:rPr>
  </w:style>
  <w:style w:type="paragraph" w:styleId="Heading5">
    <w:name w:val="heading 5"/>
    <w:basedOn w:val="HeadingBase"/>
    <w:next w:val="Normal"/>
    <w:link w:val="Heading5Char"/>
    <w:qFormat/>
    <w:rsid w:val="00B141A6"/>
    <w:pPr>
      <w:spacing w:before="80"/>
      <w:outlineLvl w:val="4"/>
    </w:pPr>
    <w:rPr>
      <w:color w:val="918585"/>
      <w:sz w:val="20"/>
    </w:rPr>
  </w:style>
  <w:style w:type="paragraph" w:styleId="Heading6">
    <w:name w:val="heading 6"/>
    <w:basedOn w:val="HeadingBase"/>
    <w:next w:val="Normal"/>
    <w:link w:val="Heading6Char"/>
    <w:qFormat/>
    <w:rsid w:val="00B141A6"/>
    <w:pPr>
      <w:spacing w:before="60"/>
      <w:outlineLvl w:val="5"/>
    </w:pPr>
    <w:rPr>
      <w:color w:val="918585"/>
      <w:sz w:val="20"/>
    </w:rPr>
  </w:style>
  <w:style w:type="paragraph" w:styleId="Heading7">
    <w:name w:val="heading 7"/>
    <w:basedOn w:val="Normal"/>
    <w:next w:val="Normal"/>
    <w:link w:val="Heading7Char"/>
    <w:qFormat/>
    <w:rsid w:val="00B141A6"/>
    <w:pPr>
      <w:ind w:left="720"/>
      <w:outlineLvl w:val="6"/>
    </w:pPr>
    <w:rPr>
      <w:i/>
    </w:rPr>
  </w:style>
  <w:style w:type="paragraph" w:styleId="Heading8">
    <w:name w:val="heading 8"/>
    <w:basedOn w:val="Normal"/>
    <w:next w:val="Normal"/>
    <w:link w:val="Heading8Char"/>
    <w:qFormat/>
    <w:rsid w:val="00B141A6"/>
    <w:pPr>
      <w:ind w:left="720"/>
      <w:outlineLvl w:val="7"/>
    </w:pPr>
    <w:rPr>
      <w:i/>
    </w:rPr>
  </w:style>
  <w:style w:type="paragraph" w:styleId="Heading9">
    <w:name w:val="heading 9"/>
    <w:basedOn w:val="Normal"/>
    <w:next w:val="Normal"/>
    <w:link w:val="Heading9Char"/>
    <w:qFormat/>
    <w:rsid w:val="00B141A6"/>
    <w:pPr>
      <w:ind w:left="720"/>
      <w:outlineLvl w:val="8"/>
    </w:pPr>
    <w:rPr>
      <w:i/>
    </w:rPr>
  </w:style>
  <w:style w:type="character" w:default="1" w:styleId="DefaultParagraphFont">
    <w:name w:val="Default Paragraph Font"/>
    <w:uiPriority w:val="1"/>
    <w:unhideWhenUsed/>
    <w:rsid w:val="00B14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1A6"/>
  </w:style>
  <w:style w:type="character" w:customStyle="1" w:styleId="Heading1Char">
    <w:name w:val="Heading 1 Char"/>
    <w:basedOn w:val="DefaultParagraphFont"/>
    <w:link w:val="Heading1"/>
    <w:rsid w:val="00B141A6"/>
    <w:rPr>
      <w:rFonts w:ascii="Times New Roman" w:eastAsia="Times New Roman" w:hAnsi="Times New Roman" w:cs="Times New Roman"/>
      <w:b/>
      <w:sz w:val="32"/>
      <w:szCs w:val="20"/>
      <w:lang w:eastAsia="en-US"/>
    </w:rPr>
  </w:style>
  <w:style w:type="paragraph" w:styleId="BodyText">
    <w:name w:val="Body Text"/>
    <w:basedOn w:val="Normal"/>
    <w:link w:val="BodyTextChar"/>
    <w:rsid w:val="00B141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1A6"/>
    <w:rPr>
      <w:rFonts w:ascii="Times New Roman" w:eastAsia="Times New Roman" w:hAnsi="Times New Roman" w:cs="Times New Roman"/>
      <w:sz w:val="24"/>
      <w:lang w:eastAsia="en-US"/>
    </w:rPr>
  </w:style>
  <w:style w:type="paragraph" w:styleId="Footer">
    <w:name w:val="footer"/>
    <w:basedOn w:val="Normal"/>
    <w:link w:val="FooterChar"/>
    <w:rsid w:val="00B14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1A6"/>
    <w:rPr>
      <w:rFonts w:ascii="Times New Roman" w:eastAsia="Times New Roman" w:hAnsi="Times New Roman" w:cs="Times New Roman"/>
      <w:sz w:val="16"/>
      <w:lang w:eastAsia="en-US"/>
    </w:rPr>
  </w:style>
  <w:style w:type="paragraph" w:styleId="List">
    <w:name w:val="List"/>
    <w:basedOn w:val="BodyText"/>
    <w:next w:val="BodyText"/>
    <w:rsid w:val="00B141A6"/>
    <w:pPr>
      <w:tabs>
        <w:tab w:val="left" w:pos="340"/>
      </w:tabs>
      <w:spacing w:before="60" w:after="60"/>
      <w:ind w:left="340" w:hanging="340"/>
    </w:pPr>
  </w:style>
  <w:style w:type="paragraph" w:styleId="ListBullet">
    <w:name w:val="List Bullet"/>
    <w:basedOn w:val="List"/>
    <w:rsid w:val="00B141A6"/>
    <w:pPr>
      <w:numPr>
        <w:numId w:val="13"/>
      </w:numPr>
      <w:tabs>
        <w:tab w:val="clear" w:pos="340"/>
      </w:tabs>
      <w:spacing w:before="40" w:after="40"/>
    </w:pPr>
  </w:style>
  <w:style w:type="character" w:customStyle="1" w:styleId="SpecialBold">
    <w:name w:val="Special Bold"/>
    <w:basedOn w:val="DefaultParagraphFont"/>
    <w:rsid w:val="00B141A6"/>
    <w:rPr>
      <w:b/>
      <w:spacing w:val="0"/>
    </w:rPr>
  </w:style>
  <w:style w:type="paragraph" w:styleId="ListBullet2">
    <w:name w:val="List Bullet 2"/>
    <w:basedOn w:val="List2"/>
    <w:rsid w:val="00B141A6"/>
    <w:pPr>
      <w:numPr>
        <w:numId w:val="14"/>
      </w:numPr>
      <w:tabs>
        <w:tab w:val="clear" w:pos="680"/>
      </w:tabs>
    </w:pPr>
  </w:style>
  <w:style w:type="paragraph" w:customStyle="1" w:styleId="SuperHeading">
    <w:name w:val="SuperHeading"/>
    <w:basedOn w:val="Normal"/>
    <w:rsid w:val="00B141A6"/>
    <w:pPr>
      <w:spacing w:before="240" w:after="120"/>
      <w:outlineLvl w:val="0"/>
    </w:pPr>
    <w:rPr>
      <w:rFonts w:ascii="Times New Roman" w:hAnsi="Times New Roman"/>
      <w:b/>
      <w:sz w:val="28"/>
    </w:rPr>
  </w:style>
  <w:style w:type="paragraph" w:customStyle="1" w:styleId="AllowPageBreak">
    <w:name w:val="AllowPageBreak"/>
    <w:rsid w:val="00B141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41A6"/>
    <w:pPr>
      <w:tabs>
        <w:tab w:val="left" w:pos="680"/>
      </w:tabs>
      <w:spacing w:before="60" w:after="60"/>
      <w:ind w:left="680" w:hanging="340"/>
    </w:pPr>
  </w:style>
  <w:style w:type="character" w:customStyle="1" w:styleId="Heading2Char">
    <w:name w:val="Heading 2 Char"/>
    <w:basedOn w:val="DefaultParagraphFont"/>
    <w:link w:val="Heading2"/>
    <w:rsid w:val="00B14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1A6"/>
    <w:rPr>
      <w:rFonts w:ascii="Courier New" w:eastAsia="Times New Roman" w:hAnsi="Courier New" w:cs="Times New Roman"/>
      <w:i/>
      <w:szCs w:val="20"/>
      <w:lang w:eastAsia="en-US"/>
    </w:rPr>
  </w:style>
  <w:style w:type="paragraph" w:customStyle="1" w:styleId="HeadingBase">
    <w:name w:val="Heading Base"/>
    <w:rsid w:val="00B14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1A6"/>
    <w:pPr>
      <w:tabs>
        <w:tab w:val="right" w:leader="dot" w:pos="9072"/>
      </w:tabs>
      <w:ind w:left="567"/>
    </w:pPr>
    <w:rPr>
      <w:szCs w:val="22"/>
    </w:rPr>
  </w:style>
  <w:style w:type="paragraph" w:customStyle="1" w:styleId="TOCBase">
    <w:name w:val="TOC Base"/>
    <w:rsid w:val="00B14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1A6"/>
    <w:pPr>
      <w:tabs>
        <w:tab w:val="right" w:leader="dot" w:pos="9072"/>
      </w:tabs>
      <w:spacing w:before="40" w:after="40"/>
      <w:ind w:left="284"/>
    </w:pPr>
    <w:rPr>
      <w:rFonts w:ascii="Times New Roman" w:hAnsi="Times New Roman"/>
    </w:rPr>
  </w:style>
  <w:style w:type="paragraph" w:styleId="TOC1">
    <w:name w:val="toc 1"/>
    <w:basedOn w:val="TOCBase"/>
    <w:next w:val="Normal"/>
    <w:rsid w:val="00B141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41A6"/>
    <w:pPr>
      <w:spacing w:before="5040"/>
      <w:jc w:val="center"/>
    </w:pPr>
    <w:rPr>
      <w:sz w:val="48"/>
      <w:szCs w:val="72"/>
      <w:lang w:val="en-US"/>
    </w:rPr>
  </w:style>
  <w:style w:type="character" w:customStyle="1" w:styleId="TitleChar">
    <w:name w:val="Title Char"/>
    <w:basedOn w:val="DefaultParagraphFont"/>
    <w:link w:val="Title"/>
    <w:rsid w:val="00B14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1A6"/>
    <w:pPr>
      <w:tabs>
        <w:tab w:val="left" w:pos="3600"/>
        <w:tab w:val="left" w:pos="3958"/>
      </w:tabs>
    </w:pPr>
  </w:style>
  <w:style w:type="paragraph" w:customStyle="1" w:styleId="Note">
    <w:name w:val="Note"/>
    <w:basedOn w:val="BodyText"/>
    <w:rsid w:val="00B14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1A6"/>
    <w:pPr>
      <w:framePr w:wrap="auto" w:hAnchor="text" w:y="6049"/>
    </w:pPr>
    <w:rPr>
      <w:color w:val="000000"/>
      <w:sz w:val="40"/>
    </w:rPr>
  </w:style>
  <w:style w:type="paragraph" w:customStyle="1" w:styleId="TOCTitle">
    <w:name w:val="TOCTitle"/>
    <w:basedOn w:val="Heading1"/>
    <w:rsid w:val="00B141A6"/>
    <w:pPr>
      <w:spacing w:after="240"/>
      <w:jc w:val="center"/>
      <w:outlineLvl w:val="9"/>
    </w:pPr>
    <w:rPr>
      <w:caps/>
    </w:rPr>
  </w:style>
  <w:style w:type="paragraph" w:customStyle="1" w:styleId="Version">
    <w:name w:val="Version"/>
    <w:rsid w:val="00B14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1A6"/>
    <w:pPr>
      <w:keepNext w:val="0"/>
      <w:tabs>
        <w:tab w:val="right" w:pos="4176"/>
      </w:tabs>
      <w:ind w:left="198" w:hanging="198"/>
    </w:pPr>
    <w:rPr>
      <w:rFonts w:ascii="Garamond" w:hAnsi="Garamond"/>
    </w:rPr>
  </w:style>
  <w:style w:type="paragraph" w:styleId="IndexHeading">
    <w:name w:val="index heading"/>
    <w:basedOn w:val="Normal"/>
    <w:next w:val="Index1"/>
    <w:semiHidden/>
    <w:rsid w:val="00B141A6"/>
    <w:pPr>
      <w:spacing w:before="120" w:after="120"/>
    </w:pPr>
    <w:rPr>
      <w:rFonts w:ascii="Arial" w:hAnsi="Arial"/>
      <w:b/>
      <w:color w:val="918585"/>
      <w:sz w:val="24"/>
    </w:rPr>
  </w:style>
  <w:style w:type="paragraph" w:styleId="Header">
    <w:name w:val="header"/>
    <w:basedOn w:val="Normal"/>
    <w:link w:val="HeaderChar"/>
    <w:rsid w:val="00B14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1A6"/>
    <w:rPr>
      <w:rFonts w:ascii="Times New Roman" w:eastAsia="Times New Roman" w:hAnsi="Times New Roman" w:cs="Times New Roman"/>
      <w:sz w:val="16"/>
      <w:szCs w:val="20"/>
      <w:lang w:val="en-GB" w:eastAsia="en-US"/>
    </w:rPr>
  </w:style>
  <w:style w:type="paragraph" w:customStyle="1" w:styleId="Chapter">
    <w:name w:val="Chapter"/>
    <w:basedOn w:val="Normal"/>
    <w:rsid w:val="00B141A6"/>
    <w:pPr>
      <w:spacing w:before="240"/>
    </w:pPr>
    <w:rPr>
      <w:rFonts w:ascii="Times New Roman" w:hAnsi="Times New Roman"/>
      <w:smallCaps/>
      <w:spacing w:val="80"/>
      <w:sz w:val="28"/>
    </w:rPr>
  </w:style>
  <w:style w:type="paragraph" w:customStyle="1" w:styleId="InChapter">
    <w:name w:val="InChapter"/>
    <w:basedOn w:val="Heading3"/>
    <w:rsid w:val="00B141A6"/>
    <w:pPr>
      <w:spacing w:after="240"/>
      <w:outlineLvl w:val="9"/>
    </w:pPr>
    <w:rPr>
      <w:noProof/>
    </w:rPr>
  </w:style>
  <w:style w:type="paragraph" w:styleId="Index2">
    <w:name w:val="index 2"/>
    <w:basedOn w:val="Normal"/>
    <w:next w:val="Normal"/>
    <w:semiHidden/>
    <w:rsid w:val="00B141A6"/>
    <w:pPr>
      <w:tabs>
        <w:tab w:val="right" w:pos="4176"/>
      </w:tabs>
      <w:ind w:left="568" w:hanging="284"/>
    </w:pPr>
    <w:rPr>
      <w:rFonts w:ascii="Garamond" w:hAnsi="Garamond"/>
    </w:rPr>
  </w:style>
  <w:style w:type="paragraph" w:customStyle="1" w:styleId="Byline">
    <w:name w:val="Byline"/>
    <w:rsid w:val="00B14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1A6"/>
    <w:pPr>
      <w:tabs>
        <w:tab w:val="clear" w:pos="3600"/>
        <w:tab w:val="clear" w:pos="3958"/>
      </w:tabs>
      <w:jc w:val="right"/>
    </w:pPr>
  </w:style>
  <w:style w:type="character" w:styleId="Emphasis">
    <w:name w:val="Emphasis"/>
    <w:basedOn w:val="DefaultParagraphFont"/>
    <w:qFormat/>
    <w:rsid w:val="00B141A6"/>
    <w:rPr>
      <w:i/>
    </w:rPr>
  </w:style>
  <w:style w:type="paragraph" w:styleId="Caption">
    <w:name w:val="caption"/>
    <w:basedOn w:val="BodyText"/>
    <w:next w:val="Normal"/>
    <w:qFormat/>
    <w:rsid w:val="00B141A6"/>
    <w:pPr>
      <w:framePr w:w="2268" w:hSpace="181" w:vSpace="181" w:wrap="around" w:vAnchor="text" w:hAnchor="page" w:x="1135" w:y="285" w:anchorLock="1"/>
    </w:pPr>
    <w:rPr>
      <w:i/>
    </w:rPr>
  </w:style>
  <w:style w:type="paragraph" w:customStyle="1" w:styleId="MiniTOCTitle">
    <w:name w:val="MiniTOCTitle"/>
    <w:basedOn w:val="Heading4"/>
    <w:rsid w:val="00B141A6"/>
    <w:pPr>
      <w:spacing w:before="240"/>
      <w:outlineLvl w:val="9"/>
    </w:pPr>
    <w:rPr>
      <w:noProof/>
      <w:sz w:val="24"/>
    </w:rPr>
  </w:style>
  <w:style w:type="paragraph" w:customStyle="1" w:styleId="MiniTOCItem">
    <w:name w:val="MiniTOCItem"/>
    <w:basedOn w:val="ListBullet"/>
    <w:rsid w:val="00B141A6"/>
    <w:pPr>
      <w:numPr>
        <w:numId w:val="0"/>
      </w:numPr>
      <w:tabs>
        <w:tab w:val="right" w:leader="dot" w:pos="6521"/>
      </w:tabs>
      <w:spacing w:before="0" w:after="0"/>
    </w:pPr>
  </w:style>
  <w:style w:type="paragraph" w:customStyle="1" w:styleId="TOFTitle">
    <w:name w:val="TOFTitle"/>
    <w:basedOn w:val="TOCTitle"/>
    <w:rsid w:val="00B141A6"/>
  </w:style>
  <w:style w:type="paragraph" w:styleId="TableofFigures">
    <w:name w:val="table of figures"/>
    <w:basedOn w:val="Normal"/>
    <w:next w:val="Normal"/>
    <w:semiHidden/>
    <w:rsid w:val="00B141A6"/>
    <w:pPr>
      <w:tabs>
        <w:tab w:val="right" w:leader="dot" w:pos="9072"/>
      </w:tabs>
      <w:ind w:left="970" w:hanging="403"/>
    </w:pPr>
    <w:rPr>
      <w:rFonts w:ascii="Times New Roman" w:hAnsi="Times New Roman"/>
      <w:b/>
    </w:rPr>
  </w:style>
  <w:style w:type="paragraph" w:styleId="ListNumber">
    <w:name w:val="List Number"/>
    <w:basedOn w:val="List"/>
    <w:rsid w:val="00B141A6"/>
    <w:pPr>
      <w:numPr>
        <w:numId w:val="11"/>
      </w:numPr>
    </w:pPr>
  </w:style>
  <w:style w:type="character" w:customStyle="1" w:styleId="WingdingSymbols">
    <w:name w:val="Wingding Symbols"/>
    <w:rsid w:val="00B141A6"/>
    <w:rPr>
      <w:rFonts w:ascii="Wingdings" w:hAnsi="Wingdings"/>
    </w:rPr>
  </w:style>
  <w:style w:type="paragraph" w:customStyle="1" w:styleId="TableHeading">
    <w:name w:val="Table Heading"/>
    <w:basedOn w:val="HeadingBase"/>
    <w:rsid w:val="00B141A6"/>
    <w:pPr>
      <w:keepLines/>
      <w:pBdr>
        <w:bottom w:val="single" w:sz="6" w:space="1" w:color="918585"/>
      </w:pBdr>
      <w:spacing w:before="240"/>
    </w:pPr>
  </w:style>
  <w:style w:type="character" w:customStyle="1" w:styleId="HotSpot">
    <w:name w:val="HotSpot"/>
    <w:rsid w:val="00B141A6"/>
    <w:rPr>
      <w:color w:val="0033CC"/>
      <w:u w:val="none"/>
    </w:rPr>
  </w:style>
  <w:style w:type="paragraph" w:customStyle="1" w:styleId="BodyTextRight">
    <w:name w:val="Body Text Right"/>
    <w:basedOn w:val="BodyText"/>
    <w:rsid w:val="00B141A6"/>
    <w:pPr>
      <w:spacing w:before="0" w:after="0"/>
      <w:jc w:val="right"/>
    </w:pPr>
  </w:style>
  <w:style w:type="paragraph" w:styleId="Index3">
    <w:name w:val="index 3"/>
    <w:basedOn w:val="ListNumber2"/>
    <w:next w:val="Normal"/>
    <w:semiHidden/>
    <w:rsid w:val="00B141A6"/>
    <w:pPr>
      <w:numPr>
        <w:numId w:val="0"/>
      </w:numPr>
      <w:tabs>
        <w:tab w:val="right" w:leader="dot" w:pos="4176"/>
      </w:tabs>
    </w:pPr>
  </w:style>
  <w:style w:type="paragraph" w:styleId="ListNumber2">
    <w:name w:val="List Number 2"/>
    <w:basedOn w:val="List2"/>
    <w:rsid w:val="00B141A6"/>
    <w:pPr>
      <w:numPr>
        <w:numId w:val="10"/>
      </w:numPr>
      <w:tabs>
        <w:tab w:val="clear" w:pos="1060"/>
      </w:tabs>
    </w:pPr>
  </w:style>
  <w:style w:type="paragraph" w:customStyle="1" w:styleId="MarginNote">
    <w:name w:val="Margin Note"/>
    <w:basedOn w:val="BodyText"/>
    <w:rsid w:val="00B14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1A6"/>
    <w:rPr>
      <w:sz w:val="32"/>
    </w:rPr>
  </w:style>
  <w:style w:type="paragraph" w:customStyle="1" w:styleId="HeadingProcedure">
    <w:name w:val="Heading Procedure"/>
    <w:basedOn w:val="HeadingBase"/>
    <w:next w:val="Normal"/>
    <w:rsid w:val="00B141A6"/>
    <w:pPr>
      <w:tabs>
        <w:tab w:val="left" w:pos="0"/>
      </w:tabs>
      <w:spacing w:before="120" w:after="60"/>
    </w:pPr>
    <w:rPr>
      <w:i/>
      <w:color w:val="918585"/>
      <w:sz w:val="22"/>
    </w:rPr>
  </w:style>
  <w:style w:type="paragraph" w:customStyle="1" w:styleId="TableBodyText">
    <w:name w:val="Table Body Text"/>
    <w:basedOn w:val="BodyText"/>
    <w:rsid w:val="00B141A6"/>
    <w:pPr>
      <w:spacing w:before="60" w:after="60"/>
    </w:pPr>
  </w:style>
  <w:style w:type="paragraph" w:styleId="ListContinue">
    <w:name w:val="List Continue"/>
    <w:basedOn w:val="List"/>
    <w:rsid w:val="00B141A6"/>
    <w:pPr>
      <w:ind w:firstLine="0"/>
    </w:pPr>
  </w:style>
  <w:style w:type="paragraph" w:customStyle="1" w:styleId="ListNote">
    <w:name w:val="List Note"/>
    <w:basedOn w:val="List"/>
    <w:rsid w:val="00B141A6"/>
    <w:pPr>
      <w:pBdr>
        <w:top w:val="single" w:sz="6" w:space="2" w:color="918585"/>
        <w:bottom w:val="single" w:sz="6" w:space="2" w:color="918585"/>
      </w:pBdr>
      <w:tabs>
        <w:tab w:val="left" w:pos="1021"/>
      </w:tabs>
      <w:ind w:firstLine="0"/>
    </w:pPr>
  </w:style>
  <w:style w:type="paragraph" w:customStyle="1" w:styleId="Warning">
    <w:name w:val="Warning"/>
    <w:basedOn w:val="BodyText"/>
    <w:rsid w:val="00B141A6"/>
    <w:pPr>
      <w:shd w:val="clear" w:color="auto" w:fill="D9D9D9"/>
      <w:tabs>
        <w:tab w:val="left" w:pos="992"/>
      </w:tabs>
      <w:ind w:left="119" w:right="119"/>
    </w:pPr>
    <w:rPr>
      <w:sz w:val="20"/>
    </w:rPr>
  </w:style>
  <w:style w:type="paragraph" w:customStyle="1" w:styleId="MarginIcons">
    <w:name w:val="Margin Icons"/>
    <w:basedOn w:val="BodyText"/>
    <w:rsid w:val="00B14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1A6"/>
    <w:rPr>
      <w:rFonts w:ascii="Courier New" w:hAnsi="Courier New"/>
    </w:rPr>
  </w:style>
  <w:style w:type="paragraph" w:customStyle="1" w:styleId="NoteBullet">
    <w:name w:val="Note Bullet"/>
    <w:basedOn w:val="Note"/>
    <w:rsid w:val="00B141A6"/>
    <w:pPr>
      <w:tabs>
        <w:tab w:val="clear" w:pos="680"/>
      </w:tabs>
      <w:spacing w:before="60" w:after="60"/>
    </w:pPr>
  </w:style>
  <w:style w:type="paragraph" w:customStyle="1" w:styleId="SubHeading2">
    <w:name w:val="SubHeading2"/>
    <w:basedOn w:val="HeadingBase"/>
    <w:rsid w:val="00B141A6"/>
    <w:pPr>
      <w:spacing w:before="240" w:after="60"/>
    </w:pPr>
    <w:rPr>
      <w:sz w:val="20"/>
    </w:rPr>
  </w:style>
  <w:style w:type="paragraph" w:customStyle="1" w:styleId="SubHeading1">
    <w:name w:val="SubHeading1"/>
    <w:basedOn w:val="HeadingBase"/>
    <w:rsid w:val="00B141A6"/>
    <w:pPr>
      <w:spacing w:before="240" w:after="60"/>
    </w:pPr>
    <w:rPr>
      <w:color w:val="918585"/>
      <w:sz w:val="22"/>
    </w:rPr>
  </w:style>
  <w:style w:type="paragraph" w:customStyle="1" w:styleId="SideHeading">
    <w:name w:val="Side Heading"/>
    <w:basedOn w:val="HeadingBase"/>
    <w:rsid w:val="00B14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1A6"/>
    <w:pPr>
      <w:numPr>
        <w:numId w:val="12"/>
      </w:numPr>
    </w:pPr>
  </w:style>
  <w:style w:type="paragraph" w:styleId="PlainText">
    <w:name w:val="Plain Text"/>
    <w:basedOn w:val="Normal"/>
    <w:link w:val="PlainTextChar"/>
    <w:rsid w:val="00B141A6"/>
    <w:rPr>
      <w:sz w:val="20"/>
    </w:rPr>
  </w:style>
  <w:style w:type="character" w:customStyle="1" w:styleId="PlainTextChar">
    <w:name w:val="Plain Text Char"/>
    <w:basedOn w:val="DefaultParagraphFont"/>
    <w:link w:val="PlainText"/>
    <w:rsid w:val="00B141A6"/>
    <w:rPr>
      <w:rFonts w:ascii="Courier New" w:eastAsia="Times New Roman" w:hAnsi="Courier New" w:cs="Times New Roman"/>
      <w:sz w:val="20"/>
      <w:szCs w:val="20"/>
      <w:lang w:eastAsia="en-US"/>
    </w:rPr>
  </w:style>
  <w:style w:type="character" w:customStyle="1" w:styleId="MenuOption">
    <w:name w:val="Menu Option"/>
    <w:basedOn w:val="DefaultParagraphFont"/>
    <w:rsid w:val="00B141A6"/>
    <w:rPr>
      <w:b/>
      <w:smallCaps/>
    </w:rPr>
  </w:style>
  <w:style w:type="paragraph" w:customStyle="1" w:styleId="TableListNumber">
    <w:name w:val="Table List Number"/>
    <w:basedOn w:val="ListNumber"/>
    <w:rsid w:val="00B141A6"/>
    <w:pPr>
      <w:numPr>
        <w:numId w:val="0"/>
      </w:numPr>
    </w:pPr>
  </w:style>
  <w:style w:type="paragraph" w:styleId="TOC4">
    <w:name w:val="toc 4"/>
    <w:basedOn w:val="TOCBase"/>
    <w:next w:val="Normal"/>
    <w:semiHidden/>
    <w:rsid w:val="00B141A6"/>
    <w:pPr>
      <w:tabs>
        <w:tab w:val="right" w:leader="dot" w:pos="9071"/>
      </w:tabs>
      <w:ind w:left="1701"/>
    </w:pPr>
  </w:style>
  <w:style w:type="paragraph" w:customStyle="1" w:styleId="ListAlpha">
    <w:name w:val="List Alpha"/>
    <w:basedOn w:val="List"/>
    <w:rsid w:val="00B141A6"/>
    <w:pPr>
      <w:numPr>
        <w:numId w:val="9"/>
      </w:numPr>
    </w:pPr>
  </w:style>
  <w:style w:type="paragraph" w:customStyle="1" w:styleId="ListAlpha2">
    <w:name w:val="List Alpha 2"/>
    <w:basedOn w:val="List2"/>
    <w:rsid w:val="00B141A6"/>
    <w:pPr>
      <w:numPr>
        <w:numId w:val="8"/>
      </w:numPr>
    </w:pPr>
  </w:style>
  <w:style w:type="paragraph" w:styleId="List3">
    <w:name w:val="List 3"/>
    <w:basedOn w:val="BodyText"/>
    <w:rsid w:val="00B141A6"/>
    <w:pPr>
      <w:tabs>
        <w:tab w:val="left" w:pos="1021"/>
      </w:tabs>
      <w:spacing w:before="60" w:after="60"/>
      <w:ind w:left="1020" w:hanging="340"/>
    </w:pPr>
  </w:style>
  <w:style w:type="paragraph" w:styleId="List4">
    <w:name w:val="List 4"/>
    <w:basedOn w:val="BodyText"/>
    <w:rsid w:val="00B141A6"/>
    <w:pPr>
      <w:tabs>
        <w:tab w:val="left" w:pos="1361"/>
      </w:tabs>
      <w:spacing w:before="60" w:after="60"/>
      <w:ind w:left="1361" w:hanging="340"/>
    </w:pPr>
  </w:style>
  <w:style w:type="paragraph" w:styleId="List5">
    <w:name w:val="List 5"/>
    <w:basedOn w:val="BodyText"/>
    <w:rsid w:val="00B141A6"/>
    <w:pPr>
      <w:tabs>
        <w:tab w:val="left" w:pos="1701"/>
      </w:tabs>
      <w:spacing w:before="60" w:after="60"/>
      <w:ind w:left="1701" w:hanging="340"/>
    </w:pPr>
  </w:style>
  <w:style w:type="paragraph" w:styleId="ListBullet3">
    <w:name w:val="List Bullet 3"/>
    <w:basedOn w:val="List3"/>
    <w:rsid w:val="00B141A6"/>
    <w:pPr>
      <w:numPr>
        <w:numId w:val="15"/>
      </w:numPr>
      <w:tabs>
        <w:tab w:val="clear" w:pos="1021"/>
      </w:tabs>
      <w:ind w:left="1037" w:hanging="357"/>
    </w:pPr>
  </w:style>
  <w:style w:type="paragraph" w:styleId="ListBullet4">
    <w:name w:val="List Bullet 4"/>
    <w:basedOn w:val="List4"/>
    <w:rsid w:val="00B141A6"/>
    <w:pPr>
      <w:numPr>
        <w:numId w:val="3"/>
      </w:numPr>
    </w:pPr>
  </w:style>
  <w:style w:type="paragraph" w:styleId="ListBullet5">
    <w:name w:val="List Bullet 5"/>
    <w:basedOn w:val="List5"/>
    <w:rsid w:val="00B141A6"/>
    <w:pPr>
      <w:numPr>
        <w:numId w:val="4"/>
      </w:numPr>
    </w:pPr>
  </w:style>
  <w:style w:type="paragraph" w:styleId="ListContinue2">
    <w:name w:val="List Continue 2"/>
    <w:basedOn w:val="List2"/>
    <w:rsid w:val="00B141A6"/>
    <w:pPr>
      <w:ind w:firstLine="0"/>
    </w:pPr>
  </w:style>
  <w:style w:type="paragraph" w:styleId="ListContinue3">
    <w:name w:val="List Continue 3"/>
    <w:basedOn w:val="List3"/>
    <w:rsid w:val="00B141A6"/>
    <w:pPr>
      <w:ind w:left="1021" w:firstLine="0"/>
    </w:pPr>
  </w:style>
  <w:style w:type="paragraph" w:styleId="ListContinue4">
    <w:name w:val="List Continue 4"/>
    <w:basedOn w:val="List4"/>
    <w:rsid w:val="00B141A6"/>
    <w:pPr>
      <w:ind w:firstLine="0"/>
    </w:pPr>
  </w:style>
  <w:style w:type="paragraph" w:styleId="ListContinue5">
    <w:name w:val="List Continue 5"/>
    <w:basedOn w:val="List5"/>
    <w:rsid w:val="00B141A6"/>
    <w:pPr>
      <w:ind w:firstLine="0"/>
    </w:pPr>
  </w:style>
  <w:style w:type="paragraph" w:styleId="ListNumber3">
    <w:name w:val="List Number 3"/>
    <w:basedOn w:val="List3"/>
    <w:rsid w:val="00B141A6"/>
    <w:pPr>
      <w:numPr>
        <w:numId w:val="5"/>
      </w:numPr>
    </w:pPr>
  </w:style>
  <w:style w:type="paragraph" w:styleId="ListNumber4">
    <w:name w:val="List Number 4"/>
    <w:basedOn w:val="List4"/>
    <w:rsid w:val="00B141A6"/>
    <w:pPr>
      <w:numPr>
        <w:numId w:val="6"/>
      </w:numPr>
    </w:pPr>
  </w:style>
  <w:style w:type="paragraph" w:styleId="ListNumber5">
    <w:name w:val="List Number 5"/>
    <w:basedOn w:val="List5"/>
    <w:rsid w:val="00B141A6"/>
    <w:pPr>
      <w:numPr>
        <w:numId w:val="7"/>
      </w:numPr>
    </w:pPr>
  </w:style>
  <w:style w:type="paragraph" w:styleId="BlockText">
    <w:name w:val="Block Text"/>
    <w:basedOn w:val="Normal"/>
    <w:rsid w:val="00B141A6"/>
    <w:pPr>
      <w:spacing w:after="120"/>
      <w:ind w:left="1440" w:right="1440"/>
    </w:pPr>
  </w:style>
  <w:style w:type="character" w:customStyle="1" w:styleId="Subscript">
    <w:name w:val="Subscript"/>
    <w:basedOn w:val="DefaultParagraphFont"/>
    <w:rsid w:val="00B141A6"/>
    <w:rPr>
      <w:sz w:val="16"/>
      <w:vertAlign w:val="subscript"/>
    </w:rPr>
  </w:style>
  <w:style w:type="character" w:customStyle="1" w:styleId="Superscript">
    <w:name w:val="Superscript"/>
    <w:basedOn w:val="DefaultParagraphFont"/>
    <w:rsid w:val="00B141A6"/>
    <w:rPr>
      <w:sz w:val="16"/>
      <w:vertAlign w:val="superscript"/>
    </w:rPr>
  </w:style>
  <w:style w:type="character" w:customStyle="1" w:styleId="Symbols">
    <w:name w:val="Symbols"/>
    <w:basedOn w:val="DefaultParagraphFont"/>
    <w:rsid w:val="00B141A6"/>
    <w:rPr>
      <w:rFonts w:ascii="Symbol" w:hAnsi="Symbol"/>
    </w:rPr>
  </w:style>
  <w:style w:type="character" w:customStyle="1" w:styleId="MenuOptions">
    <w:name w:val="Menu Options"/>
    <w:basedOn w:val="DefaultParagraphFont"/>
    <w:rsid w:val="00B141A6"/>
    <w:rPr>
      <w:rFonts w:ascii="Arial Narrow" w:hAnsi="Arial Narrow"/>
      <w:smallCaps/>
    </w:rPr>
  </w:style>
  <w:style w:type="character" w:customStyle="1" w:styleId="Buttons">
    <w:name w:val="Buttons"/>
    <w:basedOn w:val="DefaultParagraphFont"/>
    <w:rsid w:val="00B141A6"/>
    <w:rPr>
      <w:b/>
    </w:rPr>
  </w:style>
  <w:style w:type="character" w:customStyle="1" w:styleId="Underlined">
    <w:name w:val="Underlined"/>
    <w:basedOn w:val="DefaultParagraphFont"/>
    <w:rsid w:val="00B141A6"/>
    <w:rPr>
      <w:u w:val="single"/>
    </w:rPr>
  </w:style>
  <w:style w:type="paragraph" w:customStyle="1" w:styleId="TableBodyTextRight">
    <w:name w:val="Table Body Text Right"/>
    <w:basedOn w:val="TableBodyText"/>
    <w:rsid w:val="00B141A6"/>
    <w:pPr>
      <w:widowControl w:val="0"/>
      <w:autoSpaceDE w:val="0"/>
      <w:autoSpaceDN w:val="0"/>
      <w:adjustRightInd w:val="0"/>
      <w:jc w:val="right"/>
    </w:pPr>
    <w:rPr>
      <w:rFonts w:cs="Arial"/>
      <w:szCs w:val="18"/>
    </w:rPr>
  </w:style>
  <w:style w:type="paragraph" w:customStyle="1" w:styleId="CopyrightText">
    <w:name w:val="Copyright Text"/>
    <w:basedOn w:val="BodyText"/>
    <w:rsid w:val="00B141A6"/>
    <w:rPr>
      <w:sz w:val="18"/>
    </w:rPr>
  </w:style>
  <w:style w:type="paragraph" w:customStyle="1" w:styleId="BodySmallRight">
    <w:name w:val="Body Small Right"/>
    <w:basedOn w:val="BodyTextRight"/>
    <w:rsid w:val="00B141A6"/>
    <w:rPr>
      <w:sz w:val="18"/>
      <w:szCs w:val="18"/>
    </w:rPr>
  </w:style>
  <w:style w:type="paragraph" w:customStyle="1" w:styleId="MarginEdition">
    <w:name w:val="Margin Edition"/>
    <w:basedOn w:val="MarginNote"/>
    <w:rsid w:val="00B141A6"/>
    <w:pPr>
      <w:spacing w:before="0" w:after="0"/>
    </w:pPr>
    <w:rPr>
      <w:rFonts w:ascii="Times New Roman" w:hAnsi="Times New Roman"/>
      <w:color w:val="999999"/>
    </w:rPr>
  </w:style>
  <w:style w:type="paragraph" w:customStyle="1" w:styleId="Spacer">
    <w:name w:val="Spacer"/>
    <w:basedOn w:val="Normal"/>
    <w:rsid w:val="00B141A6"/>
    <w:rPr>
      <w:sz w:val="2"/>
      <w:szCs w:val="2"/>
    </w:rPr>
  </w:style>
  <w:style w:type="character" w:customStyle="1" w:styleId="Small">
    <w:name w:val="Small"/>
    <w:basedOn w:val="DefaultParagraphFont"/>
    <w:rsid w:val="00B141A6"/>
    <w:rPr>
      <w:sz w:val="16"/>
    </w:rPr>
  </w:style>
  <w:style w:type="paragraph" w:customStyle="1" w:styleId="WideTable">
    <w:name w:val="Wide Table"/>
    <w:basedOn w:val="Normal"/>
    <w:rsid w:val="00B141A6"/>
    <w:pPr>
      <w:ind w:left="-1418"/>
    </w:pPr>
    <w:rPr>
      <w:sz w:val="2"/>
      <w:szCs w:val="2"/>
    </w:rPr>
  </w:style>
  <w:style w:type="character" w:styleId="PageNumber">
    <w:name w:val="page number"/>
    <w:basedOn w:val="DefaultParagraphFont"/>
    <w:rsid w:val="00B141A6"/>
  </w:style>
  <w:style w:type="paragraph" w:styleId="Quote">
    <w:name w:val="Quote"/>
    <w:basedOn w:val="Heading1"/>
    <w:link w:val="QuoteChar"/>
    <w:qFormat/>
    <w:rsid w:val="00B141A6"/>
    <w:rPr>
      <w:b w:val="0"/>
      <w:sz w:val="72"/>
      <w:szCs w:val="72"/>
      <w:lang w:val="en-NZ"/>
    </w:rPr>
  </w:style>
  <w:style w:type="character" w:customStyle="1" w:styleId="QuoteChar">
    <w:name w:val="Quote Char"/>
    <w:basedOn w:val="DefaultParagraphFont"/>
    <w:link w:val="Quote"/>
    <w:rsid w:val="00B14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1A6"/>
    <w:pPr>
      <w:pageBreakBefore/>
    </w:pPr>
  </w:style>
  <w:style w:type="paragraph" w:customStyle="1" w:styleId="Border">
    <w:name w:val="Border"/>
    <w:basedOn w:val="Normal"/>
    <w:qFormat/>
    <w:rsid w:val="00B14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1A6"/>
    <w:rPr>
      <w:b/>
      <w:bCs/>
      <w:i/>
      <w:iCs/>
      <w:color w:val="auto"/>
    </w:rPr>
  </w:style>
  <w:style w:type="paragraph" w:styleId="IntenseQuote">
    <w:name w:val="Intense Quote"/>
    <w:basedOn w:val="Normal"/>
    <w:next w:val="Normal"/>
    <w:link w:val="IntenseQuoteChar"/>
    <w:uiPriority w:val="30"/>
    <w:qFormat/>
    <w:rsid w:val="00B14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1A6"/>
    <w:rPr>
      <w:smallCaps/>
      <w:color w:val="auto"/>
      <w:u w:val="single"/>
    </w:rPr>
  </w:style>
  <w:style w:type="character" w:styleId="IntenseReference">
    <w:name w:val="Intense Reference"/>
    <w:basedOn w:val="DefaultParagraphFont"/>
    <w:uiPriority w:val="32"/>
    <w:qFormat/>
    <w:rsid w:val="00B141A6"/>
    <w:rPr>
      <w:b/>
      <w:bCs/>
      <w:smallCaps/>
      <w:color w:val="auto"/>
      <w:spacing w:val="5"/>
      <w:u w:val="single"/>
    </w:rPr>
  </w:style>
  <w:style w:type="paragraph" w:customStyle="1" w:styleId="2ColumnHeading">
    <w:name w:val="2Column Heading"/>
    <w:basedOn w:val="BodyText"/>
    <w:qFormat/>
    <w:rsid w:val="00B141A6"/>
    <w:pPr>
      <w:spacing w:after="60"/>
      <w:ind w:left="-2268"/>
    </w:pPr>
    <w:rPr>
      <w:b/>
    </w:rPr>
  </w:style>
  <w:style w:type="paragraph" w:customStyle="1" w:styleId="Heading1TOC">
    <w:name w:val="Heading1 TOC"/>
    <w:basedOn w:val="Normal"/>
    <w:qFormat/>
    <w:rsid w:val="00B141A6"/>
    <w:pPr>
      <w:spacing w:before="240" w:after="120"/>
    </w:pPr>
    <w:rPr>
      <w:rFonts w:ascii="Times New Roman" w:hAnsi="Times New Roman"/>
      <w:b/>
      <w:sz w:val="32"/>
    </w:rPr>
  </w:style>
  <w:style w:type="paragraph" w:customStyle="1" w:styleId="Heading2TOC">
    <w:name w:val="Heading2 TOC"/>
    <w:basedOn w:val="Normal"/>
    <w:qFormat/>
    <w:rsid w:val="00B141A6"/>
    <w:pPr>
      <w:spacing w:before="240" w:after="60"/>
    </w:pPr>
    <w:rPr>
      <w:rFonts w:ascii="Times New Roman" w:hAnsi="Times New Roman"/>
      <w:b/>
      <w:sz w:val="28"/>
    </w:rPr>
  </w:style>
  <w:style w:type="character" w:customStyle="1" w:styleId="Underline">
    <w:name w:val="Underline"/>
    <w:basedOn w:val="DefaultParagraphFont"/>
    <w:qFormat/>
    <w:rsid w:val="00B141A6"/>
    <w:rPr>
      <w:u w:val="single"/>
    </w:rPr>
  </w:style>
  <w:style w:type="character" w:customStyle="1" w:styleId="BoldandItalics">
    <w:name w:val="Bold and Italics"/>
    <w:qFormat/>
    <w:rsid w:val="00B141A6"/>
    <w:rPr>
      <w:b/>
      <w:i/>
      <w:u w:val="none"/>
    </w:rPr>
  </w:style>
  <w:style w:type="paragraph" w:styleId="BalloonText">
    <w:name w:val="Balloon Text"/>
    <w:basedOn w:val="Normal"/>
    <w:link w:val="BalloonTextChar"/>
    <w:rsid w:val="00B141A6"/>
    <w:rPr>
      <w:rFonts w:ascii="Tahoma" w:hAnsi="Tahoma" w:cs="Tahoma"/>
      <w:sz w:val="16"/>
      <w:szCs w:val="16"/>
    </w:rPr>
  </w:style>
  <w:style w:type="character" w:customStyle="1" w:styleId="BalloonTextChar">
    <w:name w:val="Balloon Text Char"/>
    <w:basedOn w:val="DefaultParagraphFont"/>
    <w:link w:val="BalloonText"/>
    <w:rsid w:val="00B14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1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1A6"/>
    <w:rPr>
      <w:b/>
      <w:color w:val="660033"/>
      <w:spacing w:val="0"/>
    </w:rPr>
  </w:style>
  <w:style w:type="paragraph" w:customStyle="1" w:styleId="Nameditemlist">
    <w:name w:val="Named item list"/>
    <w:basedOn w:val="BodyText"/>
    <w:qFormat/>
    <w:rsid w:val="00B141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1114</Words>
  <Characters>7366</Characters>
  <Application>Microsoft Office Word</Application>
  <DocSecurity>0</DocSecurity>
  <Lines>264</Lines>
  <Paragraphs>116</Paragraphs>
  <ScaleCrop>false</ScaleCrop>
  <Company>Author-it Software Corporation Ltd.</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AURT577394A Evaluate and select bodywork materials, equipment and processes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2012-10-05T11:48:00Z</dcterms:created>
  <dcterms:modified xsi:type="dcterms:W3CDTF">2012-10-05T11:48:00Z</dcterms:modified>
</cp:coreProperties>
</file>