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78D" w:rsidP="0079378D">
      <w:pPr>
        <w:pStyle w:val="Title"/>
      </w:pPr>
      <w:bookmarkStart w:id="0" w:name="_GoBack"/>
      <w:bookmarkEnd w:id="0"/>
      <w:r>
        <w:fldChar w:fldCharType="begin"/>
      </w:r>
      <w:r>
        <w:instrText xml:space="preserve"> TITLE   \* MERGEFORMAT </w:instrText>
      </w:r>
      <w:r>
        <w:fldChar w:fldCharType="separate"/>
      </w:r>
      <w:r>
        <w:t>AURT471782A Plan and manage compliance with environmental regulations in the mechanical repair industry</w:t>
      </w:r>
      <w:r>
        <w:fldChar w:fldCharType="end"/>
      </w:r>
    </w:p>
    <w:p w:rsidR="0079378D" w:rsidP="0079378D">
      <w:pPr>
        <w:pStyle w:val="Version"/>
        <w:sectPr w:rsidSect="00B23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E62" w:rsidP="00B23E62">
      <w:pPr>
        <w:pStyle w:val="SuperHeading"/>
      </w:pPr>
      <w:r w:rsidRPr="00B23E62">
        <w:t>AURT471782A Plan and manage compliance with environmental regulations in the mechanical repair industry</w:t>
      </w:r>
    </w:p>
    <w:p w:rsidR="00000000" w:rsidRPr="00B23E62" w:rsidP="00B23E62">
      <w:pPr>
        <w:pStyle w:val="Heading1"/>
      </w:pPr>
      <w:bookmarkStart w:id="1" w:name="O_268639"/>
      <w:bookmarkEnd w:id="1"/>
      <w:r w:rsidRPr="00B23E62">
        <w:t>Modification History</w:t>
      </w:r>
    </w:p>
    <w:p w:rsidR="00000000" w:rsidRPr="00B23E62" w:rsidP="00B23E62">
      <w:pPr>
        <w:pStyle w:val="BodyText"/>
      </w:pPr>
      <w:r w:rsidRPr="00B23E62">
        <w:t>Not Applicable</w:t>
      </w:r>
    </w:p>
    <w:p w:rsidR="00000000" w:rsidRPr="00B23E62" w:rsidP="00B23E62">
      <w:pPr>
        <w:pStyle w:val="AllowPageBreak"/>
      </w:pPr>
    </w:p>
    <w:p w:rsidR="00000000" w:rsidRPr="00B23E62" w:rsidP="00B23E62">
      <w:pPr>
        <w:pStyle w:val="Heading1"/>
      </w:pPr>
      <w:bookmarkStart w:id="2" w:name="O_193616"/>
      <w:bookmarkEnd w:id="2"/>
      <w:r w:rsidRPr="00B23E62">
        <w:t>Unit Descriptor</w:t>
      </w:r>
    </w:p>
    <w:tbl>
      <w:tblPr>
        <w:tblW w:w="0" w:type="auto"/>
        <w:tblLayout w:type="fixed"/>
        <w:tblCellMar>
          <w:left w:w="62" w:type="dxa"/>
          <w:right w:w="62" w:type="dxa"/>
        </w:tblCellMar>
        <w:tblLook w:val="0000"/>
      </w:tblPr>
      <w:tblGrid>
        <w:gridCol w:w="2669"/>
        <w:gridCol w:w="5853"/>
      </w:tblGrid>
      <w:tr w:rsidTr="0079378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This unit covers the competence to plan and implement a management system ensuring the protection of the environment in a mechanical repair business.</w:t>
            </w:r>
          </w:p>
        </w:tc>
      </w:tr>
    </w:tbl>
    <w:p w:rsidR="0079378D" w:rsidP="00B23E62">
      <w:pPr>
        <w:pStyle w:val="BodyText"/>
      </w:pPr>
    </w:p>
    <w:p w:rsidR="0079378D" w:rsidP="00B23E62">
      <w:pPr>
        <w:pStyle w:val="BodyText"/>
      </w:pPr>
    </w:p>
    <w:p w:rsidR="00000000" w:rsidRPr="00B23E62" w:rsidP="00B23E62">
      <w:pPr>
        <w:pStyle w:val="Heading1"/>
      </w:pPr>
      <w:bookmarkStart w:id="3" w:name="O_193620"/>
      <w:bookmarkEnd w:id="3"/>
      <w:r w:rsidRPr="00B23E62">
        <w:t>Application of the Unit</w:t>
      </w:r>
    </w:p>
    <w:tbl>
      <w:tblPr>
        <w:tblW w:w="0" w:type="auto"/>
        <w:tblLayout w:type="fixed"/>
        <w:tblCellMar>
          <w:left w:w="62" w:type="dxa"/>
          <w:right w:w="62" w:type="dxa"/>
        </w:tblCellMar>
        <w:tblLook w:val="0000"/>
      </w:tblPr>
      <w:tblGrid>
        <w:gridCol w:w="2749"/>
        <w:gridCol w:w="5773"/>
      </w:tblGrid>
      <w:tr w:rsidTr="0079378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Mechanical workplace or business undertaking either general or specialist mechanical repairs to light or heavy vehicles or their mechanical components, motorcycles or outdoor power equipment. Specialised mechanical repairs may include transmissions, steer</w:t>
            </w:r>
            <w:r w:rsidRPr="00B23E62">
              <w:t>ing and suspension, brakes, engine reconditioning, diesel fuelled plant, exhausts and radiators.</w:t>
            </w:r>
          </w:p>
          <w:p w:rsidR="00000000" w:rsidRPr="00B23E62" w:rsidP="00B23E62">
            <w:pPr>
              <w:pStyle w:val="BodyText"/>
            </w:pPr>
            <w:r w:rsidRPr="00B23E62">
              <w:t>This unit is applicable to mechanical repairs involving the removal of components containing oils or other fluids. Other mechanical qualifications should use A</w:t>
            </w:r>
            <w:r w:rsidRPr="00B23E62">
              <w:t>URC472082A Plan and manage compliance with environmental regulations in a workplace or business.</w:t>
            </w:r>
          </w:p>
          <w:p w:rsidR="00000000" w:rsidRPr="00B23E62" w:rsidP="00B23E62">
            <w:pPr>
              <w:pStyle w:val="BodyText"/>
            </w:pPr>
            <w:r w:rsidRPr="00B23E62">
              <w:t>Work involves the planning or management of normal activities in a mechanical or mechanical specialist workplace or business, including service, removal, repai</w:t>
            </w:r>
            <w:r w:rsidRPr="00B23E62">
              <w:t>r or fitting of mechanical components for light vehicles, heavy vehicles, motorcycles, plant and outdoor power equipment.</w:t>
            </w:r>
          </w:p>
          <w:p w:rsidR="00000000" w:rsidRPr="00B23E62" w:rsidP="00B23E62">
            <w:pPr>
              <w:pStyle w:val="BodyText"/>
            </w:pPr>
            <w:r w:rsidRPr="00B23E62">
              <w:t>Work requires individuals to demonstrate discretion, judgement and problem-solving skills to improve environmental performance by redu</w:t>
            </w:r>
            <w:r w:rsidRPr="00B23E62">
              <w:t>cing environmental risk and waste.</w:t>
            </w:r>
          </w:p>
          <w:p w:rsidR="00000000" w:rsidRPr="00B23E62" w:rsidP="00B23E62">
            <w:pPr>
              <w:pStyle w:val="BodyText"/>
            </w:pPr>
            <w:r w:rsidRPr="00B23E62">
              <w:t>This unit is applicable to mechanical qualifications at both the Certificate IV and V level.</w:t>
            </w:r>
          </w:p>
        </w:tc>
      </w:tr>
    </w:tbl>
    <w:p w:rsidR="0079378D" w:rsidP="00B23E62">
      <w:pPr>
        <w:pStyle w:val="BodyText"/>
      </w:pPr>
    </w:p>
    <w:p w:rsidR="0079378D" w:rsidP="00B23E62">
      <w:pPr>
        <w:pStyle w:val="BodyText"/>
      </w:pPr>
    </w:p>
    <w:p w:rsidR="00000000" w:rsidRPr="00B23E62" w:rsidP="00B23E62">
      <w:pPr>
        <w:pStyle w:val="Heading1"/>
      </w:pPr>
      <w:bookmarkStart w:id="4" w:name="O_276899"/>
      <w:bookmarkEnd w:id="4"/>
      <w:r w:rsidRPr="00B23E62">
        <w:t>Licensing/Regulatory Information</w:t>
      </w:r>
    </w:p>
    <w:p w:rsidR="00000000" w:rsidRPr="00B23E62" w:rsidP="00B23E62">
      <w:pPr>
        <w:pStyle w:val="BodyText"/>
      </w:pPr>
      <w:r w:rsidRPr="00B23E62">
        <w:t>Not Applicable</w:t>
      </w:r>
    </w:p>
    <w:p w:rsidR="00000000" w:rsidRPr="00B23E62" w:rsidP="00B23E62">
      <w:pPr>
        <w:pStyle w:val="AllowPageBreak"/>
      </w:pPr>
    </w:p>
    <w:p w:rsidR="00000000" w:rsidRPr="00B23E62" w:rsidP="00B23E62">
      <w:pPr>
        <w:pStyle w:val="Heading1"/>
      </w:pPr>
      <w:bookmarkStart w:id="5" w:name="O_193618"/>
      <w:bookmarkEnd w:id="5"/>
      <w:r w:rsidRPr="00B23E62">
        <w:t>Pre-Requisites</w:t>
      </w:r>
    </w:p>
    <w:tbl>
      <w:tblPr>
        <w:tblW w:w="0" w:type="auto"/>
        <w:tblLayout w:type="fixed"/>
        <w:tblCellMar>
          <w:left w:w="62" w:type="dxa"/>
          <w:right w:w="62" w:type="dxa"/>
        </w:tblCellMar>
        <w:tblLook w:val="0000"/>
      </w:tblPr>
      <w:tblGrid>
        <w:gridCol w:w="2775"/>
        <w:gridCol w:w="1295"/>
        <w:gridCol w:w="4452"/>
      </w:tblGrid>
      <w:tr w:rsidTr="007937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p>
        </w:tc>
      </w:tr>
      <w:tr w:rsidTr="007937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p>
        </w:tc>
      </w:tr>
      <w:tr w:rsidTr="007937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p>
        </w:tc>
      </w:tr>
    </w:tbl>
    <w:p w:rsidR="0079378D" w:rsidP="00B23E62">
      <w:pPr>
        <w:pStyle w:val="BodyText"/>
      </w:pPr>
    </w:p>
    <w:p w:rsidR="0079378D" w:rsidP="00B23E62">
      <w:pPr>
        <w:pStyle w:val="BodyText"/>
      </w:pPr>
    </w:p>
    <w:p w:rsidR="00000000" w:rsidRPr="00B23E62" w:rsidP="00B23E62">
      <w:pPr>
        <w:pStyle w:val="Heading1"/>
      </w:pPr>
      <w:bookmarkStart w:id="6" w:name="O_193617"/>
      <w:bookmarkEnd w:id="6"/>
      <w:r w:rsidRPr="00B23E62">
        <w:t>Employability Skills Information</w:t>
      </w:r>
    </w:p>
    <w:tbl>
      <w:tblPr>
        <w:tblW w:w="0" w:type="auto"/>
        <w:tblLayout w:type="fixed"/>
        <w:tblCellMar>
          <w:left w:w="62" w:type="dxa"/>
          <w:right w:w="62" w:type="dxa"/>
        </w:tblCellMar>
        <w:tblLook w:val="0000"/>
      </w:tblPr>
      <w:tblGrid>
        <w:gridCol w:w="2802"/>
        <w:gridCol w:w="5720"/>
      </w:tblGrid>
      <w:tr w:rsidTr="007937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This unit contains employability skills.</w:t>
            </w:r>
          </w:p>
        </w:tc>
      </w:tr>
    </w:tbl>
    <w:p w:rsidR="0079378D" w:rsidP="00B23E62">
      <w:pPr>
        <w:pStyle w:val="BodyText"/>
      </w:pPr>
    </w:p>
    <w:p w:rsidR="0079378D" w:rsidP="00B23E62">
      <w:pPr>
        <w:pStyle w:val="BodyText"/>
      </w:pPr>
    </w:p>
    <w:p w:rsidR="00000000" w:rsidRPr="00B23E62" w:rsidP="00B23E62">
      <w:pPr>
        <w:pStyle w:val="Heading1"/>
      </w:pPr>
      <w:bookmarkStart w:id="7" w:name="O_286685"/>
      <w:bookmarkEnd w:id="7"/>
      <w:r w:rsidRPr="00B23E62">
        <w:t>Elements and Performance Criteria Pre-Content</w:t>
      </w:r>
    </w:p>
    <w:tbl>
      <w:tblPr>
        <w:tblW w:w="0" w:type="auto"/>
        <w:tblLayout w:type="fixed"/>
        <w:tblCellMar>
          <w:left w:w="62" w:type="dxa"/>
          <w:right w:w="62" w:type="dxa"/>
        </w:tblCellMar>
        <w:tblLook w:val="0000"/>
      </w:tblPr>
      <w:tblGrid>
        <w:gridCol w:w="2596"/>
        <w:gridCol w:w="5926"/>
      </w:tblGrid>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Performance criteria describe the performance needed to demonstrate achievement of the element.  Where bold italicised text is used, further information is detailed in the required skills and knowledge section and the range statement.  Assessment of perfor</w:t>
            </w:r>
            <w:r w:rsidRPr="00B23E62">
              <w:t>mance is to be consistent with the evidence guide.</w:t>
            </w:r>
          </w:p>
        </w:tc>
      </w:tr>
    </w:tbl>
    <w:p w:rsidR="00000000" w:rsidRPr="00B23E62" w:rsidP="00B23E62">
      <w:pPr>
        <w:pStyle w:val="BodyText"/>
      </w:pPr>
    </w:p>
    <w:p w:rsidR="00000000" w:rsidRPr="00B23E62" w:rsidP="00B23E62">
      <w:pPr>
        <w:pStyle w:val="AllowPageBreak"/>
      </w:pPr>
    </w:p>
    <w:p w:rsidR="00000000" w:rsidRPr="00B23E62" w:rsidP="00B23E62">
      <w:pPr>
        <w:pStyle w:val="Heading1"/>
      </w:pPr>
      <w:bookmarkStart w:id="8" w:name="O_233352"/>
      <w:bookmarkEnd w:id="8"/>
      <w:r w:rsidRPr="00B23E62">
        <w:t>Elements and Performance Criteria</w:t>
      </w:r>
    </w:p>
    <w:tbl>
      <w:tblPr>
        <w:tblW w:w="0" w:type="auto"/>
        <w:tblLayout w:type="fixed"/>
        <w:tblCellMar>
          <w:left w:w="62" w:type="dxa"/>
          <w:right w:w="62" w:type="dxa"/>
        </w:tblCellMar>
        <w:tblLook w:val="0000"/>
      </w:tblPr>
      <w:tblGrid>
        <w:gridCol w:w="2596"/>
        <w:gridCol w:w="5926"/>
      </w:tblGrid>
      <w:tr w:rsidTr="0079378D">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PERFORMANCE CRITERIA</w:t>
            </w:r>
          </w:p>
        </w:tc>
      </w:tr>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List"/>
              <w:rPr>
                <w:lang w:val="en-NZ"/>
              </w:rPr>
            </w:pPr>
            <w:r w:rsidRPr="00B23E62">
              <w:t>1.</w:t>
            </w:r>
            <w:r w:rsidRPr="00B23E62">
              <w:tab/>
              <w:t>Plan and manage compliance with environmental regulations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2"/>
            </w:pPr>
            <w:r w:rsidRPr="00B23E62">
              <w:t>1.1.</w:t>
            </w:r>
            <w:r w:rsidRPr="00B23E62">
              <w:tab/>
            </w:r>
            <w:r w:rsidRPr="00B23E62">
              <w:t>Reasons for ethical environmental practice in an automotive workplace or business are identified.</w:t>
            </w:r>
          </w:p>
          <w:p w:rsidR="00000000" w:rsidRPr="00B23E62" w:rsidP="00B23E62">
            <w:pPr>
              <w:pStyle w:val="List2"/>
            </w:pPr>
            <w:r w:rsidRPr="00B23E62">
              <w:t>1.2.</w:t>
            </w:r>
            <w:r w:rsidRPr="00B23E62">
              <w:tab/>
              <w:t>Environmental responsibilities of employers and staff in an automotive workplace or business are identified.</w:t>
            </w:r>
          </w:p>
          <w:p w:rsidR="00000000" w:rsidRPr="00B23E62" w:rsidP="00B23E62">
            <w:pPr>
              <w:pStyle w:val="List2"/>
            </w:pPr>
            <w:r w:rsidRPr="00B23E62">
              <w:t>1.3.</w:t>
            </w:r>
            <w:r w:rsidRPr="00B23E62">
              <w:tab/>
              <w:t>Penalties for company and individual br</w:t>
            </w:r>
            <w:r w:rsidRPr="00B23E62">
              <w:t>eaches of the legislation are identified.</w:t>
            </w:r>
          </w:p>
          <w:p w:rsidR="00000000" w:rsidRPr="00B23E62" w:rsidP="00B23E62">
            <w:pPr>
              <w:pStyle w:val="List2"/>
            </w:pPr>
            <w:r w:rsidRPr="00B23E62">
              <w:t>1.4.</w:t>
            </w:r>
            <w:r w:rsidRPr="00B23E62">
              <w:tab/>
              <w:t>Waste products are minimised and facilities provided for waste materials to be stored in bins for recycling or disposal.</w:t>
            </w:r>
          </w:p>
          <w:p w:rsidR="00000000" w:rsidRPr="00B23E62" w:rsidP="00B23E62">
            <w:pPr>
              <w:pStyle w:val="List2"/>
            </w:pPr>
            <w:r w:rsidRPr="00B23E62">
              <w:t>1.5.</w:t>
            </w:r>
            <w:r w:rsidRPr="00B23E62">
              <w:tab/>
            </w:r>
            <w:r w:rsidRPr="00B23E62">
              <w:t>Collection and recycling arrangements are implemented for liquids, sludge, solids and other waste.</w:t>
            </w:r>
          </w:p>
          <w:p w:rsidR="00000000" w:rsidRPr="00B23E62" w:rsidP="00B23E62">
            <w:pPr>
              <w:pStyle w:val="List2"/>
            </w:pPr>
            <w:r w:rsidRPr="00B23E62">
              <w:t>1.6.</w:t>
            </w:r>
            <w:r w:rsidRPr="00B23E62">
              <w:tab/>
              <w:t xml:space="preserve">Suppliers with minimal excess packaging on goods received are sourced. </w:t>
            </w:r>
          </w:p>
          <w:p w:rsidR="00000000" w:rsidRPr="00B23E62" w:rsidP="00B23E62">
            <w:pPr>
              <w:pStyle w:val="List2"/>
            </w:pPr>
            <w:r w:rsidRPr="00B23E62">
              <w:t>1.7.</w:t>
            </w:r>
            <w:r w:rsidRPr="00B23E62">
              <w:tab/>
              <w:t>Packaging on goods received is sorted and disposed of appropriately.</w:t>
            </w:r>
          </w:p>
          <w:p w:rsidR="00000000" w:rsidP="00B23E62">
            <w:pPr>
              <w:pStyle w:val="List2"/>
              <w:rPr>
                <w:lang w:val="en-NZ"/>
              </w:rPr>
            </w:pPr>
            <w:r w:rsidRPr="00B23E62">
              <w:t>1.8.</w:t>
            </w:r>
            <w:r w:rsidRPr="00B23E62">
              <w:tab/>
              <w:t>W</w:t>
            </w:r>
            <w:r w:rsidRPr="00B23E62">
              <w:t>aste and energy conservation strategies are identified and implemented strategies are identified and implemented.</w:t>
            </w:r>
          </w:p>
        </w:tc>
      </w:tr>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List"/>
              <w:rPr>
                <w:lang w:val="en-NZ"/>
              </w:rPr>
            </w:pPr>
            <w:r w:rsidRPr="00B23E62">
              <w:t>2.</w:t>
            </w:r>
            <w:r w:rsidRPr="00B23E62">
              <w:tab/>
              <w:t>Manage potential hazards to stormwater systems to avoid contamination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2"/>
            </w:pPr>
            <w:r w:rsidRPr="00B23E62">
              <w:t>2.1.</w:t>
            </w:r>
            <w:r w:rsidRPr="00B23E62">
              <w:tab/>
              <w:t>Systems are in place to ensure waste water does not enter the s</w:t>
            </w:r>
            <w:r w:rsidRPr="00B23E62">
              <w:t>tormwater system.</w:t>
            </w:r>
          </w:p>
          <w:p w:rsidR="00000000" w:rsidRPr="00B23E62" w:rsidP="00B23E62">
            <w:pPr>
              <w:pStyle w:val="List2"/>
            </w:pPr>
            <w:r w:rsidRPr="00B23E62">
              <w:t>2.2.</w:t>
            </w:r>
            <w:r w:rsidRPr="00B23E62">
              <w:tab/>
              <w:t>All drains and flows are identified on a site map directly indicating where they flow.</w:t>
            </w:r>
          </w:p>
          <w:p w:rsidR="00000000" w:rsidRPr="00B23E62" w:rsidP="00B23E62">
            <w:pPr>
              <w:pStyle w:val="List2"/>
            </w:pPr>
            <w:r w:rsidRPr="00B23E62">
              <w:t>2.3.</w:t>
            </w:r>
            <w:r w:rsidRPr="00B23E62">
              <w:tab/>
              <w:t>Appropriate trade waste permits are in place.</w:t>
            </w:r>
          </w:p>
          <w:p w:rsidR="00000000" w:rsidRPr="00B23E62" w:rsidP="00B23E62">
            <w:pPr>
              <w:pStyle w:val="List2"/>
            </w:pPr>
            <w:r w:rsidRPr="00B23E62">
              <w:t>2.4.</w:t>
            </w:r>
            <w:r w:rsidRPr="00B23E62">
              <w:tab/>
              <w:t>Impervious paved, undercover and bunded or drained areas are provided and used for surface</w:t>
            </w:r>
            <w:r w:rsidRPr="00B23E62">
              <w:t xml:space="preserve"> cleaning and preparation.</w:t>
            </w:r>
          </w:p>
          <w:p w:rsidR="00000000" w:rsidRPr="00B23E62" w:rsidP="00B23E62">
            <w:pPr>
              <w:pStyle w:val="List2"/>
            </w:pPr>
            <w:r w:rsidRPr="00B23E62">
              <w:t>2.5.</w:t>
            </w:r>
            <w:r w:rsidRPr="00B23E62">
              <w:tab/>
              <w:t>Undercover and bunded or drained areas are provided and used for the storage of all materials, parts and components containing environmentally hazardous substances.</w:t>
            </w:r>
          </w:p>
          <w:p w:rsidR="00000000" w:rsidRPr="00B23E62" w:rsidP="00B23E62">
            <w:pPr>
              <w:pStyle w:val="List2"/>
            </w:pPr>
            <w:r w:rsidRPr="00B23E62">
              <w:t>2.6.</w:t>
            </w:r>
            <w:r w:rsidRPr="00B23E62">
              <w:tab/>
              <w:t>Clearly identifiable storage or recycling containers a</w:t>
            </w:r>
            <w:r w:rsidRPr="00B23E62">
              <w:t>re provided for all liquid wastes.</w:t>
            </w:r>
          </w:p>
          <w:p w:rsidR="00000000" w:rsidRPr="00B23E62" w:rsidP="00B23E62">
            <w:pPr>
              <w:pStyle w:val="List2"/>
            </w:pPr>
            <w:r w:rsidRPr="00B23E62">
              <w:t>2.7.</w:t>
            </w:r>
            <w:r w:rsidRPr="00B23E62">
              <w:tab/>
              <w:t>Oil/water separator and pits are cleaned and maintained regularly as per manufacturer/component supplier specifications.</w:t>
            </w:r>
          </w:p>
          <w:p w:rsidR="00000000" w:rsidRPr="00B23E62" w:rsidP="00B23E62">
            <w:pPr>
              <w:pStyle w:val="List2"/>
            </w:pPr>
            <w:r w:rsidRPr="00B23E62">
              <w:t>2.8.</w:t>
            </w:r>
            <w:r w:rsidRPr="00B23E62">
              <w:tab/>
              <w:t>Approved parts washer is supplied and maintained in a manner ensuring no contamination occ</w:t>
            </w:r>
            <w:r w:rsidRPr="00B23E62">
              <w:t>urs.</w:t>
            </w:r>
          </w:p>
          <w:p w:rsidR="00000000" w:rsidRPr="00B23E62" w:rsidP="00B23E62">
            <w:pPr>
              <w:pStyle w:val="List2"/>
            </w:pPr>
            <w:r w:rsidRPr="00B23E62">
              <w:t>2.9.</w:t>
            </w:r>
            <w:r w:rsidRPr="00B23E62">
              <w:tab/>
              <w:t xml:space="preserve">Spill kit is provided and used as needed to prevent </w:t>
            </w:r>
            <w:r w:rsidRPr="00B23E62">
              <w:t>stormwater contamination by staff trained in its use.</w:t>
            </w:r>
          </w:p>
          <w:p w:rsidR="00000000" w:rsidP="00B23E62">
            <w:pPr>
              <w:pStyle w:val="List2"/>
              <w:rPr>
                <w:lang w:val="en-NZ"/>
              </w:rPr>
            </w:pPr>
            <w:r w:rsidRPr="00B23E62">
              <w:t>2.10.</w:t>
            </w:r>
            <w:r w:rsidRPr="00B23E62">
              <w:tab/>
              <w:t>Workplace is kept clean to prevent unintentional stormwater pollution.</w:t>
            </w:r>
          </w:p>
        </w:tc>
      </w:tr>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List"/>
              <w:rPr>
                <w:lang w:val="en-NZ"/>
              </w:rPr>
            </w:pPr>
            <w:r w:rsidRPr="00B23E62">
              <w:t>3.</w:t>
            </w:r>
            <w:r w:rsidRPr="00B23E62">
              <w:tab/>
              <w:t>Manage potential hazards to air quality to avoid contaminat</w:t>
            </w:r>
            <w:r w:rsidRPr="00B23E62">
              <w: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2"/>
            </w:pPr>
            <w:r w:rsidRPr="00B23E62">
              <w:t>3.1.</w:t>
            </w:r>
            <w:r w:rsidRPr="00B23E62">
              <w:tab/>
              <w:t>Hazards to airborne particles are identified, minimised and contained.</w:t>
            </w:r>
          </w:p>
          <w:p w:rsidR="00000000" w:rsidRPr="00B23E62" w:rsidP="00B23E62">
            <w:pPr>
              <w:pStyle w:val="List2"/>
            </w:pPr>
            <w:r w:rsidRPr="00B23E62">
              <w:t>3.2.</w:t>
            </w:r>
            <w:r w:rsidRPr="00B23E62">
              <w:tab/>
              <w:t>Hazards to gases and fumes are identified, minimised and contained.</w:t>
            </w:r>
          </w:p>
          <w:p w:rsidR="00000000" w:rsidRPr="00B23E62" w:rsidP="00B23E62">
            <w:pPr>
              <w:pStyle w:val="List2"/>
            </w:pPr>
            <w:r w:rsidRPr="00B23E62">
              <w:t>3.3.</w:t>
            </w:r>
            <w:r w:rsidRPr="00B23E62">
              <w:tab/>
            </w:r>
            <w:r w:rsidRPr="00B23E62">
              <w:t>Systems are in place and implemented to ensure vehicle exhausts and emissions are minimised are not permitted to collect in the workplace.</w:t>
            </w:r>
          </w:p>
          <w:p w:rsidR="00000000" w:rsidP="00B23E62">
            <w:pPr>
              <w:pStyle w:val="List2"/>
              <w:rPr>
                <w:lang w:val="en-NZ"/>
              </w:rPr>
            </w:pPr>
            <w:r w:rsidRPr="00B23E62">
              <w:t>3.4.</w:t>
            </w:r>
            <w:r w:rsidRPr="00B23E62">
              <w:tab/>
              <w:t>A well-ventilated area is provided for welding activities.</w:t>
            </w:r>
          </w:p>
        </w:tc>
      </w:tr>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List"/>
              <w:rPr>
                <w:lang w:val="en-NZ"/>
              </w:rPr>
            </w:pPr>
            <w:r w:rsidRPr="00B23E62">
              <w:t>4.</w:t>
            </w:r>
            <w:r w:rsidRPr="00B23E62">
              <w:tab/>
              <w:t>Minimisation of noise hazards is planned and mana</w:t>
            </w:r>
            <w:r w:rsidRPr="00B23E62">
              <w:t>ged</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2"/>
            </w:pPr>
            <w:r w:rsidRPr="00B23E62">
              <w:t>4.1.</w:t>
            </w:r>
            <w:r w:rsidRPr="00B23E62">
              <w:tab/>
              <w:t>Noise creating activities are minimised and carried out within approved operating hours.</w:t>
            </w:r>
          </w:p>
          <w:p w:rsidR="00000000" w:rsidP="00B23E62">
            <w:pPr>
              <w:pStyle w:val="List2"/>
              <w:rPr>
                <w:lang w:val="en-NZ"/>
              </w:rPr>
            </w:pPr>
            <w:r w:rsidRPr="00B23E62">
              <w:t>4.2.</w:t>
            </w:r>
            <w:r w:rsidRPr="00B23E62">
              <w:tab/>
              <w:t>Fixed machinery is fitted with silencers or surrounded by noise containment material.</w:t>
            </w:r>
          </w:p>
        </w:tc>
      </w:tr>
      <w:tr w:rsidTr="0079378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List"/>
              <w:rPr>
                <w:lang w:val="en-NZ"/>
              </w:rPr>
            </w:pPr>
            <w:r w:rsidRPr="00B23E62">
              <w:t>5.</w:t>
            </w:r>
            <w:r w:rsidRPr="00B23E62">
              <w:tab/>
              <w:t>Management systems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2"/>
            </w:pPr>
            <w:r w:rsidRPr="00B23E62">
              <w:t>5.1.</w:t>
            </w:r>
            <w:r w:rsidRPr="00B23E62">
              <w:tab/>
              <w:t>An environmental policy and contingency</w:t>
            </w:r>
            <w:r w:rsidRPr="00B23E62">
              <w:t xml:space="preserve"> plan suitable to the needs of the business is developed and implemented.</w:t>
            </w:r>
          </w:p>
          <w:p w:rsidR="00000000" w:rsidRPr="00B23E62" w:rsidP="00B23E62">
            <w:pPr>
              <w:pStyle w:val="List2"/>
            </w:pPr>
            <w:r w:rsidRPr="00B23E62">
              <w:t>5.2.</w:t>
            </w:r>
            <w:r w:rsidRPr="00B23E62">
              <w:tab/>
              <w:t>Waste to landfill is calculated and possible savings through reuse and recycling are calculated.</w:t>
            </w:r>
          </w:p>
          <w:p w:rsidR="00000000" w:rsidRPr="00B23E62" w:rsidP="00B23E62">
            <w:pPr>
              <w:pStyle w:val="List2"/>
            </w:pPr>
            <w:r w:rsidRPr="00B23E62">
              <w:t>5.3.</w:t>
            </w:r>
            <w:r w:rsidRPr="00B23E62">
              <w:tab/>
              <w:t>Payback period on environmental equipment is calculated.</w:t>
            </w:r>
          </w:p>
          <w:p w:rsidR="00000000" w:rsidRPr="00B23E62" w:rsidP="00B23E62">
            <w:pPr>
              <w:pStyle w:val="List2"/>
            </w:pPr>
            <w:r w:rsidRPr="00B23E62">
              <w:t>5.4.</w:t>
            </w:r>
            <w:r w:rsidRPr="00B23E62">
              <w:tab/>
              <w:t>Staff adheren</w:t>
            </w:r>
            <w:r w:rsidRPr="00B23E62">
              <w:t>ce to environmental responsibilities is managed.</w:t>
            </w:r>
          </w:p>
          <w:p w:rsidR="00000000" w:rsidRPr="00B23E62" w:rsidP="00B23E62">
            <w:pPr>
              <w:pStyle w:val="List2"/>
            </w:pPr>
            <w:r w:rsidRPr="00B23E62">
              <w:t>5.5.</w:t>
            </w:r>
            <w:r w:rsidRPr="00B23E62">
              <w:tab/>
              <w:t>Environmental records are accurately and legibly maintained and stored securely in a form accessible for reporting procedures.</w:t>
            </w:r>
          </w:p>
        </w:tc>
      </w:tr>
    </w:tbl>
    <w:p w:rsidR="0079378D" w:rsidP="00B23E62">
      <w:pPr>
        <w:pStyle w:val="BodyText"/>
      </w:pPr>
    </w:p>
    <w:p w:rsidR="0079378D" w:rsidP="00B23E62">
      <w:pPr>
        <w:pStyle w:val="BodyText"/>
      </w:pPr>
    </w:p>
    <w:p w:rsidR="00000000" w:rsidRPr="00B23E62" w:rsidP="00B23E62">
      <w:pPr>
        <w:pStyle w:val="Heading1"/>
      </w:pPr>
      <w:bookmarkStart w:id="9" w:name="O_257302"/>
      <w:bookmarkEnd w:id="9"/>
      <w:r w:rsidRPr="00B23E62">
        <w:t>Required Skills and Knowledge</w:t>
      </w:r>
    </w:p>
    <w:tbl>
      <w:tblPr>
        <w:tblW w:w="0" w:type="auto"/>
        <w:tblLayout w:type="fixed"/>
        <w:tblCellMar>
          <w:left w:w="62" w:type="dxa"/>
          <w:right w:w="62" w:type="dxa"/>
        </w:tblCellMar>
        <w:tblLook w:val="0000"/>
      </w:tblPr>
      <w:tblGrid>
        <w:gridCol w:w="8522"/>
      </w:tblGrid>
      <w:tr w:rsidTr="007937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REQUIRED SKILLS AND KNOWLEDGE</w:t>
            </w:r>
          </w:p>
        </w:tc>
      </w:tr>
      <w:tr w:rsidTr="007937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This section describes the skills and knowledge required for this unit.</w:t>
            </w:r>
          </w:p>
        </w:tc>
      </w:tr>
      <w:tr w:rsidTr="007937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Required skills</w:t>
            </w:r>
          </w:p>
        </w:tc>
      </w:tr>
      <w:tr w:rsidTr="007937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Bullet"/>
            </w:pPr>
            <w:r w:rsidRPr="00B23E62">
              <w:t xml:space="preserve">collect, organise and understand information related to environmental procedures from legislation, regulations, policies, </w:t>
            </w:r>
            <w:r w:rsidRPr="00B23E62">
              <w:t>guidelines, standards and workplace best practices in an automotive mechanical business</w:t>
            </w:r>
          </w:p>
          <w:p w:rsidR="00000000" w:rsidRPr="00B23E62" w:rsidP="00B23E62">
            <w:pPr>
              <w:pStyle w:val="ListBullet"/>
            </w:pPr>
            <w:r w:rsidRPr="00B23E62">
              <w:t>communicate ideas and information to enable work undertaken is in accordance with environmental best practice</w:t>
            </w:r>
          </w:p>
          <w:p w:rsidR="00000000" w:rsidRPr="00B23E62" w:rsidP="00B23E62">
            <w:pPr>
              <w:pStyle w:val="ListBullet"/>
            </w:pPr>
            <w:r w:rsidRPr="00B23E62">
              <w:t>seek support from stakeholders for implementing suitable i</w:t>
            </w:r>
            <w:r w:rsidRPr="00B23E62">
              <w:t>nnovation and continuous improvement</w:t>
            </w:r>
          </w:p>
          <w:p w:rsidR="00000000" w:rsidRPr="00B23E62" w:rsidP="00B23E62">
            <w:pPr>
              <w:pStyle w:val="ListBullet"/>
            </w:pPr>
            <w:r w:rsidRPr="00B23E62">
              <w:t xml:space="preserve">plan and organise activities, including preparation of equipment and materials recycling and waste management systems and selection of worksite to avoid environmental contamination, backtracking, workflow interruptions </w:t>
            </w:r>
            <w:r w:rsidRPr="00B23E62">
              <w:t>or wastage</w:t>
            </w:r>
          </w:p>
          <w:p w:rsidR="00000000" w:rsidRPr="00B23E62" w:rsidP="00B23E62">
            <w:pPr>
              <w:pStyle w:val="ListBullet"/>
            </w:pPr>
            <w:r w:rsidRPr="00B23E62">
              <w:t>promote work with others and in a team by recognising dependencies and using cooperative approaches to minimise wastage, optimise workflow and productivity</w:t>
            </w:r>
          </w:p>
          <w:p w:rsidR="00000000" w:rsidRPr="00B23E62" w:rsidP="00B23E62">
            <w:pPr>
              <w:pStyle w:val="ListBullet"/>
            </w:pPr>
            <w:r w:rsidRPr="00B23E62">
              <w:t>use mathematical ideas and techniques to complete measurements and estimate material requ</w:t>
            </w:r>
            <w:r w:rsidRPr="00B23E62">
              <w:t>irements required for the work and calculate wastage rates of various methods</w:t>
            </w:r>
          </w:p>
          <w:p w:rsidR="00000000" w:rsidRPr="00B23E62" w:rsidP="00B23E62">
            <w:pPr>
              <w:pStyle w:val="ListBullet"/>
            </w:pPr>
            <w:r w:rsidRPr="00B23E62">
              <w:t>use planning, checking and inspection techniques to avoid environmental contamination and wastage</w:t>
            </w:r>
          </w:p>
          <w:p w:rsidR="00000000" w:rsidP="00B23E62">
            <w:pPr>
              <w:pStyle w:val="ListBullet"/>
              <w:rPr>
                <w:lang w:val="en-NZ"/>
              </w:rPr>
            </w:pPr>
            <w:r w:rsidRPr="00B23E62">
              <w:t>use the workplace technology related to environmental protection and recycling e</w:t>
            </w:r>
            <w:r w:rsidRPr="00B23E62">
              <w:t>quipment</w:t>
            </w:r>
          </w:p>
        </w:tc>
      </w:tr>
      <w:tr w:rsidTr="007937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Required knowledge</w:t>
            </w:r>
          </w:p>
        </w:tc>
      </w:tr>
      <w:tr w:rsidTr="007937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Bullet"/>
            </w:pPr>
            <w:r w:rsidRPr="00B23E62">
              <w:t>relevant aspects of environmental legislation and its relationship with OH&amp;S, and financial and risk management</w:t>
            </w:r>
          </w:p>
          <w:p w:rsidR="00000000" w:rsidRPr="00B23E62" w:rsidP="00B23E62">
            <w:pPr>
              <w:pStyle w:val="ListBullet"/>
            </w:pPr>
            <w:r w:rsidRPr="00B23E62">
              <w:t>requirements for trade waste permits</w:t>
            </w:r>
          </w:p>
          <w:p w:rsidR="00000000" w:rsidRPr="00B23E62" w:rsidP="00B23E62">
            <w:pPr>
              <w:pStyle w:val="ListBullet"/>
            </w:pPr>
            <w:r w:rsidRPr="00B23E62">
              <w:t>spill cleanup procedures</w:t>
            </w:r>
          </w:p>
          <w:p w:rsidR="00000000" w:rsidRPr="00B23E62" w:rsidP="00B23E62">
            <w:pPr>
              <w:pStyle w:val="ListBullet"/>
            </w:pPr>
            <w:r w:rsidRPr="00B23E62">
              <w:t>characteristics and potential environmental impact of products used in the business</w:t>
            </w:r>
          </w:p>
          <w:p w:rsidR="00000000" w:rsidRPr="00B23E62" w:rsidP="00B23E62">
            <w:pPr>
              <w:pStyle w:val="ListBullet"/>
            </w:pPr>
            <w:r w:rsidRPr="00B23E62">
              <w:t>philosophy of sustainability through prevention, reuse, reduce and recycle</w:t>
            </w:r>
          </w:p>
          <w:p w:rsidR="00000000" w:rsidRPr="00B23E62" w:rsidP="00B23E62">
            <w:pPr>
              <w:pStyle w:val="ListBullet"/>
            </w:pPr>
            <w:r w:rsidRPr="00B23E62">
              <w:t>procedures for rectifying machinery faults and material defects</w:t>
            </w:r>
          </w:p>
          <w:p w:rsidR="00000000" w:rsidRPr="00B23E62" w:rsidP="00B23E62">
            <w:pPr>
              <w:pStyle w:val="ListBullet"/>
            </w:pPr>
            <w:r w:rsidRPr="00B23E62">
              <w:t>action to be taken in case of sig</w:t>
            </w:r>
            <w:r w:rsidRPr="00B23E62">
              <w:t>nificant environmental threat in the workplace</w:t>
            </w:r>
          </w:p>
          <w:p w:rsidR="00000000" w:rsidRPr="00B23E62" w:rsidP="00B23E62">
            <w:pPr>
              <w:pStyle w:val="ListBullet"/>
            </w:pPr>
            <w:r w:rsidRPr="00B23E62">
              <w:t>reporting procedures for significant environmental damage occurring in the workplace</w:t>
            </w:r>
          </w:p>
          <w:p w:rsidR="00000000" w:rsidRPr="00B23E62" w:rsidP="00B23E62">
            <w:pPr>
              <w:pStyle w:val="ListBullet"/>
            </w:pPr>
            <w:r w:rsidRPr="00B23E62">
              <w:t>cleaner production and eco-efficient strategies to avoid the production of waste</w:t>
            </w:r>
          </w:p>
        </w:tc>
      </w:tr>
    </w:tbl>
    <w:p w:rsidR="0079378D" w:rsidP="00B23E62">
      <w:pPr>
        <w:pStyle w:val="BodyText"/>
      </w:pPr>
    </w:p>
    <w:p w:rsidR="0079378D" w:rsidP="00B23E62">
      <w:pPr>
        <w:pStyle w:val="BodyText"/>
      </w:pPr>
    </w:p>
    <w:p w:rsidR="00000000" w:rsidRPr="00B23E62" w:rsidP="00B23E62">
      <w:pPr>
        <w:pStyle w:val="AllowPageBreak"/>
      </w:pPr>
    </w:p>
    <w:p w:rsidR="00000000" w:rsidRPr="00B23E62" w:rsidP="00B23E62">
      <w:pPr>
        <w:pStyle w:val="Heading1"/>
      </w:pPr>
      <w:bookmarkStart w:id="10" w:name="O_241336"/>
      <w:bookmarkEnd w:id="10"/>
      <w:r w:rsidRPr="00B23E62">
        <w:t>Evidence Guide</w:t>
      </w:r>
    </w:p>
    <w:tbl>
      <w:tblPr>
        <w:tblW w:w="9570" w:type="dxa"/>
        <w:tblLayout w:type="fixed"/>
        <w:tblCellMar>
          <w:left w:w="62" w:type="dxa"/>
          <w:right w:w="62" w:type="dxa"/>
        </w:tblCellMar>
        <w:tblLook w:val="0000"/>
      </w:tblPr>
      <w:tblGrid>
        <w:gridCol w:w="3908"/>
        <w:gridCol w:w="5662"/>
      </w:tblGrid>
      <w:tr w:rsidTr="007937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EVIDENCE GUIDE</w:t>
            </w:r>
          </w:p>
        </w:tc>
      </w:tr>
      <w:tr w:rsidTr="007937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The evidence guide provides advice on assessment and must be read in conjunction with the performance criteria, required skills and knowledge, range statement and the Assessment Guidelines for the Training Package.</w:t>
            </w:r>
          </w:p>
        </w:tc>
      </w:tr>
      <w:tr w:rsidTr="007937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p>
        </w:tc>
      </w:tr>
      <w:tr w:rsidTr="007937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Bullet"/>
            </w:pPr>
            <w:r w:rsidRPr="00B23E62">
              <w:t>Plan and manage safe handling requirements for equipment, products and materials, including use of personal protective equipment.</w:t>
            </w:r>
          </w:p>
          <w:p w:rsidR="00000000" w:rsidRPr="00B23E62" w:rsidP="00B23E62">
            <w:pPr>
              <w:pStyle w:val="ListBullet"/>
            </w:pPr>
            <w:r w:rsidRPr="00B23E62">
              <w:t>Plan and</w:t>
            </w:r>
            <w:r w:rsidRPr="00B23E62">
              <w:t xml:space="preserve"> manage environmental protection procedures in the business.</w:t>
            </w:r>
          </w:p>
          <w:p w:rsidR="00000000" w:rsidRPr="00B23E62" w:rsidP="00B23E62">
            <w:pPr>
              <w:pStyle w:val="ListBullet"/>
            </w:pPr>
            <w:r w:rsidRPr="00B23E62">
              <w:t>Identify materials used in process in the business, and assess and manage their environmental impact.</w:t>
            </w:r>
          </w:p>
          <w:p w:rsidR="00000000" w:rsidRPr="00B23E62" w:rsidP="00B23E62">
            <w:pPr>
              <w:pStyle w:val="ListBullet"/>
            </w:pPr>
            <w:r w:rsidRPr="00B23E62">
              <w:t>Ensure effective recycling processes are in place.</w:t>
            </w:r>
          </w:p>
          <w:p w:rsidR="00000000" w:rsidRPr="00B23E62" w:rsidP="00B23E62">
            <w:pPr>
              <w:pStyle w:val="ListBullet"/>
            </w:pPr>
            <w:r w:rsidRPr="00B23E62">
              <w:t>Plan and manage work instructions, operati</w:t>
            </w:r>
            <w:r w:rsidRPr="00B23E62">
              <w:t>ng procedures and inspection processes to:</w:t>
            </w:r>
          </w:p>
          <w:p w:rsidR="00000000" w:rsidRPr="00B23E62" w:rsidP="00B23E62">
            <w:pPr>
              <w:pStyle w:val="ListBullet2"/>
            </w:pPr>
            <w:r w:rsidRPr="00B23E62">
              <w:t>minimise the risk of injury to self and others,</w:t>
            </w:r>
          </w:p>
          <w:p w:rsidR="00000000" w:rsidRPr="00B23E62" w:rsidP="00B23E62">
            <w:pPr>
              <w:pStyle w:val="ListBullet2"/>
            </w:pPr>
            <w:r w:rsidRPr="00B23E62">
              <w:t>maintain a clean workplace,</w:t>
            </w:r>
          </w:p>
          <w:p w:rsidR="00000000" w:rsidRPr="00B23E62" w:rsidP="00B23E62">
            <w:pPr>
              <w:pStyle w:val="ListBullet2"/>
            </w:pPr>
            <w:r w:rsidRPr="00B23E62">
              <w:t>prevent wastage and damage to goods, equipment and products,</w:t>
            </w:r>
          </w:p>
          <w:p w:rsidR="00000000" w:rsidRPr="00B23E62" w:rsidP="00B23E62">
            <w:pPr>
              <w:pStyle w:val="ListBullet2"/>
            </w:pPr>
            <w:r w:rsidRPr="00B23E62">
              <w:t>dispose of waste in accordance with legislative requirements and best practice,</w:t>
            </w:r>
          </w:p>
          <w:p w:rsidR="00000000" w:rsidRPr="00B23E62" w:rsidP="00B23E62">
            <w:pPr>
              <w:pStyle w:val="ListBullet2"/>
            </w:pPr>
            <w:r w:rsidRPr="00B23E62">
              <w:t>maintain required production output and product quality.</w:t>
            </w:r>
          </w:p>
          <w:p w:rsidR="00000000" w:rsidRPr="00B23E62" w:rsidP="00B23E62">
            <w:pPr>
              <w:pStyle w:val="ListBullet"/>
            </w:pPr>
            <w:r w:rsidRPr="00B23E62">
              <w:t>Report significant environmental damage or spills.</w:t>
            </w:r>
          </w:p>
          <w:p w:rsidR="00000000" w:rsidRPr="00B23E62" w:rsidP="00B23E62">
            <w:pPr>
              <w:pStyle w:val="ListBullet"/>
            </w:pPr>
            <w:r w:rsidRPr="00B23E62">
              <w:t>Plan and manage operator maintenance on equipment to ensure environm</w:t>
            </w:r>
            <w:r w:rsidRPr="00B23E62">
              <w:t>ental efficiency.</w:t>
            </w:r>
          </w:p>
          <w:p w:rsidR="00000000" w:rsidRPr="00B23E62" w:rsidP="00B23E62">
            <w:pPr>
              <w:pStyle w:val="ListBullet"/>
            </w:pPr>
            <w:r w:rsidRPr="00B23E62">
              <w:t>Manage effective planning and team work related to environmental best practice.</w:t>
            </w:r>
          </w:p>
          <w:p w:rsidR="00000000" w:rsidRPr="00B23E62" w:rsidP="00B23E62">
            <w:pPr>
              <w:pStyle w:val="ListBullet"/>
            </w:pPr>
            <w:r w:rsidRPr="00B23E62">
              <w:t>Develop/implement or audit an existing business environmental policy covering, at a minimum: waste, recycling, hazards to stormwater, air quality, noise, ener</w:t>
            </w:r>
            <w:r w:rsidRPr="00B23E62">
              <w:t>gy minimisation and costs.</w:t>
            </w:r>
          </w:p>
          <w:p w:rsidR="00000000" w:rsidP="00B23E62">
            <w:pPr>
              <w:pStyle w:val="ListBullet"/>
              <w:rPr>
                <w:lang w:val="en-NZ"/>
              </w:rPr>
            </w:pPr>
            <w:r w:rsidRPr="00B23E62">
              <w:t>Modify activities to cater for variations in workplace context and environment.</w:t>
            </w:r>
          </w:p>
        </w:tc>
      </w:tr>
      <w:tr w:rsidTr="007937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Context of</w:t>
            </w:r>
            <w:r w:rsidRPr="00B23E62">
              <w:t xml:space="preserve">, </w:t>
            </w:r>
            <w:r w:rsidRPr="00B23E6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Assessment may occur on the job or in a workplace simulated facility with process equipment, materials, work instructions and deadlines.</w:t>
            </w:r>
          </w:p>
          <w:p w:rsidR="00000000" w:rsidP="00B23E62">
            <w:pPr>
              <w:pStyle w:val="BodyText"/>
              <w:rPr>
                <w:lang w:val="en-NZ"/>
              </w:rPr>
            </w:pPr>
            <w:r w:rsidRPr="00B23E62">
              <w:t>Access to an automotive mechanical workplace or business with a range of vehicles or mechanical components, waste mater</w:t>
            </w:r>
            <w:r w:rsidRPr="00B23E62">
              <w:t xml:space="preserve">ials of various types, recycling </w:t>
            </w:r>
            <w:r w:rsidRPr="00B23E62">
              <w:t>bins, spill kits, quick break degreasing agents, oil/water separator for liquids, sludge, solids and other waste.</w:t>
            </w:r>
          </w:p>
        </w:tc>
      </w:tr>
      <w:tr w:rsidTr="007937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 xml:space="preserve">Assessment methods must confirm consistency of performance over time and in a range of </w:t>
            </w:r>
            <w:r w:rsidRPr="00B23E62">
              <w:t>workplace contexts.</w:t>
            </w:r>
          </w:p>
          <w:p w:rsidR="00000000" w:rsidRPr="00B23E62" w:rsidP="00B23E62">
            <w:pPr>
              <w:pStyle w:val="BodyText"/>
            </w:pPr>
            <w:r w:rsidRPr="00B23E62">
              <w:t>Assessment should be by direct observation of tasks and questioning on underpinning knowledge.</w:t>
            </w:r>
          </w:p>
          <w:p w:rsidR="00000000" w:rsidRPr="00B23E62" w:rsidP="00B23E62">
            <w:pPr>
              <w:pStyle w:val="BodyText"/>
            </w:pPr>
            <w:r w:rsidRPr="00B23E62">
              <w:t>Assessment should be conducted over time and should be in conjunction with assessment of other units of competence.</w:t>
            </w:r>
          </w:p>
          <w:p w:rsidR="00000000" w:rsidRPr="00B23E62" w:rsidP="00B23E62">
            <w:pPr>
              <w:pStyle w:val="BodyText"/>
            </w:pPr>
            <w:r w:rsidRPr="00B23E62">
              <w:t>Assessment of this unit o</w:t>
            </w:r>
            <w:r w:rsidRPr="00B23E62">
              <w:t>f competence is most likely to be project related under real or simulated conditions and require portfolios or other forms of indirect evidence of process.  Direct evidence may include certification of compliance of the final outcome/product or authorisati</w:t>
            </w:r>
            <w:r w:rsidRPr="00B23E62">
              <w:t>on for use by a component authority.</w:t>
            </w:r>
          </w:p>
          <w:p w:rsidR="00000000" w:rsidRPr="00B23E62" w:rsidP="00B23E62">
            <w:pPr>
              <w:pStyle w:val="BodyText"/>
            </w:pPr>
            <w:r w:rsidRPr="00B23E62">
              <w:t>Assessment must confirm the inference that competence is able not only to be satisfied under the particular circumstances, but is able to be transferred to other circumstances.</w:t>
            </w:r>
          </w:p>
          <w:p w:rsidR="00000000" w:rsidP="00B23E62">
            <w:pPr>
              <w:pStyle w:val="BodyText"/>
              <w:rPr>
                <w:lang w:val="en-NZ"/>
              </w:rPr>
            </w:pPr>
            <w:r w:rsidRPr="00B23E62">
              <w:t>Competence in this unit may be assessed in</w:t>
            </w:r>
            <w:r w:rsidRPr="00B23E62">
              <w:t xml:space="preserve"> conjunction with other functional units which together form part of the holistic work role</w:t>
            </w:r>
          </w:p>
        </w:tc>
      </w:tr>
      <w:tr w:rsidTr="007937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p>
        </w:tc>
      </w:tr>
    </w:tbl>
    <w:p w:rsidR="0079378D" w:rsidP="00B23E62">
      <w:pPr>
        <w:pStyle w:val="BodyText"/>
      </w:pPr>
    </w:p>
    <w:p w:rsidR="0079378D" w:rsidP="00B23E62">
      <w:pPr>
        <w:pStyle w:val="BodyText"/>
      </w:pPr>
    </w:p>
    <w:p w:rsidR="00000000" w:rsidRPr="00B23E62" w:rsidP="00B23E62">
      <w:pPr>
        <w:pStyle w:val="Heading1"/>
      </w:pPr>
      <w:bookmarkStart w:id="11" w:name="O_249319"/>
      <w:bookmarkEnd w:id="11"/>
      <w:r w:rsidRPr="00B23E62">
        <w:t>Range Statement</w:t>
      </w:r>
    </w:p>
    <w:tbl>
      <w:tblPr>
        <w:tblW w:w="0" w:type="auto"/>
        <w:tblLayout w:type="fixed"/>
        <w:tblCellMar>
          <w:left w:w="62" w:type="dxa"/>
          <w:right w:w="62" w:type="dxa"/>
        </w:tblCellMar>
        <w:tblLook w:val="0000"/>
      </w:tblPr>
      <w:tblGrid>
        <w:gridCol w:w="3405"/>
        <w:gridCol w:w="5117"/>
      </w:tblGrid>
      <w:tr w:rsidTr="007937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RANGE STATEMENT</w:t>
            </w:r>
          </w:p>
        </w:tc>
      </w:tr>
      <w:tr w:rsidTr="007937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The range statement relates to the unit of competency as a whole. It allows for different work environments and situations that may affect performance.  Bold italicised wording, if used in the performance criteria, is detailed below.  Essential operating c</w:t>
            </w:r>
            <w:r w:rsidRPr="00B23E62">
              <w:t>onditions that may be present with training and assessment (depending on the work situation, needs of the candidate, accessibility of the item, and local industry and regional contexts) may also be included.</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Bullet"/>
            </w:pPr>
            <w:r w:rsidRPr="00B23E62">
              <w:t>Work is carried out in accordance</w:t>
            </w:r>
            <w:r w:rsidRPr="00B23E62">
              <w:t xml:space="preserve"> with legislative obligations, environmental </w:t>
            </w:r>
            <w:r w:rsidRPr="00B23E62">
              <w:t>legislation, health regulations, manual handling procedures and organisation insurance requirements.</w:t>
            </w:r>
          </w:p>
          <w:p w:rsidR="00000000" w:rsidP="00B23E62">
            <w:pPr>
              <w:pStyle w:val="ListBullet"/>
              <w:rPr>
                <w:lang w:val="en-NZ"/>
              </w:rPr>
            </w:pPr>
            <w:r w:rsidRPr="00B23E62">
              <w:t>Competence may be demonstrated in any mechanical workplace or business</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OH</w:t>
            </w:r>
            <w:r w:rsidRPr="00B23E62">
              <w:t>&amp;</w:t>
            </w:r>
            <w:r w:rsidRPr="00B23E62">
              <w:rPr>
                <w:rStyle w:val="SpecialBold"/>
              </w:rPr>
              <w: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OH&amp;S requirements include legislation, material safety data sheets, hazardous substances and dangerous goods code and safe operating procedures</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Tooling and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ListBullet"/>
            </w:pPr>
            <w:r w:rsidRPr="00B23E62">
              <w:t>Tooling and equipment are to include spill kits, recycling bins and drums, bunded or drai</w:t>
            </w:r>
            <w:r w:rsidRPr="00B23E62">
              <w:t>ned wash bays and preparation areas, parts washers, quick break degreasing compounds, waste water management system.</w:t>
            </w:r>
          </w:p>
          <w:p w:rsidR="00000000" w:rsidP="00B23E62">
            <w:pPr>
              <w:pStyle w:val="ListBullet"/>
              <w:rPr>
                <w:lang w:val="en-NZ"/>
              </w:rPr>
            </w:pPr>
            <w:r w:rsidRPr="00B23E62">
              <w:t>Tooling and equipment may include containment facilities for hazardous substances and staff environmental induction materials.</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Materials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M</w:t>
            </w:r>
            <w:r w:rsidRPr="00B23E62">
              <w:t>aterials may include:</w:t>
            </w:r>
          </w:p>
          <w:p w:rsidR="00000000" w:rsidRPr="00B23E62" w:rsidP="00B23E62">
            <w:pPr>
              <w:pStyle w:val="ListBullet"/>
            </w:pPr>
            <w:r w:rsidRPr="00B23E62">
              <w:t>material safety data sheets, manufacturer/ component supplier specifications, environmental records, costing of equipment and waste removal</w:t>
            </w:r>
          </w:p>
          <w:p w:rsidR="00000000" w:rsidP="00B23E62">
            <w:pPr>
              <w:pStyle w:val="ListBullet"/>
              <w:rPr>
                <w:lang w:val="en-NZ"/>
              </w:rPr>
            </w:pPr>
            <w:r w:rsidRPr="00B23E62">
              <w:t>containment facilities for hazardous substances</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t>Personal protec</w:t>
            </w:r>
            <w:r w:rsidRPr="00B23E62">
              <w:t>tive equipment is to include that prescribed under legislation, regulations and enterprise policies and practices.</w:t>
            </w:r>
          </w:p>
        </w:tc>
      </w:tr>
      <w:tr w:rsidTr="0079378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Information and procedures may include:</w:t>
            </w:r>
          </w:p>
          <w:p w:rsidR="00000000" w:rsidRPr="00B23E62" w:rsidP="00B23E62">
            <w:pPr>
              <w:pStyle w:val="ListBullet"/>
            </w:pPr>
            <w:r w:rsidRPr="00B23E62">
              <w:t>environmental legislation, regulations and advice</w:t>
            </w:r>
          </w:p>
          <w:p w:rsidR="00000000" w:rsidRPr="00B23E62" w:rsidP="00B23E62">
            <w:pPr>
              <w:pStyle w:val="ListBullet"/>
            </w:pPr>
            <w:r w:rsidRPr="00B23E62">
              <w:t>workplace procedures re</w:t>
            </w:r>
            <w:r w:rsidRPr="00B23E62">
              <w:t>lating to the use of tooling and equipment</w:t>
            </w:r>
          </w:p>
          <w:p w:rsidR="00000000" w:rsidRPr="00B23E62" w:rsidP="00B23E62">
            <w:pPr>
              <w:pStyle w:val="ListBullet"/>
            </w:pPr>
            <w:r w:rsidRPr="00B23E62">
              <w:t>work instructions and procedures</w:t>
            </w:r>
          </w:p>
          <w:p w:rsidR="00000000" w:rsidRPr="00B23E62" w:rsidP="00B23E62">
            <w:pPr>
              <w:pStyle w:val="ListBullet"/>
            </w:pPr>
            <w:r w:rsidRPr="00B23E62">
              <w:t>site environmental policy</w:t>
            </w:r>
          </w:p>
          <w:p w:rsidR="00000000" w:rsidRPr="00B23E62" w:rsidP="00B23E62">
            <w:pPr>
              <w:pStyle w:val="ListBullet"/>
            </w:pPr>
            <w:r w:rsidRPr="00B23E62">
              <w:t>workplace procedures relating to reporting and communication</w:t>
            </w:r>
          </w:p>
          <w:p w:rsidR="00000000" w:rsidRPr="00B23E62" w:rsidP="00B23E62">
            <w:pPr>
              <w:pStyle w:val="ListBullet"/>
            </w:pPr>
            <w:r w:rsidRPr="00B23E62">
              <w:t>manufacturer/component supplier specifications and operational procedures</w:t>
            </w:r>
          </w:p>
          <w:p w:rsidR="00000000" w:rsidRPr="00B23E62" w:rsidP="00B23E62">
            <w:pPr>
              <w:pStyle w:val="ListBullet"/>
            </w:pPr>
            <w:r w:rsidRPr="00B23E62">
              <w:t>local council and waterways regulations</w:t>
            </w:r>
          </w:p>
        </w:tc>
      </w:tr>
    </w:tbl>
    <w:p w:rsidR="0079378D" w:rsidP="00B23E62">
      <w:pPr>
        <w:pStyle w:val="BodyText"/>
      </w:pPr>
    </w:p>
    <w:p w:rsidR="0079378D" w:rsidP="00B23E62">
      <w:pPr>
        <w:pStyle w:val="BodyText"/>
      </w:pPr>
    </w:p>
    <w:p w:rsidR="00000000" w:rsidRPr="00B23E62" w:rsidP="00B23E62">
      <w:pPr>
        <w:pStyle w:val="Heading1"/>
      </w:pPr>
      <w:bookmarkStart w:id="12" w:name="O_193622"/>
      <w:bookmarkEnd w:id="12"/>
      <w:r w:rsidRPr="00B23E62">
        <w:t>Unit Sector(s)</w:t>
      </w:r>
    </w:p>
    <w:tbl>
      <w:tblPr>
        <w:tblW w:w="0" w:type="auto"/>
        <w:tblLayout w:type="fixed"/>
        <w:tblCellMar>
          <w:left w:w="62" w:type="dxa"/>
          <w:right w:w="62" w:type="dxa"/>
        </w:tblCellMar>
        <w:tblLook w:val="0000"/>
      </w:tblPr>
      <w:tblGrid>
        <w:gridCol w:w="2612"/>
        <w:gridCol w:w="5910"/>
      </w:tblGrid>
      <w:tr w:rsidTr="0079378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r w:rsidRPr="00B23E62">
              <w:t>Technical</w:t>
            </w:r>
          </w:p>
        </w:tc>
      </w:tr>
    </w:tbl>
    <w:p w:rsidR="0079378D" w:rsidP="00B23E62">
      <w:pPr>
        <w:pStyle w:val="BodyText"/>
      </w:pPr>
    </w:p>
    <w:p w:rsidR="0079378D" w:rsidP="00B23E62">
      <w:pPr>
        <w:pStyle w:val="BodyText"/>
      </w:pPr>
    </w:p>
    <w:p w:rsidR="00000000" w:rsidRPr="00B23E62" w:rsidP="00B23E62">
      <w:pPr>
        <w:pStyle w:val="Heading1"/>
      </w:pPr>
      <w:bookmarkStart w:id="13" w:name="O_193619"/>
      <w:bookmarkEnd w:id="13"/>
      <w:r w:rsidRPr="00B23E62">
        <w:t>Co-requisite units</w:t>
      </w:r>
    </w:p>
    <w:tbl>
      <w:tblPr>
        <w:tblW w:w="0" w:type="auto"/>
        <w:tblLayout w:type="fixed"/>
        <w:tblCellMar>
          <w:left w:w="62" w:type="dxa"/>
          <w:right w:w="62" w:type="dxa"/>
        </w:tblCellMar>
        <w:tblLook w:val="0000"/>
      </w:tblPr>
      <w:tblGrid>
        <w:gridCol w:w="2641"/>
        <w:gridCol w:w="1322"/>
        <w:gridCol w:w="4559"/>
      </w:tblGrid>
      <w:tr w:rsidTr="007937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p>
        </w:tc>
      </w:tr>
      <w:tr w:rsidTr="007937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p>
        </w:tc>
      </w:tr>
      <w:tr w:rsidTr="007937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p>
        </w:tc>
      </w:tr>
    </w:tbl>
    <w:p w:rsidR="0079378D" w:rsidP="00B23E62">
      <w:pPr>
        <w:pStyle w:val="BodyText"/>
      </w:pPr>
    </w:p>
    <w:p w:rsidR="0079378D" w:rsidP="00B23E62">
      <w:pPr>
        <w:pStyle w:val="BodyText"/>
      </w:pPr>
    </w:p>
    <w:p w:rsidR="00000000" w:rsidRPr="00B23E62" w:rsidP="00B23E62">
      <w:pPr>
        <w:pStyle w:val="Heading1"/>
      </w:pPr>
      <w:bookmarkStart w:id="14" w:name="O_193621"/>
      <w:bookmarkEnd w:id="14"/>
      <w:r w:rsidRPr="00B23E62">
        <w:t>Competency field</w:t>
      </w:r>
    </w:p>
    <w:tbl>
      <w:tblPr>
        <w:tblW w:w="0" w:type="auto"/>
        <w:tblLayout w:type="fixed"/>
        <w:tblCellMar>
          <w:left w:w="62" w:type="dxa"/>
          <w:right w:w="62" w:type="dxa"/>
        </w:tblCellMar>
        <w:tblLook w:val="0000"/>
      </w:tblPr>
      <w:tblGrid>
        <w:gridCol w:w="2784"/>
        <w:gridCol w:w="5738"/>
      </w:tblGrid>
      <w:tr w:rsidTr="007937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E62">
            <w:pPr>
              <w:pStyle w:val="BodyText"/>
              <w:rPr>
                <w:lang w:val="en-NZ"/>
              </w:rPr>
            </w:pPr>
            <w:r w:rsidRPr="00B23E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E62" w:rsidP="00B23E62">
            <w:pPr>
              <w:pStyle w:val="BodyText"/>
            </w:pPr>
          </w:p>
        </w:tc>
      </w:tr>
    </w:tbl>
    <w:p w:rsidR="0079378D" w:rsidP="00B23E62">
      <w:pPr>
        <w:pStyle w:val="BodyText"/>
      </w:pPr>
    </w:p>
    <w:p w:rsidR="0079378D" w:rsidP="00B23E62">
      <w:pPr>
        <w:pStyle w:val="BodyText"/>
      </w:pPr>
    </w:p>
    <w:p w:rsidR="00000000" w:rsidRPr="00B23E62" w:rsidP="00B23E62"/>
    <w:sectPr w:rsidSect="00B23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78D" w:rsidP="007937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8D" w:rsidP="00B23E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9378D" w:rsidP="00B23E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378D" w:rsidP="00B23E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62" w:rsidRPr="0079378D" w:rsidP="007937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8D" w:rsidRPr="002D2AF8" w:rsidP="00B23E62">
    <w:pPr>
      <w:pStyle w:val="Header"/>
      <w:framePr w:wrap="around"/>
    </w:pPr>
    <w:r>
      <w:fldChar w:fldCharType="begin"/>
    </w:r>
    <w:r>
      <w:instrText xml:space="preserve"> TITLE   \* MERGEFORMAT </w:instrText>
    </w:r>
    <w:r>
      <w:fldChar w:fldCharType="separate"/>
    </w:r>
    <w:r>
      <w:t>AURT471782A Plan and manage compliance with environmental regulations in the mechanical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378D" w:rsidP="00B23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64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83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0B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E62"/>
    <w:pPr>
      <w:spacing w:before="360" w:after="60"/>
      <w:outlineLvl w:val="0"/>
    </w:pPr>
    <w:rPr>
      <w:sz w:val="32"/>
    </w:rPr>
  </w:style>
  <w:style w:type="paragraph" w:styleId="Heading2">
    <w:name w:val="heading 2"/>
    <w:basedOn w:val="HeadingBase"/>
    <w:next w:val="BodyText"/>
    <w:link w:val="Heading2Char"/>
    <w:qFormat/>
    <w:rsid w:val="00B23E62"/>
    <w:pPr>
      <w:keepLines/>
      <w:spacing w:before="240" w:after="120"/>
      <w:outlineLvl w:val="1"/>
    </w:pPr>
    <w:rPr>
      <w:sz w:val="28"/>
      <w:szCs w:val="40"/>
    </w:rPr>
  </w:style>
  <w:style w:type="paragraph" w:styleId="Heading3">
    <w:name w:val="heading 3"/>
    <w:basedOn w:val="HeadingBase"/>
    <w:next w:val="BodyText"/>
    <w:link w:val="Heading3Char"/>
    <w:qFormat/>
    <w:rsid w:val="00B23E62"/>
    <w:pPr>
      <w:spacing w:before="180" w:after="120"/>
      <w:outlineLvl w:val="2"/>
    </w:pPr>
    <w:rPr>
      <w:spacing w:val="-10"/>
      <w:kern w:val="32"/>
    </w:rPr>
  </w:style>
  <w:style w:type="paragraph" w:styleId="Heading4">
    <w:name w:val="heading 4"/>
    <w:basedOn w:val="HeadingBase"/>
    <w:next w:val="BodyText"/>
    <w:link w:val="Heading4Char"/>
    <w:qFormat/>
    <w:rsid w:val="00B23E62"/>
    <w:pPr>
      <w:spacing w:before="160" w:after="120"/>
      <w:outlineLvl w:val="3"/>
    </w:pPr>
    <w:rPr>
      <w:sz w:val="22"/>
    </w:rPr>
  </w:style>
  <w:style w:type="paragraph" w:styleId="Heading5">
    <w:name w:val="heading 5"/>
    <w:basedOn w:val="HeadingBase"/>
    <w:next w:val="Normal"/>
    <w:link w:val="Heading5Char"/>
    <w:qFormat/>
    <w:rsid w:val="00B23E62"/>
    <w:pPr>
      <w:spacing w:before="80"/>
      <w:outlineLvl w:val="4"/>
    </w:pPr>
    <w:rPr>
      <w:color w:val="918585"/>
      <w:sz w:val="20"/>
    </w:rPr>
  </w:style>
  <w:style w:type="paragraph" w:styleId="Heading6">
    <w:name w:val="heading 6"/>
    <w:basedOn w:val="HeadingBase"/>
    <w:next w:val="Normal"/>
    <w:link w:val="Heading6Char"/>
    <w:qFormat/>
    <w:rsid w:val="00B23E62"/>
    <w:pPr>
      <w:spacing w:before="60"/>
      <w:outlineLvl w:val="5"/>
    </w:pPr>
    <w:rPr>
      <w:color w:val="918585"/>
      <w:sz w:val="20"/>
    </w:rPr>
  </w:style>
  <w:style w:type="paragraph" w:styleId="Heading7">
    <w:name w:val="heading 7"/>
    <w:basedOn w:val="Normal"/>
    <w:next w:val="Normal"/>
    <w:link w:val="Heading7Char"/>
    <w:qFormat/>
    <w:rsid w:val="00B23E62"/>
    <w:pPr>
      <w:ind w:left="720"/>
      <w:outlineLvl w:val="6"/>
    </w:pPr>
    <w:rPr>
      <w:i/>
    </w:rPr>
  </w:style>
  <w:style w:type="paragraph" w:styleId="Heading8">
    <w:name w:val="heading 8"/>
    <w:basedOn w:val="Normal"/>
    <w:next w:val="Normal"/>
    <w:link w:val="Heading8Char"/>
    <w:qFormat/>
    <w:rsid w:val="00B23E62"/>
    <w:pPr>
      <w:ind w:left="720"/>
      <w:outlineLvl w:val="7"/>
    </w:pPr>
    <w:rPr>
      <w:i/>
    </w:rPr>
  </w:style>
  <w:style w:type="paragraph" w:styleId="Heading9">
    <w:name w:val="heading 9"/>
    <w:basedOn w:val="Normal"/>
    <w:next w:val="Normal"/>
    <w:link w:val="Heading9Char"/>
    <w:qFormat/>
    <w:rsid w:val="00B23E62"/>
    <w:pPr>
      <w:ind w:left="720"/>
      <w:outlineLvl w:val="8"/>
    </w:pPr>
    <w:rPr>
      <w:i/>
    </w:rPr>
  </w:style>
  <w:style w:type="character" w:default="1" w:styleId="DefaultParagraphFont">
    <w:name w:val="Default Paragraph Font"/>
    <w:uiPriority w:val="1"/>
    <w:unhideWhenUsed/>
    <w:rsid w:val="00B23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E62"/>
  </w:style>
  <w:style w:type="character" w:customStyle="1" w:styleId="Heading1Char">
    <w:name w:val="Heading 1 Char"/>
    <w:basedOn w:val="DefaultParagraphFont"/>
    <w:link w:val="Heading1"/>
    <w:rsid w:val="00B23E62"/>
    <w:rPr>
      <w:rFonts w:ascii="Times New Roman" w:eastAsia="Times New Roman" w:hAnsi="Times New Roman" w:cs="Times New Roman"/>
      <w:b/>
      <w:sz w:val="32"/>
      <w:szCs w:val="20"/>
      <w:lang w:eastAsia="en-US"/>
    </w:rPr>
  </w:style>
  <w:style w:type="paragraph" w:styleId="BodyText">
    <w:name w:val="Body Text"/>
    <w:basedOn w:val="Normal"/>
    <w:link w:val="BodyTextChar"/>
    <w:rsid w:val="00B23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E62"/>
    <w:rPr>
      <w:rFonts w:ascii="Times New Roman" w:eastAsia="Times New Roman" w:hAnsi="Times New Roman" w:cs="Times New Roman"/>
      <w:sz w:val="24"/>
      <w:lang w:eastAsia="en-US"/>
    </w:rPr>
  </w:style>
  <w:style w:type="paragraph" w:styleId="Footer">
    <w:name w:val="footer"/>
    <w:basedOn w:val="Normal"/>
    <w:link w:val="FooterChar"/>
    <w:rsid w:val="00B23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E62"/>
    <w:rPr>
      <w:rFonts w:ascii="Times New Roman" w:eastAsia="Times New Roman" w:hAnsi="Times New Roman" w:cs="Times New Roman"/>
      <w:sz w:val="16"/>
      <w:lang w:eastAsia="en-US"/>
    </w:rPr>
  </w:style>
  <w:style w:type="paragraph" w:styleId="List">
    <w:name w:val="List"/>
    <w:basedOn w:val="BodyText"/>
    <w:next w:val="BodyText"/>
    <w:rsid w:val="00B23E62"/>
    <w:pPr>
      <w:tabs>
        <w:tab w:val="left" w:pos="340"/>
      </w:tabs>
      <w:spacing w:before="60" w:after="60"/>
      <w:ind w:left="340" w:hanging="340"/>
    </w:pPr>
  </w:style>
  <w:style w:type="paragraph" w:styleId="ListBullet">
    <w:name w:val="List Bullet"/>
    <w:basedOn w:val="List"/>
    <w:rsid w:val="00B23E62"/>
    <w:pPr>
      <w:numPr>
        <w:numId w:val="13"/>
      </w:numPr>
      <w:tabs>
        <w:tab w:val="clear" w:pos="340"/>
      </w:tabs>
      <w:spacing w:before="40" w:after="40"/>
    </w:pPr>
  </w:style>
  <w:style w:type="character" w:customStyle="1" w:styleId="SpecialBold">
    <w:name w:val="Special Bold"/>
    <w:basedOn w:val="DefaultParagraphFont"/>
    <w:rsid w:val="00B23E62"/>
    <w:rPr>
      <w:b/>
      <w:spacing w:val="0"/>
    </w:rPr>
  </w:style>
  <w:style w:type="paragraph" w:styleId="ListBullet2">
    <w:name w:val="List Bullet 2"/>
    <w:basedOn w:val="List2"/>
    <w:rsid w:val="00B23E62"/>
    <w:pPr>
      <w:numPr>
        <w:numId w:val="14"/>
      </w:numPr>
      <w:tabs>
        <w:tab w:val="clear" w:pos="680"/>
      </w:tabs>
    </w:pPr>
  </w:style>
  <w:style w:type="paragraph" w:customStyle="1" w:styleId="SuperHeading">
    <w:name w:val="SuperHeading"/>
    <w:basedOn w:val="Normal"/>
    <w:rsid w:val="00B23E62"/>
    <w:pPr>
      <w:spacing w:before="240" w:after="120"/>
      <w:outlineLvl w:val="0"/>
    </w:pPr>
    <w:rPr>
      <w:rFonts w:ascii="Times New Roman" w:hAnsi="Times New Roman"/>
      <w:b/>
      <w:sz w:val="28"/>
    </w:rPr>
  </w:style>
  <w:style w:type="paragraph" w:customStyle="1" w:styleId="AllowPageBreak">
    <w:name w:val="AllowPageBreak"/>
    <w:rsid w:val="00B23E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3E62"/>
    <w:pPr>
      <w:tabs>
        <w:tab w:val="left" w:pos="680"/>
      </w:tabs>
      <w:spacing w:before="60" w:after="60"/>
      <w:ind w:left="680" w:hanging="340"/>
    </w:pPr>
  </w:style>
  <w:style w:type="character" w:customStyle="1" w:styleId="Heading2Char">
    <w:name w:val="Heading 2 Char"/>
    <w:basedOn w:val="DefaultParagraphFont"/>
    <w:link w:val="Heading2"/>
    <w:rsid w:val="00B23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E62"/>
    <w:rPr>
      <w:rFonts w:ascii="Courier New" w:eastAsia="Times New Roman" w:hAnsi="Courier New" w:cs="Times New Roman"/>
      <w:i/>
      <w:szCs w:val="20"/>
      <w:lang w:eastAsia="en-US"/>
    </w:rPr>
  </w:style>
  <w:style w:type="paragraph" w:customStyle="1" w:styleId="HeadingBase">
    <w:name w:val="Heading Base"/>
    <w:rsid w:val="00B23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E62"/>
    <w:pPr>
      <w:tabs>
        <w:tab w:val="right" w:leader="dot" w:pos="9072"/>
      </w:tabs>
      <w:ind w:left="567"/>
    </w:pPr>
    <w:rPr>
      <w:szCs w:val="22"/>
    </w:rPr>
  </w:style>
  <w:style w:type="paragraph" w:customStyle="1" w:styleId="TOCBase">
    <w:name w:val="TOC Base"/>
    <w:rsid w:val="00B23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E62"/>
    <w:pPr>
      <w:tabs>
        <w:tab w:val="right" w:leader="dot" w:pos="9072"/>
      </w:tabs>
      <w:spacing w:before="40" w:after="40"/>
      <w:ind w:left="284"/>
    </w:pPr>
    <w:rPr>
      <w:rFonts w:ascii="Times New Roman" w:hAnsi="Times New Roman"/>
    </w:rPr>
  </w:style>
  <w:style w:type="paragraph" w:styleId="TOC1">
    <w:name w:val="toc 1"/>
    <w:basedOn w:val="TOCBase"/>
    <w:next w:val="Normal"/>
    <w:rsid w:val="00B23E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E62"/>
    <w:pPr>
      <w:spacing w:before="5040"/>
      <w:jc w:val="center"/>
    </w:pPr>
    <w:rPr>
      <w:sz w:val="48"/>
      <w:szCs w:val="72"/>
      <w:lang w:val="en-US"/>
    </w:rPr>
  </w:style>
  <w:style w:type="character" w:customStyle="1" w:styleId="TitleChar">
    <w:name w:val="Title Char"/>
    <w:basedOn w:val="DefaultParagraphFont"/>
    <w:link w:val="Title"/>
    <w:rsid w:val="00B23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E62"/>
    <w:pPr>
      <w:tabs>
        <w:tab w:val="left" w:pos="3600"/>
        <w:tab w:val="left" w:pos="3958"/>
      </w:tabs>
    </w:pPr>
  </w:style>
  <w:style w:type="paragraph" w:customStyle="1" w:styleId="Note">
    <w:name w:val="Note"/>
    <w:basedOn w:val="BodyText"/>
    <w:rsid w:val="00B23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E62"/>
    <w:pPr>
      <w:framePr w:wrap="auto" w:hAnchor="text" w:y="6049"/>
    </w:pPr>
    <w:rPr>
      <w:color w:val="000000"/>
      <w:sz w:val="40"/>
    </w:rPr>
  </w:style>
  <w:style w:type="paragraph" w:customStyle="1" w:styleId="TOCTitle">
    <w:name w:val="TOCTitle"/>
    <w:basedOn w:val="Heading1"/>
    <w:rsid w:val="00B23E62"/>
    <w:pPr>
      <w:spacing w:after="240"/>
      <w:jc w:val="center"/>
      <w:outlineLvl w:val="9"/>
    </w:pPr>
    <w:rPr>
      <w:caps/>
    </w:rPr>
  </w:style>
  <w:style w:type="paragraph" w:customStyle="1" w:styleId="Version">
    <w:name w:val="Version"/>
    <w:rsid w:val="00B23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E62"/>
    <w:pPr>
      <w:keepNext w:val="0"/>
      <w:tabs>
        <w:tab w:val="right" w:pos="4176"/>
      </w:tabs>
      <w:ind w:left="198" w:hanging="198"/>
    </w:pPr>
    <w:rPr>
      <w:rFonts w:ascii="Garamond" w:hAnsi="Garamond"/>
    </w:rPr>
  </w:style>
  <w:style w:type="paragraph" w:styleId="IndexHeading">
    <w:name w:val="index heading"/>
    <w:basedOn w:val="Normal"/>
    <w:next w:val="Index1"/>
    <w:semiHidden/>
    <w:rsid w:val="00B23E62"/>
    <w:pPr>
      <w:spacing w:before="120" w:after="120"/>
    </w:pPr>
    <w:rPr>
      <w:rFonts w:ascii="Arial" w:hAnsi="Arial"/>
      <w:b/>
      <w:color w:val="918585"/>
      <w:sz w:val="24"/>
    </w:rPr>
  </w:style>
  <w:style w:type="paragraph" w:styleId="Header">
    <w:name w:val="header"/>
    <w:basedOn w:val="Normal"/>
    <w:link w:val="HeaderChar"/>
    <w:rsid w:val="00B23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E62"/>
    <w:rPr>
      <w:rFonts w:ascii="Times New Roman" w:eastAsia="Times New Roman" w:hAnsi="Times New Roman" w:cs="Times New Roman"/>
      <w:sz w:val="16"/>
      <w:szCs w:val="20"/>
      <w:lang w:val="en-GB" w:eastAsia="en-US"/>
    </w:rPr>
  </w:style>
  <w:style w:type="paragraph" w:customStyle="1" w:styleId="Chapter">
    <w:name w:val="Chapter"/>
    <w:basedOn w:val="Normal"/>
    <w:rsid w:val="00B23E62"/>
    <w:pPr>
      <w:spacing w:before="240"/>
    </w:pPr>
    <w:rPr>
      <w:rFonts w:ascii="Times New Roman" w:hAnsi="Times New Roman"/>
      <w:smallCaps/>
      <w:spacing w:val="80"/>
      <w:sz w:val="28"/>
    </w:rPr>
  </w:style>
  <w:style w:type="paragraph" w:customStyle="1" w:styleId="InChapter">
    <w:name w:val="InChapter"/>
    <w:basedOn w:val="Heading3"/>
    <w:rsid w:val="00B23E62"/>
    <w:pPr>
      <w:spacing w:after="240"/>
      <w:outlineLvl w:val="9"/>
    </w:pPr>
    <w:rPr>
      <w:noProof/>
    </w:rPr>
  </w:style>
  <w:style w:type="paragraph" w:styleId="Index2">
    <w:name w:val="index 2"/>
    <w:basedOn w:val="Normal"/>
    <w:next w:val="Normal"/>
    <w:semiHidden/>
    <w:rsid w:val="00B23E62"/>
    <w:pPr>
      <w:tabs>
        <w:tab w:val="right" w:pos="4176"/>
      </w:tabs>
      <w:ind w:left="568" w:hanging="284"/>
    </w:pPr>
    <w:rPr>
      <w:rFonts w:ascii="Garamond" w:hAnsi="Garamond"/>
    </w:rPr>
  </w:style>
  <w:style w:type="paragraph" w:customStyle="1" w:styleId="Byline">
    <w:name w:val="Byline"/>
    <w:rsid w:val="00B23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E62"/>
    <w:pPr>
      <w:tabs>
        <w:tab w:val="clear" w:pos="3600"/>
        <w:tab w:val="clear" w:pos="3958"/>
      </w:tabs>
      <w:jc w:val="right"/>
    </w:pPr>
  </w:style>
  <w:style w:type="character" w:styleId="Emphasis">
    <w:name w:val="Emphasis"/>
    <w:basedOn w:val="DefaultParagraphFont"/>
    <w:qFormat/>
    <w:rsid w:val="00B23E62"/>
    <w:rPr>
      <w:i/>
    </w:rPr>
  </w:style>
  <w:style w:type="paragraph" w:styleId="Caption">
    <w:name w:val="caption"/>
    <w:basedOn w:val="BodyText"/>
    <w:next w:val="Normal"/>
    <w:qFormat/>
    <w:rsid w:val="00B23E62"/>
    <w:pPr>
      <w:framePr w:w="2268" w:hSpace="181" w:vSpace="181" w:wrap="around" w:vAnchor="text" w:hAnchor="page" w:x="1135" w:y="285" w:anchorLock="1"/>
    </w:pPr>
    <w:rPr>
      <w:i/>
    </w:rPr>
  </w:style>
  <w:style w:type="paragraph" w:customStyle="1" w:styleId="MiniTOCTitle">
    <w:name w:val="MiniTOCTitle"/>
    <w:basedOn w:val="Heading4"/>
    <w:rsid w:val="00B23E62"/>
    <w:pPr>
      <w:spacing w:before="240"/>
      <w:outlineLvl w:val="9"/>
    </w:pPr>
    <w:rPr>
      <w:noProof/>
      <w:sz w:val="24"/>
    </w:rPr>
  </w:style>
  <w:style w:type="paragraph" w:customStyle="1" w:styleId="MiniTOCItem">
    <w:name w:val="MiniTOCItem"/>
    <w:basedOn w:val="ListBullet"/>
    <w:rsid w:val="00B23E62"/>
    <w:pPr>
      <w:numPr>
        <w:numId w:val="0"/>
      </w:numPr>
      <w:tabs>
        <w:tab w:val="right" w:leader="dot" w:pos="6521"/>
      </w:tabs>
      <w:spacing w:before="0" w:after="0"/>
    </w:pPr>
  </w:style>
  <w:style w:type="paragraph" w:customStyle="1" w:styleId="TOFTitle">
    <w:name w:val="TOFTitle"/>
    <w:basedOn w:val="TOCTitle"/>
    <w:rsid w:val="00B23E62"/>
  </w:style>
  <w:style w:type="paragraph" w:styleId="TableofFigures">
    <w:name w:val="table of figures"/>
    <w:basedOn w:val="Normal"/>
    <w:next w:val="Normal"/>
    <w:semiHidden/>
    <w:rsid w:val="00B23E62"/>
    <w:pPr>
      <w:tabs>
        <w:tab w:val="right" w:leader="dot" w:pos="9072"/>
      </w:tabs>
      <w:ind w:left="970" w:hanging="403"/>
    </w:pPr>
    <w:rPr>
      <w:rFonts w:ascii="Times New Roman" w:hAnsi="Times New Roman"/>
      <w:b/>
    </w:rPr>
  </w:style>
  <w:style w:type="paragraph" w:styleId="ListNumber">
    <w:name w:val="List Number"/>
    <w:basedOn w:val="List"/>
    <w:rsid w:val="00B23E62"/>
    <w:pPr>
      <w:numPr>
        <w:numId w:val="11"/>
      </w:numPr>
    </w:pPr>
  </w:style>
  <w:style w:type="character" w:customStyle="1" w:styleId="WingdingSymbols">
    <w:name w:val="Wingding Symbols"/>
    <w:rsid w:val="00B23E62"/>
    <w:rPr>
      <w:rFonts w:ascii="Wingdings" w:hAnsi="Wingdings"/>
    </w:rPr>
  </w:style>
  <w:style w:type="paragraph" w:customStyle="1" w:styleId="TableHeading">
    <w:name w:val="Table Heading"/>
    <w:basedOn w:val="HeadingBase"/>
    <w:rsid w:val="00B23E62"/>
    <w:pPr>
      <w:keepLines/>
      <w:pBdr>
        <w:bottom w:val="single" w:sz="6" w:space="1" w:color="918585"/>
      </w:pBdr>
      <w:spacing w:before="240"/>
    </w:pPr>
  </w:style>
  <w:style w:type="character" w:customStyle="1" w:styleId="HotSpot">
    <w:name w:val="HotSpot"/>
    <w:rsid w:val="00B23E62"/>
    <w:rPr>
      <w:color w:val="0033CC"/>
      <w:u w:val="none"/>
    </w:rPr>
  </w:style>
  <w:style w:type="paragraph" w:customStyle="1" w:styleId="BodyTextRight">
    <w:name w:val="Body Text Right"/>
    <w:basedOn w:val="BodyText"/>
    <w:rsid w:val="00B23E62"/>
    <w:pPr>
      <w:spacing w:before="0" w:after="0"/>
      <w:jc w:val="right"/>
    </w:pPr>
  </w:style>
  <w:style w:type="paragraph" w:styleId="Index3">
    <w:name w:val="index 3"/>
    <w:basedOn w:val="ListNumber2"/>
    <w:next w:val="Normal"/>
    <w:semiHidden/>
    <w:rsid w:val="00B23E62"/>
    <w:pPr>
      <w:numPr>
        <w:numId w:val="0"/>
      </w:numPr>
      <w:tabs>
        <w:tab w:val="right" w:leader="dot" w:pos="4176"/>
      </w:tabs>
    </w:pPr>
  </w:style>
  <w:style w:type="paragraph" w:styleId="ListNumber2">
    <w:name w:val="List Number 2"/>
    <w:basedOn w:val="List2"/>
    <w:rsid w:val="00B23E62"/>
    <w:pPr>
      <w:numPr>
        <w:numId w:val="10"/>
      </w:numPr>
      <w:tabs>
        <w:tab w:val="clear" w:pos="1060"/>
      </w:tabs>
    </w:pPr>
  </w:style>
  <w:style w:type="paragraph" w:customStyle="1" w:styleId="MarginNote">
    <w:name w:val="Margin Note"/>
    <w:basedOn w:val="BodyText"/>
    <w:rsid w:val="00B23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E62"/>
    <w:rPr>
      <w:sz w:val="32"/>
    </w:rPr>
  </w:style>
  <w:style w:type="paragraph" w:customStyle="1" w:styleId="HeadingProcedure">
    <w:name w:val="Heading Procedure"/>
    <w:basedOn w:val="HeadingBase"/>
    <w:next w:val="Normal"/>
    <w:rsid w:val="00B23E62"/>
    <w:pPr>
      <w:tabs>
        <w:tab w:val="left" w:pos="0"/>
      </w:tabs>
      <w:spacing w:before="120" w:after="60"/>
    </w:pPr>
    <w:rPr>
      <w:i/>
      <w:color w:val="918585"/>
      <w:sz w:val="22"/>
    </w:rPr>
  </w:style>
  <w:style w:type="paragraph" w:customStyle="1" w:styleId="TableBodyText">
    <w:name w:val="Table Body Text"/>
    <w:basedOn w:val="BodyText"/>
    <w:rsid w:val="00B23E62"/>
    <w:pPr>
      <w:spacing w:before="60" w:after="60"/>
    </w:pPr>
  </w:style>
  <w:style w:type="paragraph" w:styleId="ListContinue">
    <w:name w:val="List Continue"/>
    <w:basedOn w:val="List"/>
    <w:rsid w:val="00B23E62"/>
    <w:pPr>
      <w:ind w:firstLine="0"/>
    </w:pPr>
  </w:style>
  <w:style w:type="paragraph" w:customStyle="1" w:styleId="ListNote">
    <w:name w:val="List Note"/>
    <w:basedOn w:val="List"/>
    <w:rsid w:val="00B23E62"/>
    <w:pPr>
      <w:pBdr>
        <w:top w:val="single" w:sz="6" w:space="2" w:color="918585"/>
        <w:bottom w:val="single" w:sz="6" w:space="2" w:color="918585"/>
      </w:pBdr>
      <w:tabs>
        <w:tab w:val="left" w:pos="1021"/>
      </w:tabs>
      <w:ind w:firstLine="0"/>
    </w:pPr>
  </w:style>
  <w:style w:type="paragraph" w:customStyle="1" w:styleId="Warning">
    <w:name w:val="Warning"/>
    <w:basedOn w:val="BodyText"/>
    <w:rsid w:val="00B23E62"/>
    <w:pPr>
      <w:shd w:val="clear" w:color="auto" w:fill="D9D9D9"/>
      <w:tabs>
        <w:tab w:val="left" w:pos="992"/>
      </w:tabs>
      <w:ind w:left="119" w:right="119"/>
    </w:pPr>
    <w:rPr>
      <w:sz w:val="20"/>
    </w:rPr>
  </w:style>
  <w:style w:type="paragraph" w:customStyle="1" w:styleId="MarginIcons">
    <w:name w:val="Margin Icons"/>
    <w:basedOn w:val="BodyText"/>
    <w:rsid w:val="00B23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E62"/>
    <w:rPr>
      <w:rFonts w:ascii="Courier New" w:hAnsi="Courier New"/>
    </w:rPr>
  </w:style>
  <w:style w:type="paragraph" w:customStyle="1" w:styleId="NoteBullet">
    <w:name w:val="Note Bullet"/>
    <w:basedOn w:val="Note"/>
    <w:rsid w:val="00B23E62"/>
    <w:pPr>
      <w:tabs>
        <w:tab w:val="clear" w:pos="680"/>
      </w:tabs>
      <w:spacing w:before="60" w:after="60"/>
    </w:pPr>
  </w:style>
  <w:style w:type="paragraph" w:customStyle="1" w:styleId="SubHeading2">
    <w:name w:val="SubHeading2"/>
    <w:basedOn w:val="HeadingBase"/>
    <w:rsid w:val="00B23E62"/>
    <w:pPr>
      <w:spacing w:before="240" w:after="60"/>
    </w:pPr>
    <w:rPr>
      <w:sz w:val="20"/>
    </w:rPr>
  </w:style>
  <w:style w:type="paragraph" w:customStyle="1" w:styleId="SubHeading1">
    <w:name w:val="SubHeading1"/>
    <w:basedOn w:val="HeadingBase"/>
    <w:rsid w:val="00B23E62"/>
    <w:pPr>
      <w:spacing w:before="240" w:after="60"/>
    </w:pPr>
    <w:rPr>
      <w:color w:val="918585"/>
      <w:sz w:val="22"/>
    </w:rPr>
  </w:style>
  <w:style w:type="paragraph" w:customStyle="1" w:styleId="SideHeading">
    <w:name w:val="Side Heading"/>
    <w:basedOn w:val="HeadingBase"/>
    <w:rsid w:val="00B23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E62"/>
    <w:pPr>
      <w:numPr>
        <w:numId w:val="12"/>
      </w:numPr>
    </w:pPr>
  </w:style>
  <w:style w:type="paragraph" w:styleId="PlainText">
    <w:name w:val="Plain Text"/>
    <w:basedOn w:val="Normal"/>
    <w:link w:val="PlainTextChar"/>
    <w:rsid w:val="00B23E62"/>
    <w:rPr>
      <w:sz w:val="20"/>
    </w:rPr>
  </w:style>
  <w:style w:type="character" w:customStyle="1" w:styleId="PlainTextChar">
    <w:name w:val="Plain Text Char"/>
    <w:basedOn w:val="DefaultParagraphFont"/>
    <w:link w:val="PlainText"/>
    <w:rsid w:val="00B23E62"/>
    <w:rPr>
      <w:rFonts w:ascii="Courier New" w:eastAsia="Times New Roman" w:hAnsi="Courier New" w:cs="Times New Roman"/>
      <w:sz w:val="20"/>
      <w:szCs w:val="20"/>
      <w:lang w:eastAsia="en-US"/>
    </w:rPr>
  </w:style>
  <w:style w:type="character" w:customStyle="1" w:styleId="MenuOption">
    <w:name w:val="Menu Option"/>
    <w:basedOn w:val="DefaultParagraphFont"/>
    <w:rsid w:val="00B23E62"/>
    <w:rPr>
      <w:b/>
      <w:smallCaps/>
    </w:rPr>
  </w:style>
  <w:style w:type="paragraph" w:customStyle="1" w:styleId="TableListNumber">
    <w:name w:val="Table List Number"/>
    <w:basedOn w:val="ListNumber"/>
    <w:rsid w:val="00B23E62"/>
    <w:pPr>
      <w:numPr>
        <w:numId w:val="0"/>
      </w:numPr>
    </w:pPr>
  </w:style>
  <w:style w:type="paragraph" w:styleId="TOC4">
    <w:name w:val="toc 4"/>
    <w:basedOn w:val="TOCBase"/>
    <w:next w:val="Normal"/>
    <w:semiHidden/>
    <w:rsid w:val="00B23E62"/>
    <w:pPr>
      <w:tabs>
        <w:tab w:val="right" w:leader="dot" w:pos="9071"/>
      </w:tabs>
      <w:ind w:left="1701"/>
    </w:pPr>
  </w:style>
  <w:style w:type="paragraph" w:customStyle="1" w:styleId="ListAlpha">
    <w:name w:val="List Alpha"/>
    <w:basedOn w:val="List"/>
    <w:rsid w:val="00B23E62"/>
    <w:pPr>
      <w:numPr>
        <w:numId w:val="9"/>
      </w:numPr>
    </w:pPr>
  </w:style>
  <w:style w:type="paragraph" w:customStyle="1" w:styleId="ListAlpha2">
    <w:name w:val="List Alpha 2"/>
    <w:basedOn w:val="List2"/>
    <w:rsid w:val="00B23E62"/>
    <w:pPr>
      <w:numPr>
        <w:numId w:val="8"/>
      </w:numPr>
    </w:pPr>
  </w:style>
  <w:style w:type="paragraph" w:styleId="List3">
    <w:name w:val="List 3"/>
    <w:basedOn w:val="BodyText"/>
    <w:rsid w:val="00B23E62"/>
    <w:pPr>
      <w:tabs>
        <w:tab w:val="left" w:pos="1021"/>
      </w:tabs>
      <w:spacing w:before="60" w:after="60"/>
      <w:ind w:left="1020" w:hanging="340"/>
    </w:pPr>
  </w:style>
  <w:style w:type="paragraph" w:styleId="List4">
    <w:name w:val="List 4"/>
    <w:basedOn w:val="BodyText"/>
    <w:rsid w:val="00B23E62"/>
    <w:pPr>
      <w:tabs>
        <w:tab w:val="left" w:pos="1361"/>
      </w:tabs>
      <w:spacing w:before="60" w:after="60"/>
      <w:ind w:left="1361" w:hanging="340"/>
    </w:pPr>
  </w:style>
  <w:style w:type="paragraph" w:styleId="List5">
    <w:name w:val="List 5"/>
    <w:basedOn w:val="BodyText"/>
    <w:rsid w:val="00B23E62"/>
    <w:pPr>
      <w:tabs>
        <w:tab w:val="left" w:pos="1701"/>
      </w:tabs>
      <w:spacing w:before="60" w:after="60"/>
      <w:ind w:left="1701" w:hanging="340"/>
    </w:pPr>
  </w:style>
  <w:style w:type="paragraph" w:styleId="ListBullet3">
    <w:name w:val="List Bullet 3"/>
    <w:basedOn w:val="List3"/>
    <w:rsid w:val="00B23E62"/>
    <w:pPr>
      <w:numPr>
        <w:numId w:val="15"/>
      </w:numPr>
      <w:tabs>
        <w:tab w:val="clear" w:pos="1021"/>
      </w:tabs>
      <w:ind w:left="1037" w:hanging="357"/>
    </w:pPr>
  </w:style>
  <w:style w:type="paragraph" w:styleId="ListBullet4">
    <w:name w:val="List Bullet 4"/>
    <w:basedOn w:val="List4"/>
    <w:rsid w:val="00B23E62"/>
    <w:pPr>
      <w:numPr>
        <w:numId w:val="3"/>
      </w:numPr>
    </w:pPr>
  </w:style>
  <w:style w:type="paragraph" w:styleId="ListBullet5">
    <w:name w:val="List Bullet 5"/>
    <w:basedOn w:val="List5"/>
    <w:rsid w:val="00B23E62"/>
    <w:pPr>
      <w:numPr>
        <w:numId w:val="4"/>
      </w:numPr>
    </w:pPr>
  </w:style>
  <w:style w:type="paragraph" w:styleId="ListContinue2">
    <w:name w:val="List Continue 2"/>
    <w:basedOn w:val="List2"/>
    <w:rsid w:val="00B23E62"/>
    <w:pPr>
      <w:ind w:firstLine="0"/>
    </w:pPr>
  </w:style>
  <w:style w:type="paragraph" w:styleId="ListContinue3">
    <w:name w:val="List Continue 3"/>
    <w:basedOn w:val="List3"/>
    <w:rsid w:val="00B23E62"/>
    <w:pPr>
      <w:ind w:left="1021" w:firstLine="0"/>
    </w:pPr>
  </w:style>
  <w:style w:type="paragraph" w:styleId="ListContinue4">
    <w:name w:val="List Continue 4"/>
    <w:basedOn w:val="List4"/>
    <w:rsid w:val="00B23E62"/>
    <w:pPr>
      <w:ind w:firstLine="0"/>
    </w:pPr>
  </w:style>
  <w:style w:type="paragraph" w:styleId="ListContinue5">
    <w:name w:val="List Continue 5"/>
    <w:basedOn w:val="List5"/>
    <w:rsid w:val="00B23E62"/>
    <w:pPr>
      <w:ind w:firstLine="0"/>
    </w:pPr>
  </w:style>
  <w:style w:type="paragraph" w:styleId="ListNumber3">
    <w:name w:val="List Number 3"/>
    <w:basedOn w:val="List3"/>
    <w:rsid w:val="00B23E62"/>
    <w:pPr>
      <w:numPr>
        <w:numId w:val="5"/>
      </w:numPr>
    </w:pPr>
  </w:style>
  <w:style w:type="paragraph" w:styleId="ListNumber4">
    <w:name w:val="List Number 4"/>
    <w:basedOn w:val="List4"/>
    <w:rsid w:val="00B23E62"/>
    <w:pPr>
      <w:numPr>
        <w:numId w:val="6"/>
      </w:numPr>
    </w:pPr>
  </w:style>
  <w:style w:type="paragraph" w:styleId="ListNumber5">
    <w:name w:val="List Number 5"/>
    <w:basedOn w:val="List5"/>
    <w:rsid w:val="00B23E62"/>
    <w:pPr>
      <w:numPr>
        <w:numId w:val="7"/>
      </w:numPr>
    </w:pPr>
  </w:style>
  <w:style w:type="paragraph" w:styleId="BlockText">
    <w:name w:val="Block Text"/>
    <w:basedOn w:val="Normal"/>
    <w:rsid w:val="00B23E62"/>
    <w:pPr>
      <w:spacing w:after="120"/>
      <w:ind w:left="1440" w:right="1440"/>
    </w:pPr>
  </w:style>
  <w:style w:type="character" w:customStyle="1" w:styleId="Subscript">
    <w:name w:val="Subscript"/>
    <w:basedOn w:val="DefaultParagraphFont"/>
    <w:rsid w:val="00B23E62"/>
    <w:rPr>
      <w:sz w:val="16"/>
      <w:vertAlign w:val="subscript"/>
    </w:rPr>
  </w:style>
  <w:style w:type="character" w:customStyle="1" w:styleId="Superscript">
    <w:name w:val="Superscript"/>
    <w:basedOn w:val="DefaultParagraphFont"/>
    <w:rsid w:val="00B23E62"/>
    <w:rPr>
      <w:sz w:val="16"/>
      <w:vertAlign w:val="superscript"/>
    </w:rPr>
  </w:style>
  <w:style w:type="character" w:customStyle="1" w:styleId="Symbols">
    <w:name w:val="Symbols"/>
    <w:basedOn w:val="DefaultParagraphFont"/>
    <w:rsid w:val="00B23E62"/>
    <w:rPr>
      <w:rFonts w:ascii="Symbol" w:hAnsi="Symbol"/>
    </w:rPr>
  </w:style>
  <w:style w:type="character" w:customStyle="1" w:styleId="MenuOptions">
    <w:name w:val="Menu Options"/>
    <w:basedOn w:val="DefaultParagraphFont"/>
    <w:rsid w:val="00B23E62"/>
    <w:rPr>
      <w:rFonts w:ascii="Arial Narrow" w:hAnsi="Arial Narrow"/>
      <w:smallCaps/>
    </w:rPr>
  </w:style>
  <w:style w:type="character" w:customStyle="1" w:styleId="Buttons">
    <w:name w:val="Buttons"/>
    <w:basedOn w:val="DefaultParagraphFont"/>
    <w:rsid w:val="00B23E62"/>
    <w:rPr>
      <w:b/>
    </w:rPr>
  </w:style>
  <w:style w:type="character" w:customStyle="1" w:styleId="Underlined">
    <w:name w:val="Underlined"/>
    <w:basedOn w:val="DefaultParagraphFont"/>
    <w:rsid w:val="00B23E62"/>
    <w:rPr>
      <w:u w:val="single"/>
    </w:rPr>
  </w:style>
  <w:style w:type="paragraph" w:customStyle="1" w:styleId="TableBodyTextRight">
    <w:name w:val="Table Body Text Right"/>
    <w:basedOn w:val="TableBodyText"/>
    <w:rsid w:val="00B23E62"/>
    <w:pPr>
      <w:widowControl w:val="0"/>
      <w:autoSpaceDE w:val="0"/>
      <w:autoSpaceDN w:val="0"/>
      <w:adjustRightInd w:val="0"/>
      <w:jc w:val="right"/>
    </w:pPr>
    <w:rPr>
      <w:rFonts w:cs="Arial"/>
      <w:szCs w:val="18"/>
    </w:rPr>
  </w:style>
  <w:style w:type="paragraph" w:customStyle="1" w:styleId="CopyrightText">
    <w:name w:val="Copyright Text"/>
    <w:basedOn w:val="BodyText"/>
    <w:rsid w:val="00B23E62"/>
    <w:rPr>
      <w:sz w:val="18"/>
    </w:rPr>
  </w:style>
  <w:style w:type="paragraph" w:customStyle="1" w:styleId="BodySmallRight">
    <w:name w:val="Body Small Right"/>
    <w:basedOn w:val="BodyTextRight"/>
    <w:rsid w:val="00B23E62"/>
    <w:rPr>
      <w:sz w:val="18"/>
      <w:szCs w:val="18"/>
    </w:rPr>
  </w:style>
  <w:style w:type="paragraph" w:customStyle="1" w:styleId="MarginEdition">
    <w:name w:val="Margin Edition"/>
    <w:basedOn w:val="MarginNote"/>
    <w:rsid w:val="00B23E62"/>
    <w:pPr>
      <w:spacing w:before="0" w:after="0"/>
    </w:pPr>
    <w:rPr>
      <w:rFonts w:ascii="Times New Roman" w:hAnsi="Times New Roman"/>
      <w:color w:val="999999"/>
    </w:rPr>
  </w:style>
  <w:style w:type="paragraph" w:customStyle="1" w:styleId="Spacer">
    <w:name w:val="Spacer"/>
    <w:basedOn w:val="Normal"/>
    <w:rsid w:val="00B23E62"/>
    <w:rPr>
      <w:sz w:val="2"/>
      <w:szCs w:val="2"/>
    </w:rPr>
  </w:style>
  <w:style w:type="character" w:customStyle="1" w:styleId="Small">
    <w:name w:val="Small"/>
    <w:basedOn w:val="DefaultParagraphFont"/>
    <w:rsid w:val="00B23E62"/>
    <w:rPr>
      <w:sz w:val="16"/>
    </w:rPr>
  </w:style>
  <w:style w:type="paragraph" w:customStyle="1" w:styleId="WideTable">
    <w:name w:val="Wide Table"/>
    <w:basedOn w:val="Normal"/>
    <w:rsid w:val="00B23E62"/>
    <w:pPr>
      <w:ind w:left="-1418"/>
    </w:pPr>
    <w:rPr>
      <w:sz w:val="2"/>
      <w:szCs w:val="2"/>
    </w:rPr>
  </w:style>
  <w:style w:type="character" w:styleId="PageNumber">
    <w:name w:val="page number"/>
    <w:basedOn w:val="DefaultParagraphFont"/>
    <w:rsid w:val="00B23E62"/>
  </w:style>
  <w:style w:type="paragraph" w:styleId="Quote">
    <w:name w:val="Quote"/>
    <w:basedOn w:val="Heading1"/>
    <w:link w:val="QuoteChar"/>
    <w:qFormat/>
    <w:rsid w:val="00B23E62"/>
    <w:rPr>
      <w:b w:val="0"/>
      <w:sz w:val="72"/>
      <w:szCs w:val="72"/>
      <w:lang w:val="en-NZ"/>
    </w:rPr>
  </w:style>
  <w:style w:type="character" w:customStyle="1" w:styleId="QuoteChar">
    <w:name w:val="Quote Char"/>
    <w:basedOn w:val="DefaultParagraphFont"/>
    <w:link w:val="Quote"/>
    <w:rsid w:val="00B23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E62"/>
    <w:pPr>
      <w:pageBreakBefore/>
    </w:pPr>
  </w:style>
  <w:style w:type="paragraph" w:customStyle="1" w:styleId="Border">
    <w:name w:val="Border"/>
    <w:basedOn w:val="Normal"/>
    <w:qFormat/>
    <w:rsid w:val="00B23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E62"/>
    <w:rPr>
      <w:b/>
      <w:bCs/>
      <w:i/>
      <w:iCs/>
      <w:color w:val="auto"/>
    </w:rPr>
  </w:style>
  <w:style w:type="paragraph" w:styleId="IntenseQuote">
    <w:name w:val="Intense Quote"/>
    <w:basedOn w:val="Normal"/>
    <w:next w:val="Normal"/>
    <w:link w:val="IntenseQuoteChar"/>
    <w:uiPriority w:val="30"/>
    <w:qFormat/>
    <w:rsid w:val="00B23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E62"/>
    <w:rPr>
      <w:smallCaps/>
      <w:color w:val="auto"/>
      <w:u w:val="single"/>
    </w:rPr>
  </w:style>
  <w:style w:type="character" w:styleId="IntenseReference">
    <w:name w:val="Intense Reference"/>
    <w:basedOn w:val="DefaultParagraphFont"/>
    <w:uiPriority w:val="32"/>
    <w:qFormat/>
    <w:rsid w:val="00B23E62"/>
    <w:rPr>
      <w:b/>
      <w:bCs/>
      <w:smallCaps/>
      <w:color w:val="auto"/>
      <w:spacing w:val="5"/>
      <w:u w:val="single"/>
    </w:rPr>
  </w:style>
  <w:style w:type="paragraph" w:customStyle="1" w:styleId="2ColumnHeading">
    <w:name w:val="2Column Heading"/>
    <w:basedOn w:val="BodyText"/>
    <w:qFormat/>
    <w:rsid w:val="00B23E62"/>
    <w:pPr>
      <w:spacing w:after="60"/>
      <w:ind w:left="-2268"/>
    </w:pPr>
    <w:rPr>
      <w:b/>
    </w:rPr>
  </w:style>
  <w:style w:type="paragraph" w:customStyle="1" w:styleId="Heading1TOC">
    <w:name w:val="Heading1 TOC"/>
    <w:basedOn w:val="Normal"/>
    <w:qFormat/>
    <w:rsid w:val="00B23E62"/>
    <w:pPr>
      <w:spacing w:before="240" w:after="120"/>
    </w:pPr>
    <w:rPr>
      <w:rFonts w:ascii="Times New Roman" w:hAnsi="Times New Roman"/>
      <w:b/>
      <w:sz w:val="32"/>
    </w:rPr>
  </w:style>
  <w:style w:type="paragraph" w:customStyle="1" w:styleId="Heading2TOC">
    <w:name w:val="Heading2 TOC"/>
    <w:basedOn w:val="Normal"/>
    <w:qFormat/>
    <w:rsid w:val="00B23E62"/>
    <w:pPr>
      <w:spacing w:before="240" w:after="60"/>
    </w:pPr>
    <w:rPr>
      <w:rFonts w:ascii="Times New Roman" w:hAnsi="Times New Roman"/>
      <w:b/>
      <w:sz w:val="28"/>
    </w:rPr>
  </w:style>
  <w:style w:type="character" w:customStyle="1" w:styleId="Underline">
    <w:name w:val="Underline"/>
    <w:basedOn w:val="DefaultParagraphFont"/>
    <w:qFormat/>
    <w:rsid w:val="00B23E62"/>
    <w:rPr>
      <w:u w:val="single"/>
    </w:rPr>
  </w:style>
  <w:style w:type="character" w:customStyle="1" w:styleId="BoldandItalics">
    <w:name w:val="Bold and Italics"/>
    <w:qFormat/>
    <w:rsid w:val="00B23E62"/>
    <w:rPr>
      <w:b/>
      <w:i/>
      <w:u w:val="none"/>
    </w:rPr>
  </w:style>
  <w:style w:type="paragraph" w:styleId="BalloonText">
    <w:name w:val="Balloon Text"/>
    <w:basedOn w:val="Normal"/>
    <w:link w:val="BalloonTextChar"/>
    <w:rsid w:val="00B23E62"/>
    <w:rPr>
      <w:rFonts w:ascii="Tahoma" w:hAnsi="Tahoma" w:cs="Tahoma"/>
      <w:sz w:val="16"/>
      <w:szCs w:val="16"/>
    </w:rPr>
  </w:style>
  <w:style w:type="character" w:customStyle="1" w:styleId="BalloonTextChar">
    <w:name w:val="Balloon Text Char"/>
    <w:basedOn w:val="DefaultParagraphFont"/>
    <w:link w:val="BalloonText"/>
    <w:rsid w:val="00B23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E62"/>
    <w:rPr>
      <w:b/>
      <w:color w:val="660033"/>
      <w:spacing w:val="0"/>
    </w:rPr>
  </w:style>
  <w:style w:type="paragraph" w:customStyle="1" w:styleId="Nameditemlist">
    <w:name w:val="Named item list"/>
    <w:basedOn w:val="BodyText"/>
    <w:qFormat/>
    <w:rsid w:val="00B23E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1713</Words>
  <Characters>11015</Characters>
  <Application>Microsoft Office Word</Application>
  <DocSecurity>0</DocSecurity>
  <Lines>367</Lines>
  <Paragraphs>171</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AURT471782A Plan and manage compliance with environmental regulations in the mechanical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2012-10-05T12:22:00Z</dcterms:created>
  <dcterms:modified xsi:type="dcterms:W3CDTF">2012-10-05T12:22:00Z</dcterms:modified>
</cp:coreProperties>
</file>