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97A" w:rsidP="0026197A">
      <w:pPr>
        <w:pStyle w:val="Title"/>
      </w:pPr>
      <w:r>
        <w:fldChar w:fldCharType="begin"/>
      </w:r>
      <w:r>
        <w:instrText xml:space="preserve"> TITLE   \* MERGEFORMAT </w:instrText>
      </w:r>
      <w:r>
        <w:fldChar w:fldCharType="separate"/>
      </w:r>
      <w:r>
        <w:t>AURT406645A Overhaul transmissions (manual)</w:t>
      </w:r>
      <w:r>
        <w:fldChar w:fldCharType="end"/>
      </w:r>
    </w:p>
    <w:p w:rsidR="0026197A" w:rsidP="0026197A">
      <w:pPr>
        <w:pStyle w:val="Version"/>
        <w:sectPr w:rsidSect="003D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B31" w:rsidP="003D5B31">
      <w:pPr>
        <w:pStyle w:val="SuperHeading"/>
      </w:pPr>
      <w:r w:rsidRPr="003D5B31">
        <w:t>AURT406645A Overhaul transmissions (manual)</w:t>
      </w:r>
    </w:p>
    <w:p w:rsidR="00000000" w:rsidRPr="003D5B31" w:rsidP="003D5B31">
      <w:pPr>
        <w:pStyle w:val="Heading1"/>
      </w:pPr>
      <w:bookmarkStart w:id="1" w:name="O_268630"/>
      <w:bookmarkEnd w:id="1"/>
      <w:r w:rsidRPr="003D5B31">
        <w:t>Modification History</w:t>
      </w:r>
    </w:p>
    <w:p w:rsidR="00000000" w:rsidRPr="003D5B31" w:rsidP="003D5B31">
      <w:pPr>
        <w:pStyle w:val="BodyText"/>
      </w:pPr>
      <w:r w:rsidRPr="003D5B31">
        <w:t>Not Applicable</w:t>
      </w:r>
    </w:p>
    <w:p w:rsidR="00000000" w:rsidRPr="003D5B31" w:rsidP="003D5B31">
      <w:pPr>
        <w:pStyle w:val="AllowPageBreak"/>
      </w:pPr>
    </w:p>
    <w:p w:rsidR="00000000" w:rsidRPr="003D5B31" w:rsidP="003D5B31">
      <w:pPr>
        <w:pStyle w:val="Heading1"/>
      </w:pPr>
      <w:bookmarkStart w:id="2" w:name="O_193553"/>
      <w:bookmarkEnd w:id="2"/>
      <w:r w:rsidRPr="003D5B31">
        <w:t>Unit Descriptor</w:t>
      </w:r>
    </w:p>
    <w:tbl>
      <w:tblPr>
        <w:tblW w:w="0" w:type="auto"/>
        <w:tblLayout w:type="fixed"/>
        <w:tblCellMar>
          <w:left w:w="62" w:type="dxa"/>
          <w:right w:w="62" w:type="dxa"/>
        </w:tblCellMar>
        <w:tblLook w:val="0000"/>
      </w:tblPr>
      <w:tblGrid>
        <w:gridCol w:w="2666"/>
        <w:gridCol w:w="5856"/>
      </w:tblGrid>
      <w:tr w:rsidTr="0026197A">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This unit covers the competence required to completely dismantle and rebuild manual transmissions.</w:t>
            </w:r>
          </w:p>
        </w:tc>
      </w:tr>
    </w:tbl>
    <w:p w:rsidR="0026197A" w:rsidP="003D5B31">
      <w:pPr>
        <w:pStyle w:val="BodyText"/>
      </w:pPr>
    </w:p>
    <w:p w:rsidR="0026197A" w:rsidP="003D5B31">
      <w:pPr>
        <w:pStyle w:val="BodyText"/>
      </w:pPr>
    </w:p>
    <w:p w:rsidR="00000000" w:rsidRPr="003D5B31" w:rsidP="003D5B31">
      <w:pPr>
        <w:pStyle w:val="Heading1"/>
      </w:pPr>
      <w:bookmarkStart w:id="3" w:name="O_193557"/>
      <w:bookmarkEnd w:id="3"/>
      <w:r w:rsidRPr="003D5B31">
        <w:t>Application of the Unit</w:t>
      </w:r>
    </w:p>
    <w:tbl>
      <w:tblPr>
        <w:tblW w:w="0" w:type="auto"/>
        <w:tblLayout w:type="fixed"/>
        <w:tblCellMar>
          <w:left w:w="62" w:type="dxa"/>
          <w:right w:w="62" w:type="dxa"/>
        </w:tblCellMar>
        <w:tblLook w:val="0000"/>
      </w:tblPr>
      <w:tblGrid>
        <w:gridCol w:w="2747"/>
        <w:gridCol w:w="5775"/>
      </w:tblGrid>
      <w:tr w:rsidTr="0026197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 xml:space="preserve">The unit includes identification and confirmation of the work requirement, preparation for work, the testing and analysis of transmissions, the dismantling, assembling, inspection, adjusting, </w:t>
            </w:r>
            <w:r w:rsidRPr="003D5B31">
              <w:t>preparation of the manual transmissions for installation and completion of work finalisation processes, including clean-up and documentation.</w:t>
            </w:r>
          </w:p>
          <w:p w:rsidR="00000000" w:rsidRPr="003D5B31" w:rsidP="003D5B31">
            <w:pPr>
              <w:pStyle w:val="BodyText"/>
            </w:pPr>
            <w:r w:rsidRPr="003D5B31">
              <w:t>This unit of competence applies to the following and should be contextualised to the qualification it is being app</w:t>
            </w:r>
            <w:r w:rsidRPr="003D5B31">
              <w:t>lied:</w:t>
            </w:r>
          </w:p>
          <w:p w:rsidR="00000000" w:rsidRPr="003D5B31" w:rsidP="003D5B31">
            <w:pPr>
              <w:pStyle w:val="ListBullet"/>
            </w:pPr>
            <w:r w:rsidRPr="003D5B31">
              <w:t>manual transmissions fitted to light vehicles, heavy vehicles, mobile plant and outdoor power equipment.</w:t>
            </w:r>
          </w:p>
          <w:p w:rsidR="00000000" w:rsidRPr="003D5B31" w:rsidP="003D5B31">
            <w:pPr>
              <w:pStyle w:val="BodyText"/>
            </w:pPr>
            <w:r w:rsidRPr="003D5B31">
              <w:t xml:space="preserve">Work requires individuals to demonstrate discretion, judgement and problem-solving skills in managing own work activities and contributing to a </w:t>
            </w:r>
            <w:r w:rsidRPr="003D5B31">
              <w:t>productive team environment.</w:t>
            </w:r>
          </w:p>
          <w:p w:rsidR="00000000" w:rsidRPr="003D5B31" w:rsidP="003D5B31">
            <w:pPr>
              <w:pStyle w:val="BodyText"/>
            </w:pPr>
            <w:r w:rsidRPr="003D5B31">
              <w:t>Work is carried out in accordance with award provisions.</w:t>
            </w:r>
          </w:p>
        </w:tc>
      </w:tr>
    </w:tbl>
    <w:p w:rsidR="0026197A" w:rsidP="003D5B31">
      <w:pPr>
        <w:pStyle w:val="BodyText"/>
      </w:pPr>
    </w:p>
    <w:p w:rsidR="0026197A" w:rsidP="003D5B31">
      <w:pPr>
        <w:pStyle w:val="BodyText"/>
      </w:pPr>
    </w:p>
    <w:p w:rsidR="00000000" w:rsidRPr="003D5B31" w:rsidP="003D5B31">
      <w:pPr>
        <w:pStyle w:val="Heading1"/>
      </w:pPr>
      <w:bookmarkStart w:id="4" w:name="O_276890"/>
      <w:bookmarkEnd w:id="4"/>
      <w:r w:rsidRPr="003D5B31">
        <w:t>Licensing/Regulatory Information</w:t>
      </w:r>
    </w:p>
    <w:p w:rsidR="00000000" w:rsidRPr="003D5B31" w:rsidP="003D5B31">
      <w:pPr>
        <w:pStyle w:val="BodyText"/>
      </w:pPr>
      <w:r w:rsidRPr="003D5B31">
        <w:t>Not Applicable</w:t>
      </w:r>
    </w:p>
    <w:p w:rsidR="00000000" w:rsidRPr="003D5B31" w:rsidP="003D5B31">
      <w:pPr>
        <w:pStyle w:val="AllowPageBreak"/>
      </w:pPr>
    </w:p>
    <w:p w:rsidR="00000000" w:rsidRPr="003D5B31" w:rsidP="003D5B31">
      <w:pPr>
        <w:pStyle w:val="Heading1"/>
      </w:pPr>
      <w:bookmarkStart w:id="5" w:name="O_193555"/>
      <w:bookmarkEnd w:id="5"/>
      <w:r w:rsidRPr="003D5B31">
        <w:t>Pre-Requisites</w:t>
      </w:r>
    </w:p>
    <w:tbl>
      <w:tblPr>
        <w:tblW w:w="0" w:type="auto"/>
        <w:tblLayout w:type="fixed"/>
        <w:tblCellMar>
          <w:left w:w="62" w:type="dxa"/>
          <w:right w:w="62" w:type="dxa"/>
        </w:tblCellMar>
        <w:tblLook w:val="0000"/>
      </w:tblPr>
      <w:tblGrid>
        <w:gridCol w:w="2775"/>
        <w:gridCol w:w="1295"/>
        <w:gridCol w:w="4452"/>
      </w:tblGrid>
      <w:tr w:rsidTr="002619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p>
        </w:tc>
      </w:tr>
      <w:tr w:rsidTr="002619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p>
        </w:tc>
      </w:tr>
      <w:tr w:rsidTr="002619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p>
        </w:tc>
      </w:tr>
    </w:tbl>
    <w:p w:rsidR="0026197A" w:rsidP="003D5B31">
      <w:pPr>
        <w:pStyle w:val="BodyText"/>
      </w:pPr>
    </w:p>
    <w:p w:rsidR="0026197A" w:rsidP="003D5B31">
      <w:pPr>
        <w:pStyle w:val="BodyText"/>
      </w:pPr>
    </w:p>
    <w:p w:rsidR="00000000" w:rsidRPr="003D5B31" w:rsidP="003D5B31">
      <w:pPr>
        <w:pStyle w:val="Heading1"/>
      </w:pPr>
      <w:bookmarkStart w:id="6" w:name="O_193554"/>
      <w:bookmarkEnd w:id="6"/>
      <w:r w:rsidRPr="003D5B31">
        <w:t>Employa</w:t>
      </w:r>
      <w:r w:rsidRPr="003D5B31">
        <w:t>bility Skills Information</w:t>
      </w:r>
    </w:p>
    <w:tbl>
      <w:tblPr>
        <w:tblW w:w="0" w:type="auto"/>
        <w:tblLayout w:type="fixed"/>
        <w:tblCellMar>
          <w:left w:w="62" w:type="dxa"/>
          <w:right w:w="62" w:type="dxa"/>
        </w:tblCellMar>
        <w:tblLook w:val="0000"/>
      </w:tblPr>
      <w:tblGrid>
        <w:gridCol w:w="2802"/>
        <w:gridCol w:w="5720"/>
      </w:tblGrid>
      <w:tr w:rsidTr="002619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This unit contains employability skills.</w:t>
            </w:r>
          </w:p>
        </w:tc>
      </w:tr>
    </w:tbl>
    <w:p w:rsidR="0026197A" w:rsidP="003D5B31">
      <w:pPr>
        <w:pStyle w:val="BodyText"/>
      </w:pPr>
    </w:p>
    <w:p w:rsidR="0026197A" w:rsidP="003D5B31">
      <w:pPr>
        <w:pStyle w:val="BodyText"/>
      </w:pPr>
    </w:p>
    <w:p w:rsidR="00000000" w:rsidRPr="003D5B31" w:rsidP="003D5B31">
      <w:pPr>
        <w:pStyle w:val="Heading1"/>
      </w:pPr>
      <w:bookmarkStart w:id="7" w:name="O_286676"/>
      <w:bookmarkEnd w:id="7"/>
      <w:r w:rsidRPr="003D5B31">
        <w:t>Elements and Performance Criteria Pre-Content</w:t>
      </w:r>
    </w:p>
    <w:tbl>
      <w:tblPr>
        <w:tblW w:w="0" w:type="auto"/>
        <w:tblLayout w:type="fixed"/>
        <w:tblCellMar>
          <w:left w:w="62" w:type="dxa"/>
          <w:right w:w="62" w:type="dxa"/>
        </w:tblCellMar>
        <w:tblLook w:val="0000"/>
      </w:tblPr>
      <w:tblGrid>
        <w:gridCol w:w="2531"/>
        <w:gridCol w:w="5991"/>
      </w:tblGrid>
      <w:tr w:rsidTr="0026197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Performance criteria describe the performance needed to demonstrate achievement of the element. Where bold italicised text is used, further information is detailed in the required skills and knowledge section and the range statement. Assessment of performa</w:t>
            </w:r>
            <w:r w:rsidRPr="003D5B31">
              <w:t>nce is to be consistent with the evidence guide.</w:t>
            </w:r>
          </w:p>
        </w:tc>
      </w:tr>
    </w:tbl>
    <w:p w:rsidR="00000000" w:rsidRPr="003D5B31" w:rsidP="003D5B31">
      <w:pPr>
        <w:pStyle w:val="BodyText"/>
      </w:pPr>
    </w:p>
    <w:p w:rsidR="00000000" w:rsidRPr="003D5B31" w:rsidP="003D5B31">
      <w:pPr>
        <w:pStyle w:val="AllowPageBreak"/>
      </w:pPr>
    </w:p>
    <w:p w:rsidR="00000000" w:rsidRPr="003D5B31" w:rsidP="003D5B31">
      <w:pPr>
        <w:pStyle w:val="Heading1"/>
      </w:pPr>
      <w:bookmarkStart w:id="8" w:name="O_233343"/>
      <w:bookmarkEnd w:id="8"/>
      <w:r w:rsidRPr="003D5B31">
        <w:t>Elements and Performance Criteria</w:t>
      </w:r>
    </w:p>
    <w:tbl>
      <w:tblPr>
        <w:tblW w:w="0" w:type="auto"/>
        <w:tblLayout w:type="fixed"/>
        <w:tblCellMar>
          <w:left w:w="62" w:type="dxa"/>
          <w:right w:w="62" w:type="dxa"/>
        </w:tblCellMar>
        <w:tblLook w:val="0000"/>
      </w:tblPr>
      <w:tblGrid>
        <w:gridCol w:w="2531"/>
        <w:gridCol w:w="5991"/>
      </w:tblGrid>
      <w:tr w:rsidTr="0026197A">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PERFORMANCE CRITERIA</w:t>
            </w:r>
          </w:p>
        </w:tc>
      </w:tr>
      <w:tr w:rsidTr="0026197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List"/>
              <w:rPr>
                <w:lang w:val="en-NZ"/>
              </w:rPr>
            </w:pPr>
            <w:r w:rsidRPr="003D5B31">
              <w:t>1.</w:t>
            </w:r>
            <w:r w:rsidRPr="003D5B31">
              <w:tab/>
              <w:t>Prepare to overhaul manual transmission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List2"/>
            </w:pPr>
            <w:r w:rsidRPr="003D5B31">
              <w:t>1.1.</w:t>
            </w:r>
            <w:r w:rsidRPr="003D5B31">
              <w:tab/>
              <w:t>Nature and scope of the work requirements are identified and confirmed</w:t>
            </w:r>
          </w:p>
          <w:p w:rsidR="00000000" w:rsidRPr="003D5B31" w:rsidP="003D5B31">
            <w:pPr>
              <w:pStyle w:val="List2"/>
            </w:pPr>
            <w:r w:rsidRPr="003D5B31">
              <w:t>1.2.</w:t>
            </w:r>
            <w:r w:rsidRPr="003D5B31">
              <w:tab/>
            </w:r>
            <w:r w:rsidRPr="003D5B31">
              <w:t xml:space="preserve">OH&amp;S requirements, including individual State/Territory regulatory requirements and personal protection needs are observed throughout the work </w:t>
            </w:r>
          </w:p>
          <w:p w:rsidR="00000000" w:rsidRPr="003D5B31" w:rsidP="003D5B31">
            <w:pPr>
              <w:pStyle w:val="List2"/>
            </w:pPr>
            <w:r w:rsidRPr="003D5B31">
              <w:t>1.3.</w:t>
            </w:r>
            <w:r w:rsidRPr="003D5B31">
              <w:tab/>
              <w:t xml:space="preserve">Procedures and information such as workshop manuals, specifications and tooling, are sourced </w:t>
            </w:r>
          </w:p>
          <w:p w:rsidR="00000000" w:rsidRPr="003D5B31" w:rsidP="003D5B31">
            <w:pPr>
              <w:pStyle w:val="List2"/>
            </w:pPr>
            <w:r w:rsidRPr="003D5B31">
              <w:t>1.4.</w:t>
            </w:r>
            <w:r w:rsidRPr="003D5B31">
              <w:tab/>
              <w:t>Method o</w:t>
            </w:r>
            <w:r w:rsidRPr="003D5B31">
              <w:t>ptions are analysed and those most appropriate to the circumstances are selected and prepared</w:t>
            </w:r>
          </w:p>
          <w:p w:rsidR="00000000" w:rsidP="003D5B31">
            <w:pPr>
              <w:pStyle w:val="List2"/>
              <w:rPr>
                <w:lang w:val="en-NZ"/>
              </w:rPr>
            </w:pPr>
            <w:r w:rsidRPr="003D5B31">
              <w:t>1.5.</w:t>
            </w:r>
            <w:r w:rsidRPr="003D5B31">
              <w:tab/>
              <w:t>Technical and/or calibration requirements for testing and overhaul are sourced and support equipment is identified and prepared</w:t>
            </w:r>
          </w:p>
        </w:tc>
      </w:tr>
      <w:tr w:rsidTr="0026197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List"/>
              <w:rPr>
                <w:lang w:val="en-NZ"/>
              </w:rPr>
            </w:pPr>
            <w:r w:rsidRPr="003D5B31">
              <w:t>2.</w:t>
            </w:r>
            <w:r w:rsidRPr="003D5B31">
              <w:tab/>
              <w:t xml:space="preserve">Test manual transmission </w:t>
            </w:r>
            <w:r w:rsidRPr="003D5B31">
              <w:t>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List2"/>
            </w:pPr>
            <w:r w:rsidRPr="003D5B31">
              <w:t>2.1.</w:t>
            </w:r>
            <w:r w:rsidRPr="003D5B31">
              <w:tab/>
              <w:t>Methods for the conduct of the system tests are implemented in accordance with workplace procedures and manufacturer/component supplier specifications</w:t>
            </w:r>
          </w:p>
          <w:p w:rsidR="00000000" w:rsidRPr="003D5B31" w:rsidP="003D5B31">
            <w:pPr>
              <w:pStyle w:val="List2"/>
            </w:pPr>
            <w:r w:rsidRPr="003D5B31">
              <w:t>2.2.</w:t>
            </w:r>
            <w:r w:rsidRPr="003D5B31">
              <w:tab/>
              <w:t>Results are compared with manufacturer/component supplier specifications to</w:t>
            </w:r>
            <w:r w:rsidRPr="003D5B31">
              <w:t xml:space="preserve"> indicate compliance or non-compliance</w:t>
            </w:r>
          </w:p>
          <w:p w:rsidR="00000000" w:rsidRPr="003D5B31" w:rsidP="003D5B31">
            <w:pPr>
              <w:pStyle w:val="List2"/>
            </w:pPr>
            <w:r w:rsidRPr="003D5B31">
              <w:t>2.3.</w:t>
            </w:r>
            <w:r w:rsidRPr="003D5B31">
              <w:tab/>
              <w:t>Results are documented with evidence and supporting information and recommendation(s) made</w:t>
            </w:r>
          </w:p>
          <w:p w:rsidR="00000000" w:rsidP="003D5B31">
            <w:pPr>
              <w:pStyle w:val="List2"/>
              <w:rPr>
                <w:lang w:val="en-NZ"/>
              </w:rPr>
            </w:pPr>
            <w:r w:rsidRPr="003D5B31">
              <w:t>2.4.</w:t>
            </w:r>
            <w:r w:rsidRPr="003D5B31">
              <w:tab/>
              <w:t>Report is processed in accordance with workplace procedures</w:t>
            </w:r>
          </w:p>
        </w:tc>
      </w:tr>
      <w:tr w:rsidTr="0026197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List"/>
              <w:rPr>
                <w:lang w:val="en-NZ"/>
              </w:rPr>
            </w:pPr>
            <w:r w:rsidRPr="003D5B31">
              <w:t>3.</w:t>
            </w:r>
            <w:r w:rsidRPr="003D5B31">
              <w:tab/>
              <w:t>Overhaul manual transmission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List2"/>
            </w:pPr>
            <w:r w:rsidRPr="003D5B31">
              <w:t>3.1.</w:t>
            </w:r>
            <w:r w:rsidRPr="003D5B31">
              <w:tab/>
              <w:t>Information is acc</w:t>
            </w:r>
            <w:r w:rsidRPr="003D5B31">
              <w:t>essed and interpreted from manufacturer/component supplier specifications</w:t>
            </w:r>
          </w:p>
          <w:p w:rsidR="00000000" w:rsidRPr="003D5B31" w:rsidP="003D5B31">
            <w:pPr>
              <w:pStyle w:val="List2"/>
            </w:pPr>
            <w:r w:rsidRPr="003D5B31">
              <w:t>3.2.</w:t>
            </w:r>
            <w:r w:rsidRPr="003D5B31">
              <w:tab/>
              <w:t>Manual transmissions are overhauled using approved methods and equipment, according to manufacturer/component supplier specifications and tolerances relative to the vehicle/plan</w:t>
            </w:r>
            <w:r w:rsidRPr="003D5B31">
              <w:t>t manufacturer/component supplier</w:t>
            </w:r>
          </w:p>
          <w:p w:rsidR="00000000" w:rsidRPr="003D5B31" w:rsidP="003D5B31">
            <w:pPr>
              <w:pStyle w:val="List2"/>
            </w:pPr>
            <w:r w:rsidRPr="003D5B31">
              <w:t>3.3.</w:t>
            </w:r>
            <w:r w:rsidRPr="003D5B31">
              <w:tab/>
              <w:t>Manual transmission is overhauled without causing damage to any component or system</w:t>
            </w:r>
          </w:p>
          <w:p w:rsidR="00000000" w:rsidP="003D5B31">
            <w:pPr>
              <w:pStyle w:val="List2"/>
              <w:rPr>
                <w:lang w:val="en-NZ"/>
              </w:rPr>
            </w:pPr>
            <w:r w:rsidRPr="003D5B31">
              <w:t>3.4.</w:t>
            </w:r>
            <w:r w:rsidRPr="003D5B31">
              <w:tab/>
              <w:t>Overhauling activities are carried out according to industry regulations/guidelines, OH&amp;S legislation, legislation and enterpris</w:t>
            </w:r>
            <w:r w:rsidRPr="003D5B31">
              <w:t>e procedures/policies</w:t>
            </w:r>
          </w:p>
        </w:tc>
      </w:tr>
      <w:tr w:rsidTr="0026197A">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List"/>
              <w:rPr>
                <w:lang w:val="en-NZ"/>
              </w:rPr>
            </w:pPr>
            <w:r w:rsidRPr="003D5B31">
              <w:t>4.</w:t>
            </w:r>
            <w:r w:rsidRPr="003D5B31">
              <w:tab/>
              <w:t>Prepare transmission for installation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List2"/>
            </w:pPr>
            <w:r w:rsidRPr="003D5B31">
              <w:t>4.1.</w:t>
            </w:r>
            <w:r w:rsidRPr="003D5B31">
              <w:tab/>
              <w:t>Overhaul schedule documentation is completed</w:t>
            </w:r>
          </w:p>
          <w:p w:rsidR="00000000" w:rsidRPr="003D5B31" w:rsidP="003D5B31">
            <w:pPr>
              <w:pStyle w:val="List2"/>
            </w:pPr>
            <w:r w:rsidRPr="003D5B31">
              <w:t>4.2.</w:t>
            </w:r>
            <w:r w:rsidRPr="003D5B31">
              <w:tab/>
              <w:t>Inspection is made to ensure gears are able to be accessed</w:t>
            </w:r>
          </w:p>
          <w:p w:rsidR="00000000" w:rsidRPr="003D5B31" w:rsidP="003D5B31">
            <w:pPr>
              <w:pStyle w:val="List2"/>
            </w:pPr>
            <w:r w:rsidRPr="003D5B31">
              <w:t>4.3.</w:t>
            </w:r>
            <w:r w:rsidRPr="003D5B31">
              <w:tab/>
              <w:t>Final inspection is made to ensure work is to workplace expectations</w:t>
            </w:r>
          </w:p>
          <w:p w:rsidR="00000000" w:rsidRPr="003D5B31" w:rsidP="003D5B31">
            <w:pPr>
              <w:pStyle w:val="List2"/>
            </w:pPr>
            <w:r w:rsidRPr="003D5B31">
              <w:t>4.4.</w:t>
            </w:r>
            <w:r w:rsidRPr="003D5B31">
              <w:tab/>
              <w:t>Transmission is presented for installation/storage to workplace expectations</w:t>
            </w:r>
          </w:p>
          <w:p w:rsidR="00000000" w:rsidRPr="003D5B31" w:rsidP="003D5B31">
            <w:pPr>
              <w:pStyle w:val="List2"/>
            </w:pPr>
            <w:r w:rsidRPr="003D5B31">
              <w:t>4.5.</w:t>
            </w:r>
            <w:r w:rsidRPr="003D5B31">
              <w:tab/>
              <w:t>Job card is processed in accordance with workplace procedures</w:t>
            </w:r>
          </w:p>
        </w:tc>
      </w:tr>
    </w:tbl>
    <w:p w:rsidR="0026197A" w:rsidP="003D5B31">
      <w:pPr>
        <w:pStyle w:val="BodyText"/>
      </w:pPr>
    </w:p>
    <w:p w:rsidR="0026197A" w:rsidP="003D5B31">
      <w:pPr>
        <w:pStyle w:val="BodyText"/>
      </w:pPr>
    </w:p>
    <w:p w:rsidR="00000000" w:rsidRPr="003D5B31" w:rsidP="003D5B31">
      <w:pPr>
        <w:pStyle w:val="Heading1"/>
      </w:pPr>
      <w:bookmarkStart w:id="9" w:name="O_257293"/>
      <w:bookmarkEnd w:id="9"/>
      <w:r w:rsidRPr="003D5B31">
        <w:t>Required Skills and Knowledge</w:t>
      </w:r>
    </w:p>
    <w:tbl>
      <w:tblPr>
        <w:tblW w:w="0" w:type="auto"/>
        <w:tblLayout w:type="fixed"/>
        <w:tblCellMar>
          <w:left w:w="62" w:type="dxa"/>
          <w:right w:w="62" w:type="dxa"/>
        </w:tblCellMar>
        <w:tblLook w:val="0000"/>
      </w:tblPr>
      <w:tblGrid>
        <w:gridCol w:w="8522"/>
      </w:tblGrid>
      <w:tr w:rsidTr="002619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REQUIRED SKILLS AND KNOWLEDGE</w:t>
            </w:r>
          </w:p>
        </w:tc>
      </w:tr>
      <w:tr w:rsidTr="002619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This section describes the skills and knowledge required for this unit.</w:t>
            </w:r>
          </w:p>
        </w:tc>
      </w:tr>
      <w:tr w:rsidTr="002619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Required skills</w:t>
            </w:r>
          </w:p>
        </w:tc>
      </w:tr>
      <w:tr w:rsidTr="002619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ListBullet"/>
            </w:pPr>
            <w:r w:rsidRPr="003D5B31">
              <w:t>apply research and interpretive skills sufficient to locate, interpret and apply manufacturer/component supplier procedures, workplace policies and procedures</w:t>
            </w:r>
          </w:p>
          <w:p w:rsidR="00000000" w:rsidRPr="003D5B31" w:rsidP="003D5B31">
            <w:pPr>
              <w:pStyle w:val="ListBullet"/>
            </w:pPr>
            <w:r w:rsidRPr="003D5B31">
              <w:t>apply analytical skills required for identification and analysis of technical information</w:t>
            </w:r>
          </w:p>
          <w:p w:rsidR="00000000" w:rsidRPr="003D5B31" w:rsidP="003D5B31">
            <w:pPr>
              <w:pStyle w:val="ListBullet"/>
            </w:pPr>
            <w:r w:rsidRPr="003D5B31">
              <w:t xml:space="preserve">apply plain English literacy and communication skills in relation to dealing with customers and team members </w:t>
            </w:r>
          </w:p>
          <w:p w:rsidR="00000000" w:rsidRPr="003D5B31" w:rsidP="003D5B31">
            <w:pPr>
              <w:pStyle w:val="ListBullet"/>
            </w:pPr>
            <w:r w:rsidRPr="003D5B31">
              <w:t>apply questioning and active listening skills for exampl</w:t>
            </w:r>
            <w:r w:rsidRPr="003D5B31">
              <w:t>e when obtaining information from customers</w:t>
            </w:r>
          </w:p>
          <w:p w:rsidR="00000000" w:rsidRPr="003D5B31" w:rsidP="003D5B31">
            <w:pPr>
              <w:pStyle w:val="ListBullet"/>
            </w:pPr>
            <w:r w:rsidRPr="003D5B31">
              <w:t>apply oral communication skills sufficient to convey information and concepts to customers</w:t>
            </w:r>
          </w:p>
          <w:p w:rsidR="00000000" w:rsidRPr="003D5B31" w:rsidP="003D5B31">
            <w:pPr>
              <w:pStyle w:val="ListBullet"/>
            </w:pPr>
            <w:r w:rsidRPr="003D5B31">
              <w:t>apply planning and organising skills to own work activities, including making good use of time and resources, sorting out</w:t>
            </w:r>
            <w:r w:rsidRPr="003D5B31">
              <w:t xml:space="preserve"> priorities and monitoring own performance</w:t>
            </w:r>
          </w:p>
          <w:p w:rsidR="00000000" w:rsidRPr="003D5B31" w:rsidP="003D5B31">
            <w:pPr>
              <w:pStyle w:val="ListBullet"/>
            </w:pPr>
            <w:r w:rsidRPr="003D5B31">
              <w:t>interact effectively with other persons both on a one-to-one basis and in groups, including understanding and responding to the needs of a customer and working effectively as a member of a team to achieve a shared</w:t>
            </w:r>
            <w:r w:rsidRPr="003D5B31">
              <w:t xml:space="preserve"> goal</w:t>
            </w:r>
          </w:p>
          <w:p w:rsidR="00000000" w:rsidRPr="003D5B31" w:rsidP="003D5B31">
            <w:pPr>
              <w:pStyle w:val="ListBullet"/>
            </w:pPr>
            <w:r w:rsidRPr="003D5B31">
              <w:t>the capacity to apply problem-solving strategies in purposeful ways, both in situations where the problem and desired solution are clearly evident and in situations requiring critical thinking and a creative approach to achieve an outcome</w:t>
            </w:r>
          </w:p>
          <w:p w:rsidR="00000000" w:rsidRPr="003D5B31" w:rsidP="003D5B31">
            <w:pPr>
              <w:pStyle w:val="ListBullet"/>
            </w:pPr>
            <w:r w:rsidRPr="003D5B31">
              <w:t>use mathema</w:t>
            </w:r>
            <w:r w:rsidRPr="003D5B31">
              <w:t>tical ideas and techniques to calculate time, assess tolerances, apply accurate measurements, calculate material requirements and establish quality checks</w:t>
            </w:r>
          </w:p>
          <w:p w:rsidR="00000000" w:rsidP="003D5B31">
            <w:pPr>
              <w:pStyle w:val="ListBullet"/>
              <w:rPr>
                <w:lang w:val="en-NZ"/>
              </w:rPr>
            </w:pPr>
            <w:r w:rsidRPr="003D5B31">
              <w:t xml:space="preserve">use workplace technology related to overhauling manual transmissions, including the use of measuring </w:t>
            </w:r>
            <w:r w:rsidRPr="003D5B31">
              <w:t>equipment, electronics, computerised technology and communication devices and reporting/documenting of results</w:t>
            </w:r>
          </w:p>
        </w:tc>
      </w:tr>
      <w:tr w:rsidTr="002619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Required knowledge</w:t>
            </w:r>
          </w:p>
        </w:tc>
      </w:tr>
      <w:tr w:rsidTr="002619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A working knowledge of:</w:t>
            </w:r>
          </w:p>
          <w:p w:rsidR="00000000" w:rsidRPr="003D5B31" w:rsidP="003D5B31">
            <w:pPr>
              <w:pStyle w:val="ListBullet"/>
            </w:pPr>
            <w:r w:rsidRPr="003D5B31">
              <w:t>OH&amp;S regulations/requirements, equipment, material and personal safety requirements</w:t>
            </w:r>
          </w:p>
          <w:p w:rsidR="00000000" w:rsidRPr="003D5B31" w:rsidP="003D5B31">
            <w:pPr>
              <w:pStyle w:val="ListBullet"/>
            </w:pPr>
            <w:r w:rsidRPr="003D5B31">
              <w:t>identification of the application, purpose and operation</w:t>
            </w:r>
          </w:p>
          <w:p w:rsidR="00000000" w:rsidRPr="003D5B31" w:rsidP="003D5B31">
            <w:pPr>
              <w:pStyle w:val="ListBullet"/>
            </w:pPr>
            <w:r w:rsidRPr="003D5B31">
              <w:t>identification of component parts to include physical, fluid, gases and heat generation</w:t>
            </w:r>
          </w:p>
          <w:p w:rsidR="00000000" w:rsidRPr="003D5B31" w:rsidP="003D5B31">
            <w:pPr>
              <w:pStyle w:val="ListBullet"/>
            </w:pPr>
            <w:r w:rsidRPr="003D5B31">
              <w:t>identification of wear evaluation methods</w:t>
            </w:r>
          </w:p>
          <w:p w:rsidR="00000000" w:rsidRPr="003D5B31" w:rsidP="003D5B31">
            <w:pPr>
              <w:pStyle w:val="ListBullet"/>
            </w:pPr>
            <w:r w:rsidRPr="003D5B31">
              <w:t>types and layout of service/repair manuals (hard copy and electronic)</w:t>
            </w:r>
            <w:r w:rsidRPr="003D5B31">
              <w:t xml:space="preserve"> </w:t>
            </w:r>
          </w:p>
          <w:p w:rsidR="00000000" w:rsidRPr="003D5B31" w:rsidP="003D5B31">
            <w:pPr>
              <w:pStyle w:val="ListBullet"/>
            </w:pPr>
            <w:r w:rsidRPr="003D5B31">
              <w:t xml:space="preserve">manual transmission overhaul procedures </w:t>
            </w:r>
          </w:p>
          <w:p w:rsidR="00000000" w:rsidRPr="003D5B31" w:rsidP="003D5B31">
            <w:pPr>
              <w:pStyle w:val="ListBullet"/>
            </w:pPr>
            <w:r w:rsidRPr="003D5B31">
              <w:t xml:space="preserve">component repair and adjustment procedures </w:t>
            </w:r>
          </w:p>
          <w:p w:rsidR="00000000" w:rsidRPr="003D5B31" w:rsidP="003D5B31">
            <w:pPr>
              <w:pStyle w:val="ListBullet"/>
            </w:pPr>
            <w:r w:rsidRPr="003D5B31">
              <w:t>manual handling procedures</w:t>
            </w:r>
          </w:p>
          <w:p w:rsidR="00000000" w:rsidRPr="003D5B31" w:rsidP="003D5B31">
            <w:pPr>
              <w:pStyle w:val="ListBullet"/>
            </w:pPr>
            <w:r w:rsidRPr="003D5B31">
              <w:t>enterprise quality procedures</w:t>
            </w:r>
          </w:p>
          <w:p w:rsidR="00000000" w:rsidRPr="003D5B31" w:rsidP="003D5B31">
            <w:pPr>
              <w:pStyle w:val="ListBullet"/>
            </w:pPr>
            <w:r w:rsidRPr="003D5B31">
              <w:t>work organisation and planning processes</w:t>
            </w:r>
          </w:p>
        </w:tc>
      </w:tr>
    </w:tbl>
    <w:p w:rsidR="0026197A" w:rsidP="003D5B31">
      <w:pPr>
        <w:pStyle w:val="BodyText"/>
      </w:pPr>
    </w:p>
    <w:p w:rsidR="0026197A" w:rsidP="003D5B31">
      <w:pPr>
        <w:pStyle w:val="BodyText"/>
      </w:pPr>
    </w:p>
    <w:p w:rsidR="00000000" w:rsidRPr="003D5B31" w:rsidP="003D5B31">
      <w:pPr>
        <w:pStyle w:val="AllowPageBreak"/>
      </w:pPr>
    </w:p>
    <w:p w:rsidR="00000000" w:rsidRPr="003D5B31" w:rsidP="003D5B31">
      <w:pPr>
        <w:pStyle w:val="Heading1"/>
      </w:pPr>
      <w:bookmarkStart w:id="10" w:name="O_241327"/>
      <w:bookmarkEnd w:id="10"/>
      <w:r w:rsidRPr="003D5B31">
        <w:t>Evidence Guide</w:t>
      </w:r>
    </w:p>
    <w:tbl>
      <w:tblPr>
        <w:tblW w:w="9570" w:type="dxa"/>
        <w:tblLayout w:type="fixed"/>
        <w:tblCellMar>
          <w:left w:w="62" w:type="dxa"/>
          <w:right w:w="62" w:type="dxa"/>
        </w:tblCellMar>
        <w:tblLook w:val="0000"/>
      </w:tblPr>
      <w:tblGrid>
        <w:gridCol w:w="3908"/>
        <w:gridCol w:w="5662"/>
      </w:tblGrid>
      <w:tr w:rsidTr="002619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EVIDENCE GUIDE</w:t>
            </w:r>
          </w:p>
        </w:tc>
      </w:tr>
      <w:tr w:rsidTr="002619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The evidence guide provides advice on assessment and must be read in conjunction with the performance criteria, required skills and knowledge, range statement and the Assessment Guidelines for the Training Package.</w:t>
            </w:r>
          </w:p>
        </w:tc>
      </w:tr>
      <w:tr w:rsidTr="00261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p>
        </w:tc>
      </w:tr>
      <w:tr w:rsidTr="00261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It is essential that competence in this unit signifies ability to transfer competence to changing circumstances and to respond to unusual circumstances in the crit</w:t>
            </w:r>
            <w:r w:rsidRPr="003D5B31">
              <w:t>ical aspects of:</w:t>
            </w:r>
          </w:p>
          <w:p w:rsidR="00000000" w:rsidRPr="003D5B31" w:rsidP="003D5B31">
            <w:pPr>
              <w:pStyle w:val="ListBullet"/>
            </w:pPr>
            <w:r w:rsidRPr="003D5B31">
              <w:t>observing safety procedures and requirements</w:t>
            </w:r>
          </w:p>
          <w:p w:rsidR="00000000" w:rsidRPr="003D5B31" w:rsidP="003D5B31">
            <w:pPr>
              <w:pStyle w:val="ListBullet"/>
            </w:pPr>
            <w:r w:rsidRPr="003D5B31">
              <w:t>communicating effectively with others involved in or affected by the work</w:t>
            </w:r>
          </w:p>
          <w:p w:rsidR="00000000" w:rsidRPr="003D5B31" w:rsidP="003D5B31">
            <w:pPr>
              <w:pStyle w:val="ListBullet"/>
            </w:pPr>
            <w:r w:rsidRPr="003D5B31">
              <w:t>selecting methods and techniques appropriate to the circumstances</w:t>
            </w:r>
          </w:p>
          <w:p w:rsidR="00000000" w:rsidRPr="003D5B31" w:rsidP="003D5B31">
            <w:pPr>
              <w:pStyle w:val="ListBullet"/>
            </w:pPr>
            <w:r w:rsidRPr="003D5B31">
              <w:t>completing preparatory activity in a systematic manne</w:t>
            </w:r>
            <w:r w:rsidRPr="003D5B31">
              <w:t>r</w:t>
            </w:r>
          </w:p>
          <w:p w:rsidR="00000000" w:rsidRPr="003D5B31" w:rsidP="003D5B31">
            <w:pPr>
              <w:pStyle w:val="ListBullet"/>
            </w:pPr>
            <w:r w:rsidRPr="003D5B31">
              <w:t>identification of the application, purpose and operation</w:t>
            </w:r>
          </w:p>
          <w:p w:rsidR="00000000" w:rsidRPr="003D5B31" w:rsidP="003D5B31">
            <w:pPr>
              <w:pStyle w:val="ListBullet"/>
            </w:pPr>
            <w:r w:rsidRPr="003D5B31">
              <w:t>application of the full overhaul sequence as per the Range Statement relative to the qualification being sought</w:t>
            </w:r>
          </w:p>
          <w:p w:rsidR="00000000" w:rsidRPr="003D5B31" w:rsidP="003D5B31">
            <w:pPr>
              <w:pStyle w:val="ListBullet"/>
            </w:pPr>
            <w:r w:rsidRPr="003D5B31">
              <w:t>transmission must be of multiple speed constant mesh or synchromesh design</w:t>
            </w:r>
          </w:p>
          <w:p w:rsidR="00000000" w:rsidRPr="003D5B31" w:rsidP="003D5B31">
            <w:pPr>
              <w:pStyle w:val="ListBullet"/>
            </w:pPr>
            <w:r w:rsidRPr="003D5B31">
              <w:t>interpreting test results</w:t>
            </w:r>
          </w:p>
          <w:p w:rsidR="00000000" w:rsidRPr="003D5B31" w:rsidP="003D5B31">
            <w:pPr>
              <w:pStyle w:val="ListBullet"/>
            </w:pPr>
            <w:r w:rsidRPr="003D5B31">
              <w:t>conducting the overhaul in accordance with workplace and manufacturer/component supplier requirements</w:t>
            </w:r>
          </w:p>
          <w:p w:rsidR="00000000" w:rsidP="003D5B31">
            <w:pPr>
              <w:pStyle w:val="ListBullet"/>
              <w:rPr>
                <w:lang w:val="en-NZ"/>
              </w:rPr>
            </w:pPr>
            <w:r w:rsidRPr="003D5B31">
              <w:t>completing overhaul of transmission and associated components within workplace timeframes</w:t>
            </w:r>
          </w:p>
        </w:tc>
      </w:tr>
      <w:tr w:rsidTr="00261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Context of</w:t>
            </w:r>
            <w:r w:rsidRPr="003D5B31">
              <w:t xml:space="preserve">, </w:t>
            </w:r>
            <w:r w:rsidRPr="003D5B31">
              <w:rPr>
                <w:rStyle w:val="SpecialBold"/>
              </w:rPr>
              <w:t>and specific resources fo</w:t>
            </w:r>
            <w:r w:rsidRPr="003D5B31">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Application of competence is to be assessed in the workplace or simulated worksite</w:t>
            </w:r>
          </w:p>
          <w:p w:rsidR="00000000" w:rsidRPr="003D5B31" w:rsidP="003D5B31">
            <w:pPr>
              <w:pStyle w:val="BodyText"/>
            </w:pPr>
            <w:r w:rsidRPr="003D5B31">
              <w:t>Assessment is to occur using standard and authorised work practices, safety requirements and environmental constraints</w:t>
            </w:r>
          </w:p>
          <w:p w:rsidR="00000000" w:rsidRPr="003D5B31" w:rsidP="003D5B31">
            <w:pPr>
              <w:pStyle w:val="BodyText"/>
            </w:pPr>
            <w:r w:rsidRPr="003D5B31">
              <w:t>Assessment is to comply with regulatory r</w:t>
            </w:r>
            <w:r w:rsidRPr="003D5B31">
              <w:t>equirements, including Australian Standards</w:t>
            </w:r>
          </w:p>
          <w:p w:rsidR="00000000" w:rsidRPr="003D5B31" w:rsidP="003D5B31">
            <w:pPr>
              <w:pStyle w:val="BodyText"/>
            </w:pPr>
            <w:r w:rsidRPr="003D5B31">
              <w:t>The following resources should be made available:</w:t>
            </w:r>
          </w:p>
          <w:p w:rsidR="00000000" w:rsidRPr="003D5B31" w:rsidP="003D5B31">
            <w:pPr>
              <w:pStyle w:val="ListBullet"/>
            </w:pPr>
            <w:r w:rsidRPr="003D5B31">
              <w:t>workplace location or simulated workplace</w:t>
            </w:r>
          </w:p>
          <w:p w:rsidR="00000000" w:rsidRPr="003D5B31" w:rsidP="003D5B31">
            <w:pPr>
              <w:pStyle w:val="ListBullet"/>
            </w:pPr>
            <w:r w:rsidRPr="003D5B31">
              <w:t>materials relevant to overhauling manual transmissions</w:t>
            </w:r>
          </w:p>
          <w:p w:rsidR="00000000" w:rsidRPr="003D5B31" w:rsidP="003D5B31">
            <w:pPr>
              <w:pStyle w:val="ListBullet"/>
            </w:pPr>
            <w:r w:rsidRPr="003D5B31">
              <w:t>equipment, hand and power tooling appropriate to overhauling man</w:t>
            </w:r>
            <w:r w:rsidRPr="003D5B31">
              <w:t>ual transmissions</w:t>
            </w:r>
          </w:p>
          <w:p w:rsidR="00000000" w:rsidRPr="003D5B31" w:rsidP="003D5B31">
            <w:pPr>
              <w:pStyle w:val="ListBullet"/>
            </w:pPr>
            <w:r w:rsidRPr="003D5B31">
              <w:t>activities covering the mandatory task requirements</w:t>
            </w:r>
          </w:p>
          <w:p w:rsidR="00000000" w:rsidP="003D5B31">
            <w:pPr>
              <w:pStyle w:val="ListBullet"/>
              <w:rPr>
                <w:lang w:val="en-NZ"/>
              </w:rPr>
            </w:pPr>
            <w:r w:rsidRPr="003D5B31">
              <w:t>specifications and work instructions</w:t>
            </w:r>
          </w:p>
        </w:tc>
      </w:tr>
      <w:tr w:rsidTr="00261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Assessment must satisfy the endorsed assessment guidelines of the automotive industry's RS&amp;R Training Package</w:t>
            </w:r>
          </w:p>
          <w:p w:rsidR="00000000" w:rsidRPr="003D5B31" w:rsidP="003D5B31">
            <w:pPr>
              <w:pStyle w:val="BodyText"/>
            </w:pPr>
            <w:r w:rsidRPr="003D5B31">
              <w:t>Assessment methods must confirm consistency and accuracy of performance together with application of underpinning knowledge</w:t>
            </w:r>
          </w:p>
          <w:p w:rsidR="00000000" w:rsidRPr="003D5B31" w:rsidP="003D5B31">
            <w:pPr>
              <w:pStyle w:val="BodyText"/>
            </w:pPr>
            <w:r w:rsidRPr="003D5B31">
              <w:t>Assessment must be by direct observation of tasks, with questioning on underpinning knowledge and it must also reinforce the integra</w:t>
            </w:r>
            <w:r w:rsidRPr="003D5B31">
              <w:t>tion of key competencies</w:t>
            </w:r>
          </w:p>
          <w:p w:rsidR="00000000" w:rsidRPr="003D5B31" w:rsidP="003D5B31">
            <w:pPr>
              <w:pStyle w:val="BodyText"/>
            </w:pPr>
            <w:r w:rsidRPr="003D5B31">
              <w:t>Assessment may be applied under project related conditions (real or simulated) and require evidence of process</w:t>
            </w:r>
          </w:p>
          <w:p w:rsidR="00000000" w:rsidRPr="003D5B31" w:rsidP="003D5B31">
            <w:pPr>
              <w:pStyle w:val="BodyText"/>
            </w:pPr>
            <w:r w:rsidRPr="003D5B31">
              <w:t>Assessment must confirm a reasonable inference that competence is able not only to be satisfied under the particular cir</w:t>
            </w:r>
            <w:r w:rsidRPr="003D5B31">
              <w:t xml:space="preserve">cumstance, but is able to be transferred to other circumstances </w:t>
            </w:r>
          </w:p>
          <w:p w:rsidR="00000000" w:rsidRPr="003D5B31" w:rsidP="003D5B31">
            <w:pPr>
              <w:pStyle w:val="BodyText"/>
            </w:pPr>
            <w:r w:rsidRPr="003D5B31">
              <w:t>Assessment must satisfy the endorsed assessment guidelines of the automotive industry's RS&amp;R Training Package</w:t>
            </w:r>
          </w:p>
          <w:p w:rsidR="00000000" w:rsidRPr="003D5B31" w:rsidP="003D5B31">
            <w:pPr>
              <w:pStyle w:val="BodyText"/>
            </w:pPr>
            <w:r w:rsidRPr="003D5B31">
              <w:t xml:space="preserve">Assessment methods must confirm consistency and accuracy of performance together </w:t>
            </w:r>
            <w:r w:rsidRPr="003D5B31">
              <w:t>with application of underpinning knowledge</w:t>
            </w:r>
          </w:p>
          <w:p w:rsidR="00000000" w:rsidRPr="003D5B31" w:rsidP="003D5B31">
            <w:pPr>
              <w:pStyle w:val="BodyText"/>
            </w:pPr>
            <w:r w:rsidRPr="003D5B31">
              <w:t>Assessment must be by direct observation of tasks, with questioning on underpinning knowledge and it must also reinforce the integration of key competencies</w:t>
            </w:r>
          </w:p>
          <w:p w:rsidR="00000000" w:rsidRPr="003D5B31" w:rsidP="003D5B31">
            <w:pPr>
              <w:pStyle w:val="BodyText"/>
            </w:pPr>
            <w:r w:rsidRPr="003D5B31">
              <w:t>Assessment may be applied under project related conditio</w:t>
            </w:r>
            <w:r w:rsidRPr="003D5B31">
              <w:t>ns (real or simulated) and require evidence of process</w:t>
            </w:r>
          </w:p>
          <w:p w:rsidR="00000000" w:rsidRPr="003D5B31" w:rsidP="003D5B31">
            <w:pPr>
              <w:pStyle w:val="BodyText"/>
            </w:pPr>
            <w:r w:rsidRPr="003D5B31">
              <w:t>Assessment must confirm a reasonable inference that competence is able not only to be satisfied under the particular circumstance, but is able to be transferred to other circumstances</w:t>
            </w:r>
          </w:p>
          <w:p w:rsidR="00000000" w:rsidRPr="003D5B31" w:rsidP="003D5B31">
            <w:pPr>
              <w:pStyle w:val="BodyText"/>
            </w:pPr>
            <w:r w:rsidRPr="003D5B31">
              <w:t xml:space="preserve">It is preferable </w:t>
            </w:r>
            <w:r w:rsidRPr="003D5B31">
              <w:t>assessment reflects a process rather than an event and occurs over a period of time to cover the varying quality circumstances. Evidence of performance may be provided by customers, team leaders/members or other appropriate persons subject to agreed authen</w:t>
            </w:r>
            <w:r w:rsidRPr="003D5B31">
              <w:t>tication arrangements</w:t>
            </w:r>
          </w:p>
          <w:p w:rsidR="00000000" w:rsidP="003D5B31">
            <w:pPr>
              <w:pStyle w:val="BodyText"/>
              <w:rPr>
                <w:lang w:val="en-NZ"/>
              </w:rPr>
            </w:pPr>
            <w:r w:rsidRPr="003D5B31">
              <w:t>Competence in this unit may be assessed in conjunction with other functional units which together form part of the holistic work role</w:t>
            </w:r>
          </w:p>
        </w:tc>
      </w:tr>
      <w:tr w:rsidTr="002619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p>
        </w:tc>
      </w:tr>
    </w:tbl>
    <w:p w:rsidR="0026197A" w:rsidP="003D5B31">
      <w:pPr>
        <w:pStyle w:val="BodyText"/>
      </w:pPr>
    </w:p>
    <w:p w:rsidR="0026197A" w:rsidP="003D5B31">
      <w:pPr>
        <w:pStyle w:val="BodyText"/>
      </w:pPr>
    </w:p>
    <w:p w:rsidR="00000000" w:rsidRPr="003D5B31" w:rsidP="003D5B31">
      <w:pPr>
        <w:pStyle w:val="Heading1"/>
      </w:pPr>
      <w:bookmarkStart w:id="11" w:name="O_249310"/>
      <w:bookmarkEnd w:id="11"/>
      <w:r w:rsidRPr="003D5B31">
        <w:t>Range Statement</w:t>
      </w:r>
    </w:p>
    <w:tbl>
      <w:tblPr>
        <w:tblW w:w="0" w:type="auto"/>
        <w:tblLayout w:type="fixed"/>
        <w:tblCellMar>
          <w:left w:w="62" w:type="dxa"/>
          <w:right w:w="62" w:type="dxa"/>
        </w:tblCellMar>
        <w:tblLook w:val="0000"/>
      </w:tblPr>
      <w:tblGrid>
        <w:gridCol w:w="3549"/>
        <w:gridCol w:w="4973"/>
      </w:tblGrid>
      <w:tr w:rsidTr="002619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RANGE STATEMENT</w:t>
            </w:r>
          </w:p>
        </w:tc>
      </w:tr>
      <w:tr w:rsidTr="002619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The range statement relates to the unit of competency as a whole. It allows for different work environments and situations that may affect performance. Bold italicised wording, if used in the performance criteria, is detailed below. Essential operating con</w:t>
            </w:r>
            <w:r w:rsidRPr="003D5B31">
              <w:t>ditions that may be present with training and assessment (depending on the work situation, needs of the candidate, accessibility of the item, and local industry and regional contexts) may also be included.</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Methods are to include:</w:t>
            </w:r>
          </w:p>
          <w:p w:rsidR="00000000" w:rsidRPr="003D5B31" w:rsidP="003D5B31">
            <w:pPr>
              <w:pStyle w:val="ListBullet"/>
            </w:pPr>
            <w:r w:rsidRPr="003D5B31">
              <w:t>visual, aural and functional assessments (including: fluid leaks, wear, damage, corrosion)</w:t>
            </w:r>
          </w:p>
          <w:p w:rsidR="00000000" w:rsidP="003D5B31">
            <w:pPr>
              <w:pStyle w:val="ListBullet"/>
              <w:rPr>
                <w:lang w:val="en-NZ"/>
              </w:rPr>
            </w:pPr>
            <w:r w:rsidRPr="003D5B31">
              <w:t>dismantling and assembling, inspection, adjusting</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Specific requirements:</w:t>
            </w:r>
          </w:p>
          <w:p w:rsidR="00000000" w:rsidRPr="003D5B31" w:rsidP="003D5B31">
            <w:pPr>
              <w:pStyle w:val="ListBullet"/>
            </w:pPr>
            <w:r w:rsidRPr="003D5B31">
              <w:t>conventional, transaxle and overdrive type manual transmissions</w:t>
            </w:r>
          </w:p>
          <w:p w:rsidR="00000000" w:rsidRPr="003D5B31" w:rsidP="003D5B31">
            <w:pPr>
              <w:pStyle w:val="ListBullet"/>
            </w:pPr>
            <w:r w:rsidRPr="003D5B31">
              <w:t>transfer cases</w:t>
            </w:r>
          </w:p>
          <w:p w:rsidR="00000000" w:rsidP="003D5B31">
            <w:pPr>
              <w:pStyle w:val="ListBullet"/>
              <w:rPr>
                <w:lang w:val="en-NZ"/>
              </w:rPr>
            </w:pPr>
            <w:r w:rsidRPr="003D5B31">
              <w:t>spur, helical, herringbone and planetary gears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Overhaul methods and sequences are to include the complete dismantling of component parts, measuring and evaluation of wear, the replacement, repair, rebuilding o</w:t>
            </w:r>
            <w:r w:rsidRPr="003D5B31">
              <w:t>r reconditioning of parts comparable to original parts, the assembly of parts, performance of functional testing and the completion of records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OH</w:t>
            </w:r>
            <w:r w:rsidRPr="003D5B31">
              <w:t>&amp;</w:t>
            </w:r>
            <w:r w:rsidRPr="003D5B3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OH&amp;S requirements are to be in accordance with legislation/regulations/codes of practice and enterprise saf</w:t>
            </w:r>
            <w:r w:rsidRPr="003D5B31">
              <w:t>ety policies and procedures. This may include protective clothing and equipment, use of tooling and equipment, workplace environment and safety, handling of materials, use of fire fighting equipment, enterprise first aid, hazard control and hazardous mater</w:t>
            </w:r>
            <w:r w:rsidRPr="003D5B31">
              <w:t>ials and substances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Personal protective equipment is to include that prescribed under legislation/regulations/codes of practice and workplace policies and practices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 xml:space="preserve">Safe operating procedures are to </w:t>
            </w:r>
            <w:r w:rsidRPr="003D5B31">
              <w:t>include, but are not limited to the conduct of operational risk assessment and treatments associated with vehicular movement, toxic substances, electrical safety, machinery movement and operation, manual and mechanical lifting and shifting, working in prox</w:t>
            </w:r>
            <w:r w:rsidRPr="003D5B31">
              <w:t>imity to others and site visitors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 xml:space="preserve">Emergency procedures related to this unit are to include, but are not limited to emergency shutdown and stopping of equipment, extinguishing </w:t>
            </w:r>
            <w:r w:rsidRPr="003D5B31">
              <w:t>fires, enterprise first aid requirements and site evacuation</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Environmental requirements are to include but are not limited to waste management, noise, dust and clean-up management</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Quality requirements are t</w:t>
            </w:r>
            <w:r w:rsidRPr="003D5B31">
              <w:t>o include, but are not limited to regulations, including Australian Standards, internal company quality policy and standards and enterprise operations and procedures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Statutory</w:t>
            </w:r>
            <w:r w:rsidRPr="003D5B31">
              <w:t>/</w:t>
            </w:r>
            <w:r w:rsidRPr="003D5B3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Statutory/regulatory authorities may include Federal, St</w:t>
            </w:r>
            <w:r w:rsidRPr="003D5B31">
              <w:t>ate/Territory and local authorities administering acts, regulations and codes of practice</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Tooling and equipment may include hand tooling, power tooling, precision measuring equipment, lifting and supporting equipment, and cleaning eq</w:t>
            </w:r>
            <w:r w:rsidRPr="003D5B31">
              <w:t>uipment</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Materials may include spare parts, lubricants and cleaning materials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t>Communications are to include, but are not limited to verbal and visual instructions and fault reporting and may include site specific instructions, wri</w:t>
            </w:r>
            <w:r w:rsidRPr="003D5B31">
              <w:t>tten instructions, plans or instructions related to job/task, telephones and pagers</w:t>
            </w:r>
          </w:p>
        </w:tc>
      </w:tr>
      <w:tr w:rsidTr="0026197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Information</w:t>
            </w:r>
            <w:r w:rsidRPr="003D5B31">
              <w:t>/</w:t>
            </w:r>
            <w:r w:rsidRPr="003D5B3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Sources of information/documents may include:</w:t>
            </w:r>
          </w:p>
          <w:p w:rsidR="00000000" w:rsidRPr="003D5B31" w:rsidP="003D5B31">
            <w:pPr>
              <w:pStyle w:val="ListBullet"/>
            </w:pPr>
            <w:r w:rsidRPr="003D5B31">
              <w:t xml:space="preserve">verbal or written and graphical instructions, signage, work schedules/plans/specifications, </w:t>
            </w:r>
            <w:r w:rsidRPr="003D5B31">
              <w:t>work bulletins, memos, material safety data sheets, diagrams or sketches</w:t>
            </w:r>
          </w:p>
          <w:p w:rsidR="00000000" w:rsidRPr="003D5B31" w:rsidP="003D5B31">
            <w:pPr>
              <w:pStyle w:val="ListBullet"/>
            </w:pPr>
            <w:r w:rsidRPr="003D5B31">
              <w:t>safe work procedures related to overhauling a manual transmission</w:t>
            </w:r>
          </w:p>
          <w:p w:rsidR="00000000" w:rsidRPr="003D5B31" w:rsidP="003D5B31">
            <w:pPr>
              <w:pStyle w:val="ListBullet"/>
            </w:pPr>
            <w:r w:rsidRPr="003D5B31">
              <w:t>regulatory/legislative requirements pertaining to the automotive industry, including Australian Design Rules</w:t>
            </w:r>
          </w:p>
          <w:p w:rsidR="00000000" w:rsidRPr="003D5B31" w:rsidP="003D5B31">
            <w:pPr>
              <w:pStyle w:val="ListBullet"/>
            </w:pPr>
            <w:r w:rsidRPr="003D5B31">
              <w:t>engineer</w:t>
            </w:r>
            <w:r w:rsidRPr="003D5B31">
              <w:t>'s design specifications and instructions</w:t>
            </w:r>
          </w:p>
          <w:p w:rsidR="00000000" w:rsidRPr="003D5B31" w:rsidP="003D5B31">
            <w:pPr>
              <w:pStyle w:val="ListBullet"/>
            </w:pPr>
            <w:r w:rsidRPr="003D5B31">
              <w:t>organisation work specifications and requirements</w:t>
            </w:r>
          </w:p>
          <w:p w:rsidR="00000000" w:rsidRPr="003D5B31" w:rsidP="003D5B31">
            <w:pPr>
              <w:pStyle w:val="ListBullet"/>
            </w:pPr>
            <w:r w:rsidRPr="003D5B31">
              <w:t>instructions issued by authorised enterprise or external persons</w:t>
            </w:r>
          </w:p>
          <w:p w:rsidR="00000000" w:rsidRPr="003D5B31" w:rsidP="003D5B31">
            <w:pPr>
              <w:pStyle w:val="ListBullet"/>
            </w:pPr>
            <w:r w:rsidRPr="003D5B31">
              <w:t>Australian Standards</w:t>
            </w:r>
          </w:p>
        </w:tc>
      </w:tr>
    </w:tbl>
    <w:p w:rsidR="0026197A" w:rsidP="003D5B31">
      <w:pPr>
        <w:pStyle w:val="BodyText"/>
      </w:pPr>
    </w:p>
    <w:p w:rsidR="0026197A" w:rsidP="003D5B31">
      <w:pPr>
        <w:pStyle w:val="BodyText"/>
      </w:pPr>
    </w:p>
    <w:p w:rsidR="00000000" w:rsidRPr="003D5B31" w:rsidP="003D5B31">
      <w:pPr>
        <w:pStyle w:val="Heading1"/>
      </w:pPr>
      <w:bookmarkStart w:id="12" w:name="O_193559"/>
      <w:bookmarkEnd w:id="12"/>
      <w:r w:rsidRPr="003D5B31">
        <w:t>Unit Sector(s)</w:t>
      </w:r>
    </w:p>
    <w:tbl>
      <w:tblPr>
        <w:tblW w:w="0" w:type="auto"/>
        <w:tblLayout w:type="fixed"/>
        <w:tblCellMar>
          <w:left w:w="62" w:type="dxa"/>
          <w:right w:w="62" w:type="dxa"/>
        </w:tblCellMar>
        <w:tblLook w:val="0000"/>
      </w:tblPr>
      <w:tblGrid>
        <w:gridCol w:w="2612"/>
        <w:gridCol w:w="5910"/>
      </w:tblGrid>
      <w:tr w:rsidTr="0026197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r w:rsidRPr="003D5B31">
              <w:t>Technical</w:t>
            </w:r>
          </w:p>
        </w:tc>
      </w:tr>
    </w:tbl>
    <w:p w:rsidR="0026197A" w:rsidP="003D5B31">
      <w:pPr>
        <w:pStyle w:val="BodyText"/>
      </w:pPr>
    </w:p>
    <w:p w:rsidR="0026197A" w:rsidP="003D5B31">
      <w:pPr>
        <w:pStyle w:val="BodyText"/>
      </w:pPr>
    </w:p>
    <w:p w:rsidR="00000000" w:rsidRPr="003D5B31" w:rsidP="003D5B31">
      <w:pPr>
        <w:pStyle w:val="Heading1"/>
      </w:pPr>
      <w:bookmarkStart w:id="13" w:name="O_193556"/>
      <w:bookmarkEnd w:id="13"/>
      <w:r w:rsidRPr="003D5B31">
        <w:t>Co-requisite units</w:t>
      </w:r>
    </w:p>
    <w:tbl>
      <w:tblPr>
        <w:tblW w:w="0" w:type="auto"/>
        <w:tblLayout w:type="fixed"/>
        <w:tblCellMar>
          <w:left w:w="62" w:type="dxa"/>
          <w:right w:w="62" w:type="dxa"/>
        </w:tblCellMar>
        <w:tblLook w:val="0000"/>
      </w:tblPr>
      <w:tblGrid>
        <w:gridCol w:w="2641"/>
        <w:gridCol w:w="1322"/>
        <w:gridCol w:w="4559"/>
      </w:tblGrid>
      <w:tr w:rsidTr="002619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p>
        </w:tc>
      </w:tr>
      <w:tr w:rsidTr="002619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p>
        </w:tc>
      </w:tr>
      <w:tr w:rsidTr="002619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p>
        </w:tc>
      </w:tr>
    </w:tbl>
    <w:p w:rsidR="0026197A" w:rsidP="003D5B31">
      <w:pPr>
        <w:pStyle w:val="BodyText"/>
      </w:pPr>
    </w:p>
    <w:p w:rsidR="0026197A" w:rsidP="003D5B31">
      <w:pPr>
        <w:pStyle w:val="BodyText"/>
      </w:pPr>
    </w:p>
    <w:p w:rsidR="00000000" w:rsidRPr="003D5B31" w:rsidP="003D5B31">
      <w:pPr>
        <w:pStyle w:val="Heading1"/>
      </w:pPr>
      <w:bookmarkStart w:id="14" w:name="O_193558"/>
      <w:bookmarkEnd w:id="14"/>
      <w:r w:rsidRPr="003D5B31">
        <w:t>Competency field</w:t>
      </w:r>
    </w:p>
    <w:tbl>
      <w:tblPr>
        <w:tblW w:w="0" w:type="auto"/>
        <w:tblLayout w:type="fixed"/>
        <w:tblCellMar>
          <w:left w:w="62" w:type="dxa"/>
          <w:right w:w="62" w:type="dxa"/>
        </w:tblCellMar>
        <w:tblLook w:val="0000"/>
      </w:tblPr>
      <w:tblGrid>
        <w:gridCol w:w="2784"/>
        <w:gridCol w:w="5738"/>
      </w:tblGrid>
      <w:tr w:rsidTr="0026197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B31">
            <w:pPr>
              <w:pStyle w:val="BodyText"/>
              <w:rPr>
                <w:lang w:val="en-NZ"/>
              </w:rPr>
            </w:pPr>
            <w:r w:rsidRPr="003D5B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B31" w:rsidP="003D5B31">
            <w:pPr>
              <w:pStyle w:val="BodyText"/>
            </w:pPr>
          </w:p>
        </w:tc>
      </w:tr>
    </w:tbl>
    <w:p w:rsidR="0026197A" w:rsidP="003D5B31">
      <w:pPr>
        <w:pStyle w:val="BodyText"/>
      </w:pPr>
    </w:p>
    <w:p w:rsidR="0026197A" w:rsidP="003D5B31">
      <w:pPr>
        <w:pStyle w:val="BodyText"/>
      </w:pPr>
    </w:p>
    <w:p w:rsidR="00000000" w:rsidRPr="003D5B31" w:rsidP="003D5B31"/>
    <w:sectPr w:rsidSect="003D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97A" w:rsidP="00261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7A" w:rsidP="003D5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197A" w:rsidP="003D5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6197A" w:rsidP="003D5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197A" w:rsidP="002619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7A" w:rsidP="003D5B31">
    <w:pPr>
      <w:pStyle w:val="Header"/>
      <w:framePr w:wrap="around"/>
    </w:pPr>
    <w:r>
      <w:fldChar w:fldCharType="begin"/>
    </w:r>
    <w:r>
      <w:instrText xml:space="preserve"> TITLE   \* MERGEFORMAT </w:instrText>
    </w:r>
    <w:r>
      <w:fldChar w:fldCharType="separate"/>
    </w:r>
    <w:r>
      <w:t>AURT406645A Overhaul transmissions (manual)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197A" w:rsidP="003D5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8EAA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B29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5B31"/>
    <w:pPr>
      <w:spacing w:before="360" w:after="60"/>
      <w:outlineLvl w:val="0"/>
    </w:pPr>
    <w:rPr>
      <w:sz w:val="32"/>
    </w:rPr>
  </w:style>
  <w:style w:type="paragraph" w:styleId="Heading2">
    <w:name w:val="heading 2"/>
    <w:basedOn w:val="HeadingBase"/>
    <w:next w:val="BodyText"/>
    <w:link w:val="Heading2Char"/>
    <w:qFormat/>
    <w:rsid w:val="003D5B31"/>
    <w:pPr>
      <w:keepLines/>
      <w:spacing w:before="240" w:after="120"/>
      <w:outlineLvl w:val="1"/>
    </w:pPr>
    <w:rPr>
      <w:sz w:val="28"/>
      <w:szCs w:val="40"/>
    </w:rPr>
  </w:style>
  <w:style w:type="paragraph" w:styleId="Heading3">
    <w:name w:val="heading 3"/>
    <w:basedOn w:val="HeadingBase"/>
    <w:next w:val="BodyText"/>
    <w:link w:val="Heading3Char"/>
    <w:qFormat/>
    <w:rsid w:val="003D5B31"/>
    <w:pPr>
      <w:spacing w:before="180" w:after="120"/>
      <w:outlineLvl w:val="2"/>
    </w:pPr>
    <w:rPr>
      <w:spacing w:val="-10"/>
      <w:kern w:val="32"/>
    </w:rPr>
  </w:style>
  <w:style w:type="paragraph" w:styleId="Heading4">
    <w:name w:val="heading 4"/>
    <w:basedOn w:val="HeadingBase"/>
    <w:next w:val="BodyText"/>
    <w:link w:val="Heading4Char"/>
    <w:qFormat/>
    <w:rsid w:val="003D5B31"/>
    <w:pPr>
      <w:spacing w:before="160" w:after="120"/>
      <w:outlineLvl w:val="3"/>
    </w:pPr>
    <w:rPr>
      <w:sz w:val="22"/>
    </w:rPr>
  </w:style>
  <w:style w:type="paragraph" w:styleId="Heading5">
    <w:name w:val="heading 5"/>
    <w:basedOn w:val="HeadingBase"/>
    <w:next w:val="Normal"/>
    <w:link w:val="Heading5Char"/>
    <w:qFormat/>
    <w:rsid w:val="003D5B31"/>
    <w:pPr>
      <w:spacing w:before="80"/>
      <w:outlineLvl w:val="4"/>
    </w:pPr>
    <w:rPr>
      <w:color w:val="918585"/>
      <w:sz w:val="20"/>
    </w:rPr>
  </w:style>
  <w:style w:type="paragraph" w:styleId="Heading6">
    <w:name w:val="heading 6"/>
    <w:basedOn w:val="HeadingBase"/>
    <w:next w:val="Normal"/>
    <w:link w:val="Heading6Char"/>
    <w:qFormat/>
    <w:rsid w:val="003D5B31"/>
    <w:pPr>
      <w:spacing w:before="60"/>
      <w:outlineLvl w:val="5"/>
    </w:pPr>
    <w:rPr>
      <w:color w:val="918585"/>
      <w:sz w:val="20"/>
    </w:rPr>
  </w:style>
  <w:style w:type="paragraph" w:styleId="Heading7">
    <w:name w:val="heading 7"/>
    <w:basedOn w:val="Normal"/>
    <w:next w:val="Normal"/>
    <w:link w:val="Heading7Char"/>
    <w:qFormat/>
    <w:rsid w:val="003D5B31"/>
    <w:pPr>
      <w:ind w:left="720"/>
      <w:outlineLvl w:val="6"/>
    </w:pPr>
    <w:rPr>
      <w:i/>
    </w:rPr>
  </w:style>
  <w:style w:type="paragraph" w:styleId="Heading8">
    <w:name w:val="heading 8"/>
    <w:basedOn w:val="Normal"/>
    <w:next w:val="Normal"/>
    <w:link w:val="Heading8Char"/>
    <w:qFormat/>
    <w:rsid w:val="003D5B31"/>
    <w:pPr>
      <w:ind w:left="720"/>
      <w:outlineLvl w:val="7"/>
    </w:pPr>
    <w:rPr>
      <w:i/>
    </w:rPr>
  </w:style>
  <w:style w:type="paragraph" w:styleId="Heading9">
    <w:name w:val="heading 9"/>
    <w:basedOn w:val="Normal"/>
    <w:next w:val="Normal"/>
    <w:link w:val="Heading9Char"/>
    <w:qFormat/>
    <w:rsid w:val="003D5B31"/>
    <w:pPr>
      <w:ind w:left="720"/>
      <w:outlineLvl w:val="8"/>
    </w:pPr>
    <w:rPr>
      <w:i/>
    </w:rPr>
  </w:style>
  <w:style w:type="character" w:default="1" w:styleId="DefaultParagraphFont">
    <w:name w:val="Default Paragraph Font"/>
    <w:uiPriority w:val="1"/>
    <w:unhideWhenUsed/>
    <w:rsid w:val="003D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B31"/>
  </w:style>
  <w:style w:type="character" w:customStyle="1" w:styleId="Heading1Char">
    <w:name w:val="Heading 1 Char"/>
    <w:basedOn w:val="DefaultParagraphFont"/>
    <w:link w:val="Heading1"/>
    <w:rsid w:val="003D5B31"/>
    <w:rPr>
      <w:rFonts w:ascii="Times New Roman" w:eastAsia="Times New Roman" w:hAnsi="Times New Roman" w:cs="Times New Roman"/>
      <w:b/>
      <w:sz w:val="32"/>
      <w:szCs w:val="20"/>
      <w:lang w:eastAsia="en-US"/>
    </w:rPr>
  </w:style>
  <w:style w:type="paragraph" w:styleId="BodyText">
    <w:name w:val="Body Text"/>
    <w:basedOn w:val="Normal"/>
    <w:link w:val="BodyTextChar"/>
    <w:rsid w:val="003D5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B31"/>
    <w:rPr>
      <w:rFonts w:ascii="Times New Roman" w:eastAsia="Times New Roman" w:hAnsi="Times New Roman" w:cs="Times New Roman"/>
      <w:sz w:val="24"/>
      <w:lang w:val="en-US" w:eastAsia="en-US"/>
    </w:rPr>
  </w:style>
  <w:style w:type="paragraph" w:styleId="Footer">
    <w:name w:val="footer"/>
    <w:basedOn w:val="Normal"/>
    <w:link w:val="FooterChar"/>
    <w:rsid w:val="003D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B31"/>
    <w:rPr>
      <w:rFonts w:ascii="Times New Roman" w:eastAsia="Times New Roman" w:hAnsi="Times New Roman" w:cs="Times New Roman"/>
      <w:sz w:val="16"/>
      <w:lang w:val="en-US" w:eastAsia="en-US"/>
    </w:rPr>
  </w:style>
  <w:style w:type="paragraph" w:styleId="List">
    <w:name w:val="List"/>
    <w:basedOn w:val="BodyText"/>
    <w:next w:val="BodyText"/>
    <w:rsid w:val="003D5B31"/>
    <w:pPr>
      <w:tabs>
        <w:tab w:val="left" w:pos="340"/>
      </w:tabs>
      <w:spacing w:before="60" w:after="60"/>
      <w:ind w:left="340" w:hanging="340"/>
    </w:pPr>
  </w:style>
  <w:style w:type="paragraph" w:styleId="ListBullet">
    <w:name w:val="List Bullet"/>
    <w:basedOn w:val="List"/>
    <w:rsid w:val="003D5B31"/>
    <w:pPr>
      <w:numPr>
        <w:numId w:val="12"/>
      </w:numPr>
      <w:tabs>
        <w:tab w:val="clear" w:pos="340"/>
      </w:tabs>
      <w:spacing w:before="40" w:after="40"/>
    </w:pPr>
  </w:style>
  <w:style w:type="character" w:customStyle="1" w:styleId="SpecialBold">
    <w:name w:val="Special Bold"/>
    <w:basedOn w:val="DefaultParagraphFont"/>
    <w:rsid w:val="003D5B31"/>
    <w:rPr>
      <w:b/>
      <w:spacing w:val="0"/>
    </w:rPr>
  </w:style>
  <w:style w:type="paragraph" w:styleId="Header">
    <w:name w:val="header"/>
    <w:basedOn w:val="Normal"/>
    <w:link w:val="HeaderChar"/>
    <w:rsid w:val="003D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5B31"/>
    <w:pPr>
      <w:spacing w:before="240" w:after="120"/>
      <w:outlineLvl w:val="0"/>
    </w:pPr>
    <w:rPr>
      <w:rFonts w:ascii="Times New Roman" w:hAnsi="Times New Roman"/>
      <w:b/>
      <w:sz w:val="28"/>
    </w:rPr>
  </w:style>
  <w:style w:type="paragraph" w:customStyle="1" w:styleId="AllowPageBreak">
    <w:name w:val="AllowPageBreak"/>
    <w:rsid w:val="003D5B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5B31"/>
    <w:pPr>
      <w:tabs>
        <w:tab w:val="left" w:pos="680"/>
      </w:tabs>
      <w:spacing w:before="60" w:after="60"/>
      <w:ind w:left="680" w:hanging="340"/>
    </w:pPr>
  </w:style>
  <w:style w:type="character" w:customStyle="1" w:styleId="Heading2Char">
    <w:name w:val="Heading 2 Char"/>
    <w:basedOn w:val="DefaultParagraphFont"/>
    <w:link w:val="Heading2"/>
    <w:rsid w:val="003D5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5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5B31"/>
    <w:rPr>
      <w:rFonts w:ascii="Courier New" w:eastAsia="Times New Roman" w:hAnsi="Courier New" w:cs="Times New Roman"/>
      <w:i/>
      <w:szCs w:val="20"/>
      <w:lang w:val="en-US" w:eastAsia="en-US"/>
    </w:rPr>
  </w:style>
  <w:style w:type="paragraph" w:customStyle="1" w:styleId="HeadingBase">
    <w:name w:val="Heading Base"/>
    <w:rsid w:val="003D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B31"/>
    <w:pPr>
      <w:tabs>
        <w:tab w:val="right" w:leader="dot" w:pos="9072"/>
      </w:tabs>
      <w:ind w:left="567"/>
    </w:pPr>
    <w:rPr>
      <w:szCs w:val="22"/>
    </w:rPr>
  </w:style>
  <w:style w:type="paragraph" w:customStyle="1" w:styleId="TOCBase">
    <w:name w:val="TOC Base"/>
    <w:rsid w:val="003D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B31"/>
    <w:pPr>
      <w:tabs>
        <w:tab w:val="right" w:leader="dot" w:pos="9072"/>
      </w:tabs>
      <w:spacing w:before="40" w:after="40"/>
      <w:ind w:left="284"/>
    </w:pPr>
    <w:rPr>
      <w:rFonts w:ascii="Times New Roman" w:hAnsi="Times New Roman"/>
    </w:rPr>
  </w:style>
  <w:style w:type="paragraph" w:styleId="TOC1">
    <w:name w:val="toc 1"/>
    <w:basedOn w:val="TOCBase"/>
    <w:next w:val="Normal"/>
    <w:rsid w:val="003D5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5B31"/>
    <w:pPr>
      <w:spacing w:before="5040"/>
      <w:jc w:val="center"/>
    </w:pPr>
    <w:rPr>
      <w:sz w:val="48"/>
      <w:szCs w:val="72"/>
      <w:lang w:val="en-US"/>
    </w:rPr>
  </w:style>
  <w:style w:type="character" w:customStyle="1" w:styleId="TitleChar">
    <w:name w:val="Title Char"/>
    <w:basedOn w:val="DefaultParagraphFont"/>
    <w:link w:val="Title"/>
    <w:rsid w:val="003D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B31"/>
    <w:pPr>
      <w:tabs>
        <w:tab w:val="left" w:pos="3600"/>
        <w:tab w:val="left" w:pos="3958"/>
      </w:tabs>
    </w:pPr>
  </w:style>
  <w:style w:type="paragraph" w:customStyle="1" w:styleId="Note">
    <w:name w:val="Note"/>
    <w:basedOn w:val="BodyText"/>
    <w:rsid w:val="003D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B31"/>
    <w:pPr>
      <w:framePr w:wrap="auto" w:hAnchor="text" w:y="6049"/>
    </w:pPr>
    <w:rPr>
      <w:color w:val="000000"/>
      <w:sz w:val="40"/>
    </w:rPr>
  </w:style>
  <w:style w:type="paragraph" w:customStyle="1" w:styleId="TOCTitle">
    <w:name w:val="TOCTitle"/>
    <w:basedOn w:val="Heading1"/>
    <w:rsid w:val="003D5B31"/>
    <w:pPr>
      <w:spacing w:after="240"/>
      <w:jc w:val="center"/>
      <w:outlineLvl w:val="9"/>
    </w:pPr>
    <w:rPr>
      <w:caps/>
    </w:rPr>
  </w:style>
  <w:style w:type="paragraph" w:customStyle="1" w:styleId="Version">
    <w:name w:val="Version"/>
    <w:rsid w:val="003D5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B31"/>
    <w:pPr>
      <w:numPr>
        <w:numId w:val="13"/>
      </w:numPr>
      <w:tabs>
        <w:tab w:val="clear" w:pos="680"/>
      </w:tabs>
    </w:pPr>
  </w:style>
  <w:style w:type="paragraph" w:styleId="Index1">
    <w:name w:val="index 1"/>
    <w:basedOn w:val="Normal"/>
    <w:next w:val="Normal"/>
    <w:semiHidden/>
    <w:rsid w:val="003D5B31"/>
    <w:pPr>
      <w:keepNext w:val="0"/>
      <w:tabs>
        <w:tab w:val="right" w:pos="4176"/>
      </w:tabs>
      <w:ind w:left="198" w:hanging="198"/>
    </w:pPr>
    <w:rPr>
      <w:rFonts w:ascii="Garamond" w:hAnsi="Garamond"/>
    </w:rPr>
  </w:style>
  <w:style w:type="paragraph" w:styleId="IndexHeading">
    <w:name w:val="index heading"/>
    <w:basedOn w:val="Normal"/>
    <w:next w:val="Index1"/>
    <w:semiHidden/>
    <w:rsid w:val="003D5B31"/>
    <w:pPr>
      <w:spacing w:before="120" w:after="120"/>
    </w:pPr>
    <w:rPr>
      <w:rFonts w:ascii="Arial" w:hAnsi="Arial"/>
      <w:b/>
      <w:color w:val="918585"/>
      <w:sz w:val="24"/>
    </w:rPr>
  </w:style>
  <w:style w:type="paragraph" w:customStyle="1" w:styleId="Chapter">
    <w:name w:val="Chapter"/>
    <w:basedOn w:val="Normal"/>
    <w:rsid w:val="003D5B31"/>
    <w:pPr>
      <w:spacing w:before="240"/>
    </w:pPr>
    <w:rPr>
      <w:rFonts w:ascii="Times New Roman" w:hAnsi="Times New Roman"/>
      <w:smallCaps/>
      <w:spacing w:val="80"/>
      <w:sz w:val="28"/>
    </w:rPr>
  </w:style>
  <w:style w:type="paragraph" w:customStyle="1" w:styleId="InChapter">
    <w:name w:val="InChapter"/>
    <w:basedOn w:val="Heading3"/>
    <w:rsid w:val="003D5B31"/>
    <w:pPr>
      <w:spacing w:after="240"/>
      <w:outlineLvl w:val="9"/>
    </w:pPr>
    <w:rPr>
      <w:noProof/>
    </w:rPr>
  </w:style>
  <w:style w:type="paragraph" w:styleId="Index2">
    <w:name w:val="index 2"/>
    <w:basedOn w:val="Normal"/>
    <w:next w:val="Normal"/>
    <w:semiHidden/>
    <w:rsid w:val="003D5B31"/>
    <w:pPr>
      <w:tabs>
        <w:tab w:val="right" w:pos="4176"/>
      </w:tabs>
      <w:ind w:left="568" w:hanging="284"/>
    </w:pPr>
    <w:rPr>
      <w:rFonts w:ascii="Garamond" w:hAnsi="Garamond"/>
    </w:rPr>
  </w:style>
  <w:style w:type="paragraph" w:customStyle="1" w:styleId="Byline">
    <w:name w:val="Byline"/>
    <w:rsid w:val="003D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B31"/>
    <w:pPr>
      <w:tabs>
        <w:tab w:val="clear" w:pos="3600"/>
        <w:tab w:val="clear" w:pos="3958"/>
      </w:tabs>
      <w:jc w:val="right"/>
    </w:pPr>
  </w:style>
  <w:style w:type="character" w:styleId="Emphasis">
    <w:name w:val="Emphasis"/>
    <w:basedOn w:val="DefaultParagraphFont"/>
    <w:qFormat/>
    <w:rsid w:val="003D5B31"/>
    <w:rPr>
      <w:i/>
    </w:rPr>
  </w:style>
  <w:style w:type="paragraph" w:styleId="Caption">
    <w:name w:val="caption"/>
    <w:basedOn w:val="BodyText"/>
    <w:next w:val="Normal"/>
    <w:qFormat/>
    <w:rsid w:val="003D5B31"/>
    <w:pPr>
      <w:framePr w:w="2268" w:hSpace="181" w:vSpace="181" w:wrap="around" w:vAnchor="text" w:hAnchor="page" w:x="1135" w:y="285" w:anchorLock="1"/>
    </w:pPr>
    <w:rPr>
      <w:i/>
    </w:rPr>
  </w:style>
  <w:style w:type="paragraph" w:customStyle="1" w:styleId="MiniTOCTitle">
    <w:name w:val="MiniTOCTitle"/>
    <w:basedOn w:val="Heading4"/>
    <w:rsid w:val="003D5B31"/>
    <w:pPr>
      <w:spacing w:before="240"/>
      <w:outlineLvl w:val="9"/>
    </w:pPr>
    <w:rPr>
      <w:noProof/>
      <w:sz w:val="24"/>
    </w:rPr>
  </w:style>
  <w:style w:type="paragraph" w:customStyle="1" w:styleId="MiniTOCItem">
    <w:name w:val="MiniTOCItem"/>
    <w:basedOn w:val="ListBullet"/>
    <w:rsid w:val="003D5B31"/>
    <w:pPr>
      <w:numPr>
        <w:numId w:val="0"/>
      </w:numPr>
      <w:tabs>
        <w:tab w:val="right" w:leader="dot" w:pos="6521"/>
      </w:tabs>
      <w:spacing w:before="0" w:after="0"/>
    </w:pPr>
  </w:style>
  <w:style w:type="paragraph" w:customStyle="1" w:styleId="TOFTitle">
    <w:name w:val="TOFTitle"/>
    <w:basedOn w:val="TOCTitle"/>
    <w:rsid w:val="003D5B31"/>
  </w:style>
  <w:style w:type="paragraph" w:styleId="TableofFigures">
    <w:name w:val="table of figures"/>
    <w:basedOn w:val="Normal"/>
    <w:next w:val="Normal"/>
    <w:semiHidden/>
    <w:rsid w:val="003D5B31"/>
    <w:pPr>
      <w:tabs>
        <w:tab w:val="right" w:leader="dot" w:pos="9072"/>
      </w:tabs>
      <w:ind w:left="970" w:hanging="403"/>
    </w:pPr>
    <w:rPr>
      <w:rFonts w:ascii="Times New Roman" w:hAnsi="Times New Roman"/>
      <w:b/>
    </w:rPr>
  </w:style>
  <w:style w:type="paragraph" w:styleId="ListNumber">
    <w:name w:val="List Number"/>
    <w:basedOn w:val="List"/>
    <w:rsid w:val="003D5B31"/>
    <w:pPr>
      <w:numPr>
        <w:numId w:val="10"/>
      </w:numPr>
    </w:pPr>
  </w:style>
  <w:style w:type="character" w:customStyle="1" w:styleId="WingdingSymbols">
    <w:name w:val="Wingding Symbols"/>
    <w:rsid w:val="003D5B31"/>
    <w:rPr>
      <w:rFonts w:ascii="Wingdings" w:hAnsi="Wingdings"/>
    </w:rPr>
  </w:style>
  <w:style w:type="paragraph" w:customStyle="1" w:styleId="TableHeading">
    <w:name w:val="Table Heading"/>
    <w:basedOn w:val="HeadingBase"/>
    <w:rsid w:val="003D5B31"/>
    <w:pPr>
      <w:keepLines/>
      <w:pBdr>
        <w:bottom w:val="single" w:sz="6" w:space="1" w:color="918585"/>
      </w:pBdr>
      <w:spacing w:before="240"/>
    </w:pPr>
  </w:style>
  <w:style w:type="character" w:customStyle="1" w:styleId="HotSpot">
    <w:name w:val="HotSpot"/>
    <w:rsid w:val="003D5B31"/>
    <w:rPr>
      <w:color w:val="0033CC"/>
      <w:u w:val="none"/>
    </w:rPr>
  </w:style>
  <w:style w:type="paragraph" w:customStyle="1" w:styleId="BodyTextRight">
    <w:name w:val="Body Text Right"/>
    <w:basedOn w:val="BodyText"/>
    <w:rsid w:val="003D5B31"/>
    <w:pPr>
      <w:spacing w:before="0" w:after="0"/>
      <w:jc w:val="right"/>
    </w:pPr>
  </w:style>
  <w:style w:type="paragraph" w:styleId="Index3">
    <w:name w:val="index 3"/>
    <w:basedOn w:val="ListNumber2"/>
    <w:next w:val="Normal"/>
    <w:semiHidden/>
    <w:rsid w:val="003D5B31"/>
    <w:pPr>
      <w:numPr>
        <w:numId w:val="0"/>
      </w:numPr>
      <w:tabs>
        <w:tab w:val="right" w:leader="dot" w:pos="4176"/>
      </w:tabs>
    </w:pPr>
  </w:style>
  <w:style w:type="paragraph" w:styleId="ListNumber2">
    <w:name w:val="List Number 2"/>
    <w:basedOn w:val="List2"/>
    <w:rsid w:val="003D5B31"/>
    <w:pPr>
      <w:numPr>
        <w:numId w:val="9"/>
      </w:numPr>
      <w:tabs>
        <w:tab w:val="clear" w:pos="1060"/>
      </w:tabs>
    </w:pPr>
  </w:style>
  <w:style w:type="paragraph" w:customStyle="1" w:styleId="MarginNote">
    <w:name w:val="Margin Note"/>
    <w:basedOn w:val="BodyText"/>
    <w:rsid w:val="003D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5B31"/>
    <w:rPr>
      <w:sz w:val="32"/>
    </w:rPr>
  </w:style>
  <w:style w:type="paragraph" w:customStyle="1" w:styleId="HeadingProcedure">
    <w:name w:val="Heading Procedure"/>
    <w:basedOn w:val="HeadingBase"/>
    <w:next w:val="Normal"/>
    <w:rsid w:val="003D5B31"/>
    <w:pPr>
      <w:tabs>
        <w:tab w:val="left" w:pos="0"/>
      </w:tabs>
      <w:spacing w:before="120" w:after="60"/>
    </w:pPr>
    <w:rPr>
      <w:i/>
      <w:color w:val="918585"/>
      <w:sz w:val="22"/>
    </w:rPr>
  </w:style>
  <w:style w:type="paragraph" w:customStyle="1" w:styleId="TableBodyText">
    <w:name w:val="Table Body Text"/>
    <w:basedOn w:val="BodyText"/>
    <w:rsid w:val="003D5B31"/>
    <w:pPr>
      <w:spacing w:before="60" w:after="60"/>
    </w:pPr>
  </w:style>
  <w:style w:type="paragraph" w:styleId="ListContinue">
    <w:name w:val="List Continue"/>
    <w:basedOn w:val="List"/>
    <w:rsid w:val="003D5B31"/>
    <w:pPr>
      <w:ind w:firstLine="0"/>
    </w:pPr>
  </w:style>
  <w:style w:type="paragraph" w:customStyle="1" w:styleId="ListNote">
    <w:name w:val="List Note"/>
    <w:basedOn w:val="List"/>
    <w:rsid w:val="003D5B31"/>
    <w:pPr>
      <w:pBdr>
        <w:top w:val="single" w:sz="6" w:space="2" w:color="918585"/>
        <w:bottom w:val="single" w:sz="6" w:space="2" w:color="918585"/>
      </w:pBdr>
      <w:tabs>
        <w:tab w:val="left" w:pos="1021"/>
      </w:tabs>
      <w:ind w:firstLine="0"/>
    </w:pPr>
  </w:style>
  <w:style w:type="paragraph" w:customStyle="1" w:styleId="Warning">
    <w:name w:val="Warning"/>
    <w:basedOn w:val="BodyText"/>
    <w:rsid w:val="003D5B31"/>
    <w:pPr>
      <w:shd w:val="clear" w:color="auto" w:fill="D9D9D9"/>
      <w:tabs>
        <w:tab w:val="left" w:pos="992"/>
      </w:tabs>
      <w:ind w:left="119" w:right="119"/>
    </w:pPr>
    <w:rPr>
      <w:sz w:val="20"/>
    </w:rPr>
  </w:style>
  <w:style w:type="paragraph" w:customStyle="1" w:styleId="MarginIcons">
    <w:name w:val="Margin Icons"/>
    <w:basedOn w:val="BodyText"/>
    <w:rsid w:val="003D5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B31"/>
    <w:rPr>
      <w:rFonts w:ascii="Courier New" w:hAnsi="Courier New"/>
    </w:rPr>
  </w:style>
  <w:style w:type="paragraph" w:customStyle="1" w:styleId="NoteBullet">
    <w:name w:val="Note Bullet"/>
    <w:basedOn w:val="Note"/>
    <w:rsid w:val="003D5B31"/>
    <w:pPr>
      <w:tabs>
        <w:tab w:val="clear" w:pos="680"/>
      </w:tabs>
      <w:spacing w:before="60" w:after="60"/>
    </w:pPr>
  </w:style>
  <w:style w:type="paragraph" w:customStyle="1" w:styleId="SubHeading2">
    <w:name w:val="SubHeading2"/>
    <w:basedOn w:val="HeadingBase"/>
    <w:rsid w:val="003D5B31"/>
    <w:pPr>
      <w:spacing w:before="240" w:after="60"/>
    </w:pPr>
    <w:rPr>
      <w:sz w:val="20"/>
    </w:rPr>
  </w:style>
  <w:style w:type="paragraph" w:customStyle="1" w:styleId="SubHeading1">
    <w:name w:val="SubHeading1"/>
    <w:basedOn w:val="HeadingBase"/>
    <w:rsid w:val="003D5B31"/>
    <w:pPr>
      <w:spacing w:before="240" w:after="60"/>
    </w:pPr>
    <w:rPr>
      <w:color w:val="918585"/>
      <w:sz w:val="22"/>
    </w:rPr>
  </w:style>
  <w:style w:type="paragraph" w:customStyle="1" w:styleId="SideHeading">
    <w:name w:val="Side Heading"/>
    <w:basedOn w:val="HeadingBase"/>
    <w:rsid w:val="003D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B31"/>
    <w:pPr>
      <w:tabs>
        <w:tab w:val="num" w:pos="360"/>
      </w:tabs>
    </w:pPr>
  </w:style>
  <w:style w:type="paragraph" w:styleId="PlainText">
    <w:name w:val="Plain Text"/>
    <w:basedOn w:val="Normal"/>
    <w:link w:val="PlainTextChar"/>
    <w:rsid w:val="003D5B31"/>
    <w:rPr>
      <w:sz w:val="20"/>
    </w:rPr>
  </w:style>
  <w:style w:type="character" w:customStyle="1" w:styleId="PlainTextChar">
    <w:name w:val="Plain Text Char"/>
    <w:basedOn w:val="DefaultParagraphFont"/>
    <w:link w:val="PlainText"/>
    <w:rsid w:val="003D5B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5B31"/>
    <w:rPr>
      <w:b/>
      <w:smallCaps/>
    </w:rPr>
  </w:style>
  <w:style w:type="paragraph" w:customStyle="1" w:styleId="TableListNumber">
    <w:name w:val="Table List Number"/>
    <w:basedOn w:val="ListNumber"/>
    <w:rsid w:val="003D5B31"/>
    <w:pPr>
      <w:numPr>
        <w:numId w:val="0"/>
      </w:numPr>
    </w:pPr>
  </w:style>
  <w:style w:type="paragraph" w:styleId="TOC4">
    <w:name w:val="toc 4"/>
    <w:basedOn w:val="TOCBase"/>
    <w:next w:val="Normal"/>
    <w:semiHidden/>
    <w:rsid w:val="003D5B31"/>
    <w:pPr>
      <w:tabs>
        <w:tab w:val="right" w:leader="dot" w:pos="9071"/>
      </w:tabs>
      <w:ind w:left="1701"/>
    </w:pPr>
  </w:style>
  <w:style w:type="paragraph" w:customStyle="1" w:styleId="ListAlpha">
    <w:name w:val="List Alpha"/>
    <w:basedOn w:val="List"/>
    <w:rsid w:val="003D5B31"/>
    <w:pPr>
      <w:numPr>
        <w:numId w:val="8"/>
      </w:numPr>
    </w:pPr>
  </w:style>
  <w:style w:type="paragraph" w:customStyle="1" w:styleId="ListAlpha2">
    <w:name w:val="List Alpha 2"/>
    <w:basedOn w:val="List2"/>
    <w:rsid w:val="003D5B31"/>
    <w:pPr>
      <w:numPr>
        <w:numId w:val="7"/>
      </w:numPr>
    </w:pPr>
  </w:style>
  <w:style w:type="paragraph" w:styleId="List3">
    <w:name w:val="List 3"/>
    <w:basedOn w:val="BodyText"/>
    <w:rsid w:val="003D5B31"/>
    <w:pPr>
      <w:tabs>
        <w:tab w:val="left" w:pos="1021"/>
      </w:tabs>
      <w:spacing w:before="60" w:after="60"/>
      <w:ind w:left="1020" w:hanging="340"/>
    </w:pPr>
  </w:style>
  <w:style w:type="paragraph" w:styleId="List4">
    <w:name w:val="List 4"/>
    <w:basedOn w:val="BodyText"/>
    <w:rsid w:val="003D5B31"/>
    <w:pPr>
      <w:tabs>
        <w:tab w:val="left" w:pos="1361"/>
      </w:tabs>
      <w:spacing w:before="60" w:after="60"/>
      <w:ind w:left="1361" w:hanging="340"/>
    </w:pPr>
  </w:style>
  <w:style w:type="paragraph" w:styleId="List5">
    <w:name w:val="List 5"/>
    <w:basedOn w:val="BodyText"/>
    <w:rsid w:val="003D5B31"/>
    <w:pPr>
      <w:tabs>
        <w:tab w:val="left" w:pos="1701"/>
      </w:tabs>
      <w:spacing w:before="60" w:after="60"/>
      <w:ind w:left="1701" w:hanging="340"/>
    </w:pPr>
  </w:style>
  <w:style w:type="paragraph" w:styleId="ListBullet3">
    <w:name w:val="List Bullet 3"/>
    <w:basedOn w:val="List3"/>
    <w:rsid w:val="003D5B31"/>
    <w:pPr>
      <w:numPr>
        <w:numId w:val="14"/>
      </w:numPr>
      <w:tabs>
        <w:tab w:val="clear" w:pos="1021"/>
      </w:tabs>
      <w:ind w:left="1037" w:hanging="357"/>
    </w:pPr>
  </w:style>
  <w:style w:type="paragraph" w:styleId="ListBullet4">
    <w:name w:val="List Bullet 4"/>
    <w:basedOn w:val="List4"/>
    <w:rsid w:val="003D5B31"/>
    <w:pPr>
      <w:numPr>
        <w:numId w:val="2"/>
      </w:numPr>
    </w:pPr>
  </w:style>
  <w:style w:type="paragraph" w:styleId="ListBullet5">
    <w:name w:val="List Bullet 5"/>
    <w:basedOn w:val="List5"/>
    <w:rsid w:val="003D5B31"/>
    <w:pPr>
      <w:numPr>
        <w:numId w:val="3"/>
      </w:numPr>
    </w:pPr>
  </w:style>
  <w:style w:type="paragraph" w:styleId="ListContinue2">
    <w:name w:val="List Continue 2"/>
    <w:basedOn w:val="List2"/>
    <w:rsid w:val="003D5B31"/>
    <w:pPr>
      <w:ind w:firstLine="0"/>
    </w:pPr>
  </w:style>
  <w:style w:type="paragraph" w:styleId="ListContinue3">
    <w:name w:val="List Continue 3"/>
    <w:basedOn w:val="List3"/>
    <w:rsid w:val="003D5B31"/>
    <w:pPr>
      <w:ind w:left="1021" w:firstLine="0"/>
    </w:pPr>
  </w:style>
  <w:style w:type="paragraph" w:styleId="ListContinue4">
    <w:name w:val="List Continue 4"/>
    <w:basedOn w:val="List4"/>
    <w:rsid w:val="003D5B31"/>
    <w:pPr>
      <w:ind w:firstLine="0"/>
    </w:pPr>
  </w:style>
  <w:style w:type="paragraph" w:styleId="ListContinue5">
    <w:name w:val="List Continue 5"/>
    <w:basedOn w:val="List5"/>
    <w:rsid w:val="003D5B31"/>
    <w:pPr>
      <w:ind w:firstLine="0"/>
    </w:pPr>
  </w:style>
  <w:style w:type="paragraph" w:styleId="ListNumber3">
    <w:name w:val="List Number 3"/>
    <w:basedOn w:val="List3"/>
    <w:rsid w:val="003D5B31"/>
    <w:pPr>
      <w:numPr>
        <w:numId w:val="4"/>
      </w:numPr>
    </w:pPr>
  </w:style>
  <w:style w:type="paragraph" w:styleId="ListNumber4">
    <w:name w:val="List Number 4"/>
    <w:basedOn w:val="List4"/>
    <w:rsid w:val="003D5B31"/>
    <w:pPr>
      <w:numPr>
        <w:numId w:val="5"/>
      </w:numPr>
    </w:pPr>
  </w:style>
  <w:style w:type="paragraph" w:styleId="ListNumber5">
    <w:name w:val="List Number 5"/>
    <w:basedOn w:val="List5"/>
    <w:rsid w:val="003D5B31"/>
    <w:pPr>
      <w:numPr>
        <w:numId w:val="6"/>
      </w:numPr>
    </w:pPr>
  </w:style>
  <w:style w:type="paragraph" w:styleId="BlockText">
    <w:name w:val="Block Text"/>
    <w:basedOn w:val="Normal"/>
    <w:rsid w:val="003D5B31"/>
    <w:pPr>
      <w:spacing w:after="120"/>
      <w:ind w:left="1440" w:right="1440"/>
    </w:pPr>
  </w:style>
  <w:style w:type="character" w:customStyle="1" w:styleId="Subscript">
    <w:name w:val="Subscript"/>
    <w:basedOn w:val="DefaultParagraphFont"/>
    <w:rsid w:val="003D5B31"/>
    <w:rPr>
      <w:sz w:val="16"/>
      <w:vertAlign w:val="subscript"/>
    </w:rPr>
  </w:style>
  <w:style w:type="character" w:customStyle="1" w:styleId="Superscript">
    <w:name w:val="Superscript"/>
    <w:basedOn w:val="DefaultParagraphFont"/>
    <w:rsid w:val="003D5B31"/>
    <w:rPr>
      <w:sz w:val="16"/>
      <w:vertAlign w:val="superscript"/>
    </w:rPr>
  </w:style>
  <w:style w:type="character" w:customStyle="1" w:styleId="Symbols">
    <w:name w:val="Symbols"/>
    <w:basedOn w:val="DefaultParagraphFont"/>
    <w:rsid w:val="003D5B31"/>
    <w:rPr>
      <w:rFonts w:ascii="Symbol" w:hAnsi="Symbol"/>
    </w:rPr>
  </w:style>
  <w:style w:type="character" w:customStyle="1" w:styleId="MenuOptions">
    <w:name w:val="Menu Options"/>
    <w:basedOn w:val="DefaultParagraphFont"/>
    <w:rsid w:val="003D5B31"/>
    <w:rPr>
      <w:rFonts w:ascii="Arial Narrow" w:hAnsi="Arial Narrow"/>
      <w:smallCaps/>
    </w:rPr>
  </w:style>
  <w:style w:type="character" w:customStyle="1" w:styleId="Buttons">
    <w:name w:val="Buttons"/>
    <w:basedOn w:val="DefaultParagraphFont"/>
    <w:rsid w:val="003D5B31"/>
    <w:rPr>
      <w:b/>
    </w:rPr>
  </w:style>
  <w:style w:type="character" w:customStyle="1" w:styleId="Underlined">
    <w:name w:val="Underlined"/>
    <w:basedOn w:val="DefaultParagraphFont"/>
    <w:rsid w:val="003D5B31"/>
    <w:rPr>
      <w:u w:val="single"/>
    </w:rPr>
  </w:style>
  <w:style w:type="paragraph" w:customStyle="1" w:styleId="TableBodyTextRight">
    <w:name w:val="Table Body Text Right"/>
    <w:basedOn w:val="TableBodyText"/>
    <w:rsid w:val="003D5B31"/>
    <w:pPr>
      <w:widowControl w:val="0"/>
      <w:autoSpaceDE w:val="0"/>
      <w:autoSpaceDN w:val="0"/>
      <w:adjustRightInd w:val="0"/>
      <w:jc w:val="right"/>
    </w:pPr>
    <w:rPr>
      <w:rFonts w:cs="Arial"/>
      <w:szCs w:val="18"/>
    </w:rPr>
  </w:style>
  <w:style w:type="paragraph" w:customStyle="1" w:styleId="CopyrightText">
    <w:name w:val="Copyright Text"/>
    <w:basedOn w:val="BodyText"/>
    <w:rsid w:val="003D5B31"/>
    <w:rPr>
      <w:sz w:val="18"/>
    </w:rPr>
  </w:style>
  <w:style w:type="paragraph" w:customStyle="1" w:styleId="BodySmallRight">
    <w:name w:val="Body Small Right"/>
    <w:basedOn w:val="BodyTextRight"/>
    <w:rsid w:val="003D5B31"/>
    <w:rPr>
      <w:sz w:val="18"/>
      <w:szCs w:val="18"/>
    </w:rPr>
  </w:style>
  <w:style w:type="paragraph" w:customStyle="1" w:styleId="MarginEdition">
    <w:name w:val="Margin Edition"/>
    <w:basedOn w:val="MarginNote"/>
    <w:rsid w:val="003D5B31"/>
    <w:pPr>
      <w:spacing w:before="0" w:after="0"/>
    </w:pPr>
    <w:rPr>
      <w:rFonts w:ascii="Times New Roman" w:hAnsi="Times New Roman"/>
      <w:color w:val="999999"/>
    </w:rPr>
  </w:style>
  <w:style w:type="paragraph" w:customStyle="1" w:styleId="Spacer">
    <w:name w:val="Spacer"/>
    <w:basedOn w:val="Normal"/>
    <w:rsid w:val="003D5B31"/>
    <w:rPr>
      <w:sz w:val="2"/>
      <w:szCs w:val="2"/>
    </w:rPr>
  </w:style>
  <w:style w:type="character" w:customStyle="1" w:styleId="Small">
    <w:name w:val="Small"/>
    <w:basedOn w:val="DefaultParagraphFont"/>
    <w:rsid w:val="003D5B31"/>
    <w:rPr>
      <w:sz w:val="16"/>
    </w:rPr>
  </w:style>
  <w:style w:type="paragraph" w:customStyle="1" w:styleId="WideTable">
    <w:name w:val="Wide Table"/>
    <w:basedOn w:val="Normal"/>
    <w:rsid w:val="003D5B31"/>
    <w:pPr>
      <w:ind w:left="-1418"/>
    </w:pPr>
    <w:rPr>
      <w:sz w:val="2"/>
      <w:szCs w:val="2"/>
    </w:rPr>
  </w:style>
  <w:style w:type="character" w:styleId="PageNumber">
    <w:name w:val="page number"/>
    <w:basedOn w:val="DefaultParagraphFont"/>
    <w:rsid w:val="003D5B31"/>
  </w:style>
  <w:style w:type="paragraph" w:styleId="Quote">
    <w:name w:val="Quote"/>
    <w:basedOn w:val="Heading1"/>
    <w:link w:val="QuoteChar"/>
    <w:qFormat/>
    <w:rsid w:val="003D5B31"/>
    <w:rPr>
      <w:b w:val="0"/>
      <w:sz w:val="72"/>
      <w:szCs w:val="72"/>
      <w:lang w:val="en-NZ"/>
    </w:rPr>
  </w:style>
  <w:style w:type="character" w:customStyle="1" w:styleId="QuoteChar">
    <w:name w:val="Quote Char"/>
    <w:basedOn w:val="DefaultParagraphFont"/>
    <w:link w:val="Quote"/>
    <w:rsid w:val="003D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B31"/>
    <w:pPr>
      <w:pageBreakBefore/>
    </w:pPr>
  </w:style>
  <w:style w:type="paragraph" w:customStyle="1" w:styleId="Border">
    <w:name w:val="Border"/>
    <w:basedOn w:val="Normal"/>
    <w:qFormat/>
    <w:rsid w:val="003D5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B31"/>
    <w:rPr>
      <w:b/>
      <w:bCs/>
      <w:i/>
      <w:iCs/>
      <w:color w:val="auto"/>
    </w:rPr>
  </w:style>
  <w:style w:type="paragraph" w:styleId="IntenseQuote">
    <w:name w:val="Intense Quote"/>
    <w:basedOn w:val="Normal"/>
    <w:next w:val="Normal"/>
    <w:link w:val="IntenseQuoteChar"/>
    <w:uiPriority w:val="30"/>
    <w:qFormat/>
    <w:rsid w:val="003D5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B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5B31"/>
    <w:rPr>
      <w:smallCaps/>
      <w:color w:val="auto"/>
      <w:u w:val="single"/>
    </w:rPr>
  </w:style>
  <w:style w:type="character" w:styleId="IntenseReference">
    <w:name w:val="Intense Reference"/>
    <w:basedOn w:val="DefaultParagraphFont"/>
    <w:uiPriority w:val="32"/>
    <w:qFormat/>
    <w:rsid w:val="003D5B31"/>
    <w:rPr>
      <w:b/>
      <w:bCs/>
      <w:smallCaps/>
      <w:color w:val="auto"/>
      <w:spacing w:val="5"/>
      <w:u w:val="single"/>
    </w:rPr>
  </w:style>
  <w:style w:type="paragraph" w:customStyle="1" w:styleId="2ColumnHeading">
    <w:name w:val="2Column Heading"/>
    <w:basedOn w:val="BodyText"/>
    <w:qFormat/>
    <w:rsid w:val="003D5B31"/>
    <w:pPr>
      <w:spacing w:after="60"/>
      <w:ind w:left="-2268"/>
    </w:pPr>
    <w:rPr>
      <w:b/>
    </w:rPr>
  </w:style>
  <w:style w:type="paragraph" w:customStyle="1" w:styleId="Heading1TOC">
    <w:name w:val="Heading1 TOC"/>
    <w:basedOn w:val="Normal"/>
    <w:qFormat/>
    <w:rsid w:val="003D5B31"/>
    <w:pPr>
      <w:spacing w:before="240" w:after="120"/>
    </w:pPr>
    <w:rPr>
      <w:rFonts w:ascii="Times New Roman" w:hAnsi="Times New Roman"/>
      <w:b/>
      <w:sz w:val="32"/>
    </w:rPr>
  </w:style>
  <w:style w:type="paragraph" w:customStyle="1" w:styleId="Heading2TOC">
    <w:name w:val="Heading2 TOC"/>
    <w:basedOn w:val="Normal"/>
    <w:qFormat/>
    <w:rsid w:val="003D5B31"/>
    <w:pPr>
      <w:spacing w:before="240" w:after="60"/>
    </w:pPr>
    <w:rPr>
      <w:rFonts w:ascii="Times New Roman" w:hAnsi="Times New Roman"/>
      <w:b/>
      <w:sz w:val="28"/>
    </w:rPr>
  </w:style>
  <w:style w:type="character" w:customStyle="1" w:styleId="Underline">
    <w:name w:val="Underline"/>
    <w:basedOn w:val="DefaultParagraphFont"/>
    <w:qFormat/>
    <w:rsid w:val="003D5B31"/>
    <w:rPr>
      <w:u w:val="single"/>
    </w:rPr>
  </w:style>
  <w:style w:type="character" w:customStyle="1" w:styleId="BoldandItalics">
    <w:name w:val="Bold and Italics"/>
    <w:qFormat/>
    <w:rsid w:val="003D5B31"/>
    <w:rPr>
      <w:b/>
      <w:i/>
      <w:u w:val="none"/>
    </w:rPr>
  </w:style>
  <w:style w:type="paragraph" w:styleId="BalloonText">
    <w:name w:val="Balloon Text"/>
    <w:basedOn w:val="Normal"/>
    <w:link w:val="BalloonTextChar"/>
    <w:rsid w:val="003D5B31"/>
    <w:rPr>
      <w:rFonts w:ascii="Tahoma" w:hAnsi="Tahoma" w:cs="Tahoma"/>
      <w:sz w:val="16"/>
      <w:szCs w:val="16"/>
    </w:rPr>
  </w:style>
  <w:style w:type="character" w:customStyle="1" w:styleId="BalloonTextChar">
    <w:name w:val="Balloon Text Char"/>
    <w:basedOn w:val="DefaultParagraphFont"/>
    <w:link w:val="BalloonText"/>
    <w:rsid w:val="003D5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5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B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1824</Words>
  <Characters>12111</Characters>
  <Application>Microsoft Office Word</Application>
  <DocSecurity>0</DocSecurity>
  <Lines>396</Lines>
  <Paragraphs>166</Paragraphs>
  <ScaleCrop>false</ScaleCrop>
  <Company>Author-it Software Corporation Ltd.</Company>
  <LinksUpToDate>false</LinksUpToDate>
  <CharactersWithSpaces>13823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AURT406645A Overhaul transmissions (manual)</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