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413" w:rsidP="00205413">
      <w:pPr>
        <w:pStyle w:val="Title"/>
      </w:pPr>
      <w:r>
        <w:fldChar w:fldCharType="begin"/>
      </w:r>
      <w:r>
        <w:instrText xml:space="preserve"> TITLE   \* MERGEFORMAT </w:instrText>
      </w:r>
      <w:r>
        <w:fldChar w:fldCharType="separate"/>
      </w:r>
      <w:r>
        <w:t>AURT403645A Overhaul diesel fuel injection systems</w:t>
      </w:r>
      <w:r>
        <w:fldChar w:fldCharType="end"/>
      </w:r>
    </w:p>
    <w:p w:rsidR="00205413" w:rsidP="00205413">
      <w:pPr>
        <w:pStyle w:val="Version"/>
        <w:sectPr w:rsidSect="00CF03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32A" w:rsidP="00CF032A">
      <w:pPr>
        <w:pStyle w:val="SuperHeading"/>
      </w:pPr>
      <w:r w:rsidRPr="00CF032A">
        <w:t>AURT403645A Overhaul diesel fuel injection systems</w:t>
      </w:r>
    </w:p>
    <w:p w:rsidR="00000000" w:rsidRPr="00CF032A" w:rsidP="00CF032A">
      <w:pPr>
        <w:pStyle w:val="Heading1"/>
      </w:pPr>
      <w:bookmarkStart w:id="1" w:name="O_268625"/>
      <w:bookmarkEnd w:id="1"/>
      <w:r w:rsidRPr="00CF032A">
        <w:t>Modification History</w:t>
      </w:r>
    </w:p>
    <w:p w:rsidR="00000000" w:rsidRPr="00CF032A" w:rsidP="00CF032A">
      <w:pPr>
        <w:pStyle w:val="BodyText"/>
      </w:pPr>
      <w:r w:rsidRPr="00CF032A">
        <w:t>Not Applicable</w:t>
      </w:r>
    </w:p>
    <w:p w:rsidR="00000000" w:rsidRPr="00CF032A" w:rsidP="00CF032A">
      <w:pPr>
        <w:pStyle w:val="AllowPageBreak"/>
      </w:pPr>
    </w:p>
    <w:p w:rsidR="00000000" w:rsidRPr="00CF032A" w:rsidP="00CF032A">
      <w:pPr>
        <w:pStyle w:val="Heading1"/>
      </w:pPr>
      <w:bookmarkStart w:id="2" w:name="O_193518"/>
      <w:bookmarkEnd w:id="2"/>
      <w:r w:rsidRPr="00CF032A">
        <w:t>Unit Descriptor</w:t>
      </w:r>
    </w:p>
    <w:tbl>
      <w:tblPr>
        <w:tblW w:w="0" w:type="auto"/>
        <w:tblLayout w:type="fixed"/>
        <w:tblCellMar>
          <w:left w:w="62" w:type="dxa"/>
          <w:right w:w="62" w:type="dxa"/>
        </w:tblCellMar>
        <w:tblLook w:val="0000"/>
      </w:tblPr>
      <w:tblGrid>
        <w:gridCol w:w="2671"/>
        <w:gridCol w:w="5851"/>
      </w:tblGrid>
      <w:tr w:rsidTr="0020541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BodyText"/>
            </w:pPr>
            <w:r w:rsidRPr="00CF032A">
              <w:t>This unit covers the competence required to overhaul of diesel fuel injection system.</w:t>
            </w:r>
          </w:p>
        </w:tc>
      </w:tr>
    </w:tbl>
    <w:p w:rsidR="00205413" w:rsidP="00CF032A">
      <w:pPr>
        <w:pStyle w:val="BodyText"/>
      </w:pPr>
    </w:p>
    <w:p w:rsidR="00205413" w:rsidP="00CF032A">
      <w:pPr>
        <w:pStyle w:val="BodyText"/>
      </w:pPr>
    </w:p>
    <w:p w:rsidR="00000000" w:rsidRPr="00CF032A" w:rsidP="00CF032A">
      <w:pPr>
        <w:pStyle w:val="Heading1"/>
      </w:pPr>
      <w:bookmarkStart w:id="3" w:name="O_193522"/>
      <w:bookmarkEnd w:id="3"/>
      <w:r w:rsidRPr="00CF032A">
        <w:t>Application of the Unit</w:t>
      </w:r>
    </w:p>
    <w:tbl>
      <w:tblPr>
        <w:tblW w:w="0" w:type="auto"/>
        <w:tblLayout w:type="fixed"/>
        <w:tblCellMar>
          <w:left w:w="62" w:type="dxa"/>
          <w:right w:w="62" w:type="dxa"/>
        </w:tblCellMar>
        <w:tblLook w:val="0000"/>
      </w:tblPr>
      <w:tblGrid>
        <w:gridCol w:w="2747"/>
        <w:gridCol w:w="5775"/>
      </w:tblGrid>
      <w:tr w:rsidTr="0020541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BodyText"/>
            </w:pPr>
            <w:r w:rsidRPr="00CF032A">
              <w:t>The unit includes identification and confirmation of the work requirement, preparation for work, testing and analysis of the system, overhaul of the system and completion of work finalisation processe</w:t>
            </w:r>
            <w:r w:rsidRPr="00CF032A">
              <w:t>s, including clean-up and documentation.</w:t>
            </w:r>
          </w:p>
          <w:p w:rsidR="00000000" w:rsidRPr="00CF032A" w:rsidP="00CF032A">
            <w:pPr>
              <w:pStyle w:val="BodyText"/>
            </w:pPr>
            <w:r w:rsidRPr="00CF032A">
              <w:t>Work involved includes all types of diesel fuel systems.</w:t>
            </w:r>
          </w:p>
          <w:p w:rsidR="00000000" w:rsidRPr="00CF032A" w:rsidP="00CF032A">
            <w:pPr>
              <w:pStyle w:val="BodyText"/>
            </w:pPr>
            <w:r w:rsidRPr="00CF032A">
              <w:t>These skills are usually acquired when working under the direction of a diesel fuel system specialist in pressurised dust-free facilities</w:t>
            </w:r>
          </w:p>
          <w:p w:rsidR="00000000" w:rsidRPr="00CF032A" w:rsidP="00CF032A">
            <w:pPr>
              <w:pStyle w:val="BodyText"/>
            </w:pPr>
            <w:r w:rsidRPr="00CF032A">
              <w:t>Work requires indivi</w:t>
            </w:r>
            <w:r w:rsidRPr="00CF032A">
              <w:t>duals to demonstrate discretion, judgement and problem-solving skills in managing own work activities and contributing to a productive team environment.</w:t>
            </w:r>
          </w:p>
          <w:p w:rsidR="00000000" w:rsidRPr="00CF032A" w:rsidP="00CF032A">
            <w:pPr>
              <w:pStyle w:val="BodyText"/>
            </w:pPr>
            <w:r w:rsidRPr="00CF032A">
              <w:t>Work is carried out in accordance with award provisions.</w:t>
            </w:r>
          </w:p>
        </w:tc>
      </w:tr>
    </w:tbl>
    <w:p w:rsidR="00205413" w:rsidP="00CF032A">
      <w:pPr>
        <w:pStyle w:val="BodyText"/>
      </w:pPr>
    </w:p>
    <w:p w:rsidR="00205413" w:rsidP="00CF032A">
      <w:pPr>
        <w:pStyle w:val="BodyText"/>
      </w:pPr>
    </w:p>
    <w:p w:rsidR="00000000" w:rsidRPr="00CF032A" w:rsidP="00CF032A">
      <w:pPr>
        <w:pStyle w:val="Heading1"/>
      </w:pPr>
      <w:bookmarkStart w:id="4" w:name="O_276885"/>
      <w:bookmarkEnd w:id="4"/>
      <w:r w:rsidRPr="00CF032A">
        <w:t>Licensing/Regulatory Infor</w:t>
      </w:r>
      <w:r w:rsidRPr="00CF032A">
        <w:t>mation</w:t>
      </w:r>
    </w:p>
    <w:p w:rsidR="00000000" w:rsidRPr="00CF032A" w:rsidP="00CF032A">
      <w:pPr>
        <w:pStyle w:val="BodyText"/>
      </w:pPr>
      <w:r w:rsidRPr="00CF032A">
        <w:t>Not Applicable</w:t>
      </w:r>
    </w:p>
    <w:p w:rsidR="00000000" w:rsidRPr="00CF032A" w:rsidP="00CF032A">
      <w:pPr>
        <w:pStyle w:val="AllowPageBreak"/>
      </w:pPr>
    </w:p>
    <w:p w:rsidR="00000000" w:rsidRPr="00CF032A" w:rsidP="00CF032A">
      <w:pPr>
        <w:pStyle w:val="Heading1"/>
      </w:pPr>
      <w:bookmarkStart w:id="5" w:name="O_193520"/>
      <w:bookmarkEnd w:id="5"/>
      <w:r w:rsidRPr="00CF032A">
        <w:t>Pre-Requisites</w:t>
      </w:r>
    </w:p>
    <w:tbl>
      <w:tblPr>
        <w:tblW w:w="0" w:type="auto"/>
        <w:tblLayout w:type="fixed"/>
        <w:tblCellMar>
          <w:left w:w="62" w:type="dxa"/>
          <w:right w:w="62" w:type="dxa"/>
        </w:tblCellMar>
        <w:tblLook w:val="0000"/>
      </w:tblPr>
      <w:tblGrid>
        <w:gridCol w:w="2775"/>
        <w:gridCol w:w="1295"/>
        <w:gridCol w:w="4452"/>
      </w:tblGrid>
      <w:tr w:rsidTr="0020541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p>
        </w:tc>
      </w:tr>
      <w:tr w:rsidTr="002054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p>
        </w:tc>
      </w:tr>
      <w:tr w:rsidTr="002054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BodyText"/>
            </w:pPr>
          </w:p>
        </w:tc>
      </w:tr>
    </w:tbl>
    <w:p w:rsidR="00205413" w:rsidP="00CF032A">
      <w:pPr>
        <w:pStyle w:val="BodyText"/>
      </w:pPr>
    </w:p>
    <w:p w:rsidR="00205413" w:rsidP="00CF032A">
      <w:pPr>
        <w:pStyle w:val="BodyText"/>
      </w:pPr>
    </w:p>
    <w:p w:rsidR="00000000" w:rsidRPr="00CF032A" w:rsidP="00CF032A">
      <w:pPr>
        <w:pStyle w:val="Heading1"/>
      </w:pPr>
      <w:bookmarkStart w:id="6" w:name="O_193519"/>
      <w:bookmarkEnd w:id="6"/>
      <w:r w:rsidRPr="00CF032A">
        <w:t>Employability Skills Information</w:t>
      </w:r>
    </w:p>
    <w:tbl>
      <w:tblPr>
        <w:tblW w:w="0" w:type="auto"/>
        <w:tblLayout w:type="fixed"/>
        <w:tblCellMar>
          <w:left w:w="62" w:type="dxa"/>
          <w:right w:w="62" w:type="dxa"/>
        </w:tblCellMar>
        <w:tblLook w:val="0000"/>
      </w:tblPr>
      <w:tblGrid>
        <w:gridCol w:w="2802"/>
        <w:gridCol w:w="5720"/>
      </w:tblGrid>
      <w:tr w:rsidTr="002054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BodyText"/>
            </w:pPr>
            <w:r w:rsidRPr="00CF032A">
              <w:t>This unit contains employability skills.</w:t>
            </w:r>
          </w:p>
        </w:tc>
      </w:tr>
    </w:tbl>
    <w:p w:rsidR="00205413" w:rsidP="00CF032A">
      <w:pPr>
        <w:pStyle w:val="BodyText"/>
      </w:pPr>
    </w:p>
    <w:p w:rsidR="00205413" w:rsidP="00CF032A">
      <w:pPr>
        <w:pStyle w:val="BodyText"/>
      </w:pPr>
    </w:p>
    <w:p w:rsidR="00000000" w:rsidRPr="00CF032A" w:rsidP="00CF032A">
      <w:pPr>
        <w:pStyle w:val="Heading1"/>
      </w:pPr>
      <w:bookmarkStart w:id="7" w:name="O_286671"/>
      <w:bookmarkEnd w:id="7"/>
      <w:r w:rsidRPr="00CF032A">
        <w:t>Elements and Performance Criteria Pre-Content</w:t>
      </w:r>
    </w:p>
    <w:tbl>
      <w:tblPr>
        <w:tblW w:w="0" w:type="auto"/>
        <w:tblLayout w:type="fixed"/>
        <w:tblCellMar>
          <w:left w:w="62" w:type="dxa"/>
          <w:right w:w="62" w:type="dxa"/>
        </w:tblCellMar>
        <w:tblLook w:val="0000"/>
      </w:tblPr>
      <w:tblGrid>
        <w:gridCol w:w="2562"/>
        <w:gridCol w:w="5960"/>
      </w:tblGrid>
      <w:tr w:rsidTr="0020541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BodyText"/>
            </w:pPr>
            <w:r w:rsidRPr="00CF032A">
              <w:t>Performance criteria describe the performance needed to demonstrate achievement of the element. Where bold italicised text is used, further info</w:t>
            </w:r>
            <w:r w:rsidRPr="00CF032A">
              <w:t>rmation is detailed in the required skills and knowledge section and the range statement. Assessment of performance is to be consistent with the evidence guide.</w:t>
            </w:r>
          </w:p>
        </w:tc>
      </w:tr>
    </w:tbl>
    <w:p w:rsidR="00000000" w:rsidRPr="00CF032A" w:rsidP="00CF032A">
      <w:pPr>
        <w:pStyle w:val="BodyText"/>
      </w:pPr>
    </w:p>
    <w:p w:rsidR="00000000" w:rsidRPr="00CF032A" w:rsidP="00CF032A">
      <w:pPr>
        <w:pStyle w:val="AllowPageBreak"/>
      </w:pPr>
    </w:p>
    <w:p w:rsidR="00000000" w:rsidRPr="00CF032A" w:rsidP="00CF032A">
      <w:pPr>
        <w:pStyle w:val="Heading1"/>
      </w:pPr>
      <w:bookmarkStart w:id="8" w:name="O_233338"/>
      <w:bookmarkEnd w:id="8"/>
      <w:r w:rsidRPr="00CF032A">
        <w:t>Elements and Performance Criteria</w:t>
      </w:r>
    </w:p>
    <w:tbl>
      <w:tblPr>
        <w:tblW w:w="0" w:type="auto"/>
        <w:tblLayout w:type="fixed"/>
        <w:tblCellMar>
          <w:left w:w="62" w:type="dxa"/>
          <w:right w:w="62" w:type="dxa"/>
        </w:tblCellMar>
        <w:tblLook w:val="0000"/>
      </w:tblPr>
      <w:tblGrid>
        <w:gridCol w:w="2562"/>
        <w:gridCol w:w="5960"/>
      </w:tblGrid>
      <w:tr w:rsidTr="00205413">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BodyText"/>
            </w:pPr>
            <w:r w:rsidRPr="00CF032A">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PERFORMANCE CRITERIA</w:t>
            </w:r>
          </w:p>
        </w:tc>
      </w:tr>
      <w:tr w:rsidTr="0020541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List"/>
              <w:rPr>
                <w:lang w:val="en-NZ"/>
              </w:rPr>
            </w:pPr>
            <w:r w:rsidRPr="00CF032A">
              <w:t>1.</w:t>
            </w:r>
            <w:r w:rsidRPr="00CF032A">
              <w:tab/>
            </w:r>
            <w:r w:rsidRPr="00CF032A">
              <w:t>Prepare to undertake the overhaul of diesel fuel injection system components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List2"/>
            </w:pPr>
            <w:r w:rsidRPr="00CF032A">
              <w:t>1.1.</w:t>
            </w:r>
            <w:r w:rsidRPr="00CF032A">
              <w:tab/>
              <w:t>Nature and scope of the work requirements are identified and confirmed</w:t>
            </w:r>
          </w:p>
          <w:p w:rsidR="00000000" w:rsidRPr="00CF032A" w:rsidP="00CF032A">
            <w:pPr>
              <w:pStyle w:val="List2"/>
            </w:pPr>
            <w:r w:rsidRPr="00CF032A">
              <w:t>1.2.</w:t>
            </w:r>
            <w:r w:rsidRPr="00CF032A">
              <w:tab/>
              <w:t>OH&amp;S requirements, including individual State/Territory regulatory requirements and personal prote</w:t>
            </w:r>
            <w:r w:rsidRPr="00CF032A">
              <w:t xml:space="preserve">ction needs are observed throughout the work </w:t>
            </w:r>
          </w:p>
          <w:p w:rsidR="00000000" w:rsidRPr="00CF032A" w:rsidP="00CF032A">
            <w:pPr>
              <w:pStyle w:val="List2"/>
            </w:pPr>
            <w:r w:rsidRPr="00CF032A">
              <w:t>1.3.</w:t>
            </w:r>
            <w:r w:rsidRPr="00CF032A">
              <w:tab/>
              <w:t>National Environmental Protection Measure for Diesel Vehicles (Guidelines) is sourced and observed throughout the work as applicable to tasks</w:t>
            </w:r>
          </w:p>
          <w:p w:rsidR="00000000" w:rsidRPr="00CF032A" w:rsidP="00CF032A">
            <w:pPr>
              <w:pStyle w:val="List2"/>
            </w:pPr>
            <w:r w:rsidRPr="00CF032A">
              <w:t>1.4.</w:t>
            </w:r>
            <w:r w:rsidRPr="00CF032A">
              <w:tab/>
              <w:t>Procedures and information such as workshop manuals, speci</w:t>
            </w:r>
            <w:r w:rsidRPr="00CF032A">
              <w:t xml:space="preserve">fications and tooling, are sourced </w:t>
            </w:r>
          </w:p>
          <w:p w:rsidR="00000000" w:rsidRPr="00CF032A" w:rsidP="00CF032A">
            <w:pPr>
              <w:pStyle w:val="List2"/>
            </w:pPr>
            <w:r w:rsidRPr="00CF032A">
              <w:t>1.5.</w:t>
            </w:r>
            <w:r w:rsidRPr="00CF032A">
              <w:tab/>
              <w:t>Method options are analysed and those most appropriate to the circumstances are selected and prepared</w:t>
            </w:r>
          </w:p>
          <w:p w:rsidR="00000000" w:rsidRPr="00CF032A" w:rsidP="00CF032A">
            <w:pPr>
              <w:pStyle w:val="List2"/>
            </w:pPr>
            <w:r w:rsidRPr="00CF032A">
              <w:t>1.6.</w:t>
            </w:r>
            <w:r w:rsidRPr="00CF032A">
              <w:tab/>
            </w:r>
            <w:r w:rsidRPr="00CF032A">
              <w:t>Technical and/or calibration requirements for the testing and overhaul of diesel fuel injection systems are sourced and support equipment is identified and prepared</w:t>
            </w:r>
          </w:p>
          <w:p w:rsidR="00000000" w:rsidP="00CF032A">
            <w:pPr>
              <w:pStyle w:val="List2"/>
              <w:rPr>
                <w:lang w:val="en-NZ"/>
              </w:rPr>
            </w:pPr>
            <w:r w:rsidRPr="00CF032A">
              <w:t>1.7.</w:t>
            </w:r>
            <w:r w:rsidRPr="00CF032A">
              <w:tab/>
              <w:t>Warnings in relation to working with diesel fuels are observed</w:t>
            </w:r>
          </w:p>
        </w:tc>
      </w:tr>
      <w:tr w:rsidTr="0020541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List"/>
              <w:rPr>
                <w:lang w:val="en-NZ"/>
              </w:rPr>
            </w:pPr>
            <w:r w:rsidRPr="00CF032A">
              <w:t>2.</w:t>
            </w:r>
            <w:r w:rsidRPr="00CF032A">
              <w:tab/>
              <w:t>Test diesel fuel in</w:t>
            </w:r>
            <w:r w:rsidRPr="00CF032A">
              <w:t>jection systems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List2"/>
            </w:pPr>
            <w:r w:rsidRPr="00CF032A">
              <w:t>2.1.</w:t>
            </w:r>
            <w:r w:rsidRPr="00CF032A">
              <w:tab/>
              <w:t>Methods for conducting diesel fuel system tests are implemented in accordance with workplace procedures and manufacturer/component supplier specifications</w:t>
            </w:r>
          </w:p>
          <w:p w:rsidR="00000000" w:rsidRPr="00CF032A" w:rsidP="00CF032A">
            <w:pPr>
              <w:pStyle w:val="List2"/>
            </w:pPr>
            <w:r w:rsidRPr="00CF032A">
              <w:t>2.2.</w:t>
            </w:r>
            <w:r w:rsidRPr="00CF032A">
              <w:tab/>
              <w:t>Test results are compared with manufacturer/component supplier specificatio</w:t>
            </w:r>
            <w:r w:rsidRPr="00CF032A">
              <w:t>ns to indicate compliance or non-compliance</w:t>
            </w:r>
          </w:p>
          <w:p w:rsidR="00000000" w:rsidRPr="00CF032A" w:rsidP="00CF032A">
            <w:pPr>
              <w:pStyle w:val="List2"/>
            </w:pPr>
            <w:r w:rsidRPr="00CF032A">
              <w:t>2.3.</w:t>
            </w:r>
            <w:r w:rsidRPr="00CF032A">
              <w:tab/>
              <w:t>Results are documented with evidence and supporting information and recommendations made</w:t>
            </w:r>
          </w:p>
          <w:p w:rsidR="00000000" w:rsidP="00CF032A">
            <w:pPr>
              <w:pStyle w:val="List2"/>
              <w:rPr>
                <w:lang w:val="en-NZ"/>
              </w:rPr>
            </w:pPr>
            <w:r w:rsidRPr="00CF032A">
              <w:t>2.4.</w:t>
            </w:r>
            <w:r w:rsidRPr="00CF032A">
              <w:tab/>
              <w:t>Report is forwarded to appropriate persons for action in accordance with workplace procedures</w:t>
            </w:r>
          </w:p>
        </w:tc>
      </w:tr>
      <w:tr w:rsidTr="0020541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List"/>
              <w:rPr>
                <w:lang w:val="en-NZ"/>
              </w:rPr>
            </w:pPr>
            <w:r w:rsidRPr="00CF032A">
              <w:t>3.</w:t>
            </w:r>
            <w:r w:rsidRPr="00CF032A">
              <w:tab/>
              <w:t>Overhaul diesel</w:t>
            </w:r>
            <w:r w:rsidRPr="00CF032A">
              <w:t xml:space="preserve"> fuel injection systems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List2"/>
            </w:pPr>
            <w:r w:rsidRPr="00CF032A">
              <w:t>3.1.</w:t>
            </w:r>
            <w:r w:rsidRPr="00CF032A">
              <w:tab/>
              <w:t xml:space="preserve">Information is accessed and interpreted from manufacturer/component supplier specifications </w:t>
            </w:r>
          </w:p>
          <w:p w:rsidR="00000000" w:rsidRPr="00CF032A" w:rsidP="00CF032A">
            <w:pPr>
              <w:pStyle w:val="List2"/>
            </w:pPr>
            <w:r w:rsidRPr="00CF032A">
              <w:t>3.2.</w:t>
            </w:r>
            <w:r w:rsidRPr="00CF032A">
              <w:tab/>
              <w:t>Overhaul of diesel fuel injection system components is carried out in accordance with manufacturer/component supplier specificati</w:t>
            </w:r>
            <w:r w:rsidRPr="00CF032A">
              <w:t xml:space="preserve">ons </w:t>
            </w:r>
          </w:p>
          <w:p w:rsidR="00000000" w:rsidP="00CF032A">
            <w:pPr>
              <w:pStyle w:val="List2"/>
              <w:rPr>
                <w:lang w:val="en-NZ"/>
              </w:rPr>
            </w:pPr>
            <w:r w:rsidRPr="00CF032A">
              <w:t>3.3.</w:t>
            </w:r>
            <w:r w:rsidRPr="00CF032A">
              <w:tab/>
              <w:t>Diesel fuel injection system component overhaul is completed without causing damage to any component or system</w:t>
            </w:r>
          </w:p>
        </w:tc>
      </w:tr>
      <w:tr w:rsidTr="0020541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List"/>
              <w:rPr>
                <w:lang w:val="en-NZ"/>
              </w:rPr>
            </w:pPr>
            <w:r w:rsidRPr="00CF032A">
              <w:t>4.</w:t>
            </w:r>
            <w:r w:rsidRPr="00CF032A">
              <w:tab/>
              <w:t xml:space="preserve">Prepare vehicle/system for customer and/or </w:t>
            </w:r>
            <w:r w:rsidRPr="00CF032A">
              <w:t>storage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List2"/>
            </w:pPr>
            <w:r w:rsidRPr="00CF032A">
              <w:t>4.1.</w:t>
            </w:r>
            <w:r w:rsidRPr="00CF032A">
              <w:tab/>
              <w:t>Work schedule documentation is completed</w:t>
            </w:r>
          </w:p>
          <w:p w:rsidR="00000000" w:rsidRPr="00CF032A" w:rsidP="00CF032A">
            <w:pPr>
              <w:pStyle w:val="List2"/>
            </w:pPr>
            <w:r w:rsidRPr="00CF032A">
              <w:t>4.2.</w:t>
            </w:r>
            <w:r w:rsidRPr="00CF032A">
              <w:tab/>
              <w:t>Final inspection is made to e</w:t>
            </w:r>
            <w:r w:rsidRPr="00CF032A">
              <w:t xml:space="preserve">nsure protective guards, </w:t>
            </w:r>
            <w:r w:rsidRPr="00CF032A">
              <w:t>safety features and cowlings are in place</w:t>
            </w:r>
          </w:p>
          <w:p w:rsidR="00000000" w:rsidRPr="00CF032A" w:rsidP="00CF032A">
            <w:pPr>
              <w:pStyle w:val="List2"/>
            </w:pPr>
            <w:r w:rsidRPr="00CF032A">
              <w:t>4.3.</w:t>
            </w:r>
            <w:r w:rsidRPr="00CF032A">
              <w:tab/>
              <w:t>Final inspection is made to ensure work is to workplace expectations</w:t>
            </w:r>
          </w:p>
          <w:p w:rsidR="00000000" w:rsidRPr="00CF032A" w:rsidP="00CF032A">
            <w:pPr>
              <w:pStyle w:val="List2"/>
            </w:pPr>
            <w:r w:rsidRPr="00CF032A">
              <w:t>4.4.</w:t>
            </w:r>
            <w:r w:rsidRPr="00CF032A">
              <w:tab/>
              <w:t>Vehicle fuel system and/or components are cleaned and/or stored to workplace expectations</w:t>
            </w:r>
          </w:p>
          <w:p w:rsidR="00000000" w:rsidRPr="00CF032A" w:rsidP="00CF032A">
            <w:pPr>
              <w:pStyle w:val="List2"/>
            </w:pPr>
            <w:r w:rsidRPr="00CF032A">
              <w:t>4.5.</w:t>
            </w:r>
            <w:r w:rsidRPr="00CF032A">
              <w:tab/>
            </w:r>
            <w:r w:rsidRPr="00CF032A">
              <w:t>Job card is processed in accordance with workplace procedures</w:t>
            </w:r>
          </w:p>
        </w:tc>
      </w:tr>
    </w:tbl>
    <w:p w:rsidR="00205413" w:rsidP="00CF032A">
      <w:pPr>
        <w:pStyle w:val="BodyText"/>
      </w:pPr>
    </w:p>
    <w:p w:rsidR="00205413" w:rsidP="00CF032A">
      <w:pPr>
        <w:pStyle w:val="BodyText"/>
      </w:pPr>
    </w:p>
    <w:p w:rsidR="00000000" w:rsidRPr="00CF032A" w:rsidP="00CF032A">
      <w:pPr>
        <w:pStyle w:val="Heading1"/>
      </w:pPr>
      <w:bookmarkStart w:id="9" w:name="O_257288"/>
      <w:bookmarkEnd w:id="9"/>
      <w:r w:rsidRPr="00CF032A">
        <w:t>Required Skills and Knowledge</w:t>
      </w:r>
    </w:p>
    <w:tbl>
      <w:tblPr>
        <w:tblW w:w="0" w:type="auto"/>
        <w:tblLayout w:type="fixed"/>
        <w:tblCellMar>
          <w:left w:w="62" w:type="dxa"/>
          <w:right w:w="62" w:type="dxa"/>
        </w:tblCellMar>
        <w:tblLook w:val="0000"/>
      </w:tblPr>
      <w:tblGrid>
        <w:gridCol w:w="8522"/>
      </w:tblGrid>
      <w:tr w:rsidTr="002054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REQUIRED SKILLS AND KNOWLEDGE</w:t>
            </w:r>
          </w:p>
        </w:tc>
      </w:tr>
      <w:tr w:rsidTr="002054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t>This section describes the skills and knowledge required for this unit.</w:t>
            </w:r>
          </w:p>
        </w:tc>
      </w:tr>
      <w:tr w:rsidTr="002054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Required skills</w:t>
            </w:r>
          </w:p>
        </w:tc>
      </w:tr>
      <w:tr w:rsidTr="002054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ListBullet"/>
            </w:pPr>
            <w:r w:rsidRPr="00CF032A">
              <w:t>apply research and interpretive skills sufficient to locate, interpret and apply manufacturer/component supplier procedures, workplace policies and procedures</w:t>
            </w:r>
          </w:p>
          <w:p w:rsidR="00000000" w:rsidRPr="00CF032A" w:rsidP="00CF032A">
            <w:pPr>
              <w:pStyle w:val="ListBullet"/>
            </w:pPr>
            <w:r w:rsidRPr="00CF032A">
              <w:t>apply analytical skills required for identification and analysis of technical information</w:t>
            </w:r>
          </w:p>
          <w:p w:rsidR="00000000" w:rsidRPr="00CF032A" w:rsidP="00CF032A">
            <w:pPr>
              <w:pStyle w:val="ListBullet"/>
            </w:pPr>
            <w:r w:rsidRPr="00CF032A">
              <w:t xml:space="preserve">apply plain English literacy and communication skills in relation to dealing with customers and team members </w:t>
            </w:r>
          </w:p>
          <w:p w:rsidR="00000000" w:rsidRPr="00CF032A" w:rsidP="00CF032A">
            <w:pPr>
              <w:pStyle w:val="ListBullet"/>
            </w:pPr>
            <w:r w:rsidRPr="00CF032A">
              <w:t>apply questioning and active listening skills for example when obtaining information from customers</w:t>
            </w:r>
          </w:p>
          <w:p w:rsidR="00000000" w:rsidRPr="00CF032A" w:rsidP="00CF032A">
            <w:pPr>
              <w:pStyle w:val="ListBullet"/>
            </w:pPr>
            <w:r w:rsidRPr="00CF032A">
              <w:t xml:space="preserve">apply oral communication skills sufficient to </w:t>
            </w:r>
            <w:r w:rsidRPr="00CF032A">
              <w:t>convey information and concepts to customers</w:t>
            </w:r>
          </w:p>
          <w:p w:rsidR="00000000" w:rsidRPr="00CF032A" w:rsidP="00CF032A">
            <w:pPr>
              <w:pStyle w:val="ListBullet"/>
            </w:pPr>
            <w:r w:rsidRPr="00CF032A">
              <w:t>apply planning and organising skills to own work activities, including making good use of time and resources, sorting out priorities and monitoring own performance</w:t>
            </w:r>
          </w:p>
          <w:p w:rsidR="00000000" w:rsidRPr="00CF032A" w:rsidP="00CF032A">
            <w:pPr>
              <w:pStyle w:val="ListBullet"/>
            </w:pPr>
            <w:r w:rsidRPr="00CF032A">
              <w:t>interact effectively with other persons both on</w:t>
            </w:r>
            <w:r w:rsidRPr="00CF032A">
              <w:t xml:space="preserve"> a one-to-one basis and in groups, including understanding and responding to the needs of a customer and working effectively as a member of a team to achieve a shared goal</w:t>
            </w:r>
          </w:p>
          <w:p w:rsidR="00000000" w:rsidRPr="00CF032A" w:rsidP="00CF032A">
            <w:pPr>
              <w:pStyle w:val="ListBullet"/>
            </w:pPr>
            <w:r w:rsidRPr="00CF032A">
              <w:t>the capacity to apply problem-solving strategies in purposeful ways, both in situati</w:t>
            </w:r>
            <w:r w:rsidRPr="00CF032A">
              <w:t>ons where the problem and desired solution are clearly evident and in situations requiring critical thinking and a creative approach to achieve an outcome</w:t>
            </w:r>
          </w:p>
          <w:p w:rsidR="00000000" w:rsidRPr="00CF032A" w:rsidP="00CF032A">
            <w:pPr>
              <w:pStyle w:val="ListBullet"/>
            </w:pPr>
            <w:r w:rsidRPr="00CF032A">
              <w:t>use mathematical ideas and techniques to calculate time, assess tolerances, apply accurate measuremen</w:t>
            </w:r>
            <w:r w:rsidRPr="00CF032A">
              <w:t>ts, calculate material requirements and establish quality checks</w:t>
            </w:r>
          </w:p>
          <w:p w:rsidR="00000000" w:rsidP="00CF032A">
            <w:pPr>
              <w:pStyle w:val="ListBullet"/>
              <w:rPr>
                <w:lang w:val="en-NZ"/>
              </w:rPr>
            </w:pPr>
            <w:r w:rsidRPr="00CF032A">
              <w:t>use workplace technology related to the overhaul of diesel fuel injection systems, including the use of specialist tooling and equipment, measuring equipment, computerised technology and comm</w:t>
            </w:r>
            <w:r w:rsidRPr="00CF032A">
              <w:t>unication devices and reporting/documenting of results</w:t>
            </w:r>
          </w:p>
        </w:tc>
      </w:tr>
      <w:tr w:rsidTr="002054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Required knowledge</w:t>
            </w:r>
          </w:p>
        </w:tc>
      </w:tr>
      <w:tr w:rsidTr="002054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BodyText"/>
            </w:pPr>
            <w:r w:rsidRPr="00CF032A">
              <w:t>A working knowledge of:</w:t>
            </w:r>
          </w:p>
          <w:p w:rsidR="00000000" w:rsidRPr="00CF032A" w:rsidP="00CF032A">
            <w:pPr>
              <w:pStyle w:val="ListBullet"/>
            </w:pPr>
            <w:r w:rsidRPr="00CF032A">
              <w:t>OH&amp;S and environmental regulations/requirements, equipment, material and personal safety requirements</w:t>
            </w:r>
          </w:p>
          <w:p w:rsidR="00000000" w:rsidRPr="00CF032A" w:rsidP="00CF032A">
            <w:pPr>
              <w:pStyle w:val="ListBullet"/>
            </w:pPr>
            <w:r w:rsidRPr="00CF032A">
              <w:t>National Environment Protection Measure for Diesel Ve</w:t>
            </w:r>
            <w:r w:rsidRPr="00CF032A">
              <w:t>hicles</w:t>
            </w:r>
          </w:p>
          <w:p w:rsidR="00000000" w:rsidRPr="00CF032A" w:rsidP="00CF032A">
            <w:pPr>
              <w:pStyle w:val="ListBullet"/>
            </w:pPr>
            <w:r w:rsidRPr="00CF032A">
              <w:t>dangers of working with diesel fuel testing equipment</w:t>
            </w:r>
          </w:p>
          <w:p w:rsidR="00000000" w:rsidRPr="00CF032A" w:rsidP="00CF032A">
            <w:pPr>
              <w:pStyle w:val="ListBullet"/>
            </w:pPr>
            <w:r w:rsidRPr="00CF032A">
              <w:t>operating principles of diesel fuel systems and their relationship to each other</w:t>
            </w:r>
          </w:p>
          <w:p w:rsidR="00000000" w:rsidRPr="00CF032A" w:rsidP="00CF032A">
            <w:pPr>
              <w:pStyle w:val="ListBullet"/>
            </w:pPr>
            <w:r w:rsidRPr="00CF032A">
              <w:t>types and layout of service/repair manuals (hard copy and electronic)</w:t>
            </w:r>
          </w:p>
          <w:p w:rsidR="00000000" w:rsidRPr="00CF032A" w:rsidP="00CF032A">
            <w:pPr>
              <w:pStyle w:val="ListBullet"/>
            </w:pPr>
            <w:r w:rsidRPr="00CF032A">
              <w:t xml:space="preserve">diagnostic procedures </w:t>
            </w:r>
          </w:p>
          <w:p w:rsidR="00000000" w:rsidRPr="00CF032A" w:rsidP="00CF032A">
            <w:pPr>
              <w:pStyle w:val="ListBullet"/>
            </w:pPr>
            <w:r w:rsidRPr="00CF032A">
              <w:t xml:space="preserve">calibration and phasing procedures </w:t>
            </w:r>
          </w:p>
          <w:p w:rsidR="00000000" w:rsidRPr="00CF032A" w:rsidP="00CF032A">
            <w:pPr>
              <w:pStyle w:val="ListBullet"/>
            </w:pPr>
            <w:r w:rsidRPr="00CF032A">
              <w:t>enterprise quality procedures</w:t>
            </w:r>
          </w:p>
          <w:p w:rsidR="00000000" w:rsidRPr="00CF032A" w:rsidP="00CF032A">
            <w:pPr>
              <w:pStyle w:val="ListBullet"/>
            </w:pPr>
            <w:r w:rsidRPr="00CF032A">
              <w:t>work organisation and planning processes</w:t>
            </w:r>
          </w:p>
        </w:tc>
      </w:tr>
    </w:tbl>
    <w:p w:rsidR="00205413" w:rsidP="00CF032A">
      <w:pPr>
        <w:pStyle w:val="BodyText"/>
      </w:pPr>
    </w:p>
    <w:p w:rsidR="00205413" w:rsidP="00CF032A">
      <w:pPr>
        <w:pStyle w:val="BodyText"/>
      </w:pPr>
    </w:p>
    <w:p w:rsidR="00000000" w:rsidRPr="00CF032A" w:rsidP="00CF032A">
      <w:pPr>
        <w:pStyle w:val="AllowPageBreak"/>
      </w:pPr>
    </w:p>
    <w:p w:rsidR="00000000" w:rsidRPr="00CF032A" w:rsidP="00CF032A">
      <w:pPr>
        <w:pStyle w:val="Heading1"/>
      </w:pPr>
      <w:bookmarkStart w:id="10" w:name="O_241322"/>
      <w:bookmarkEnd w:id="10"/>
      <w:r w:rsidRPr="00CF032A">
        <w:t>Evidence Guide</w:t>
      </w:r>
    </w:p>
    <w:tbl>
      <w:tblPr>
        <w:tblW w:w="9570" w:type="dxa"/>
        <w:tblLayout w:type="fixed"/>
        <w:tblCellMar>
          <w:left w:w="62" w:type="dxa"/>
          <w:right w:w="62" w:type="dxa"/>
        </w:tblCellMar>
        <w:tblLook w:val="0000"/>
      </w:tblPr>
      <w:tblGrid>
        <w:gridCol w:w="3908"/>
        <w:gridCol w:w="5662"/>
      </w:tblGrid>
      <w:tr w:rsidTr="002054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EVIDENCE GUIDE</w:t>
            </w:r>
          </w:p>
        </w:tc>
      </w:tr>
      <w:tr w:rsidTr="002054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t>The evidence guide provides advice on assessment and must be read in conjunction with the performance criteria, required skills and knowledge, range statement and the Assessment Guidelines for the Training Package.</w:t>
            </w:r>
          </w:p>
        </w:tc>
      </w:tr>
      <w:tr w:rsidTr="002054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p>
        </w:tc>
      </w:tr>
      <w:tr w:rsidTr="002054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BodyText"/>
            </w:pPr>
            <w:r w:rsidRPr="00CF032A">
              <w:t>It is essential that competence in this unit signifies ability to transfer competence to changing circumstances and to respond to unusual circumstances in the crit</w:t>
            </w:r>
            <w:r w:rsidRPr="00CF032A">
              <w:t>ical aspects of:</w:t>
            </w:r>
          </w:p>
          <w:p w:rsidR="00000000" w:rsidRPr="00CF032A" w:rsidP="00CF032A">
            <w:pPr>
              <w:pStyle w:val="ListBullet"/>
            </w:pPr>
            <w:r w:rsidRPr="00CF032A">
              <w:t>observing safety procedures and requirements</w:t>
            </w:r>
          </w:p>
          <w:p w:rsidR="00000000" w:rsidRPr="00CF032A" w:rsidP="00CF032A">
            <w:pPr>
              <w:pStyle w:val="ListBullet"/>
            </w:pPr>
            <w:r w:rsidRPr="00CF032A">
              <w:t>communicating effectively with others involved in or affected by the work</w:t>
            </w:r>
          </w:p>
          <w:p w:rsidR="00000000" w:rsidRPr="00CF032A" w:rsidP="00CF032A">
            <w:pPr>
              <w:pStyle w:val="ListBullet"/>
            </w:pPr>
            <w:r w:rsidRPr="00CF032A">
              <w:t>selecting methods and techniques appropriate to the circumstances</w:t>
            </w:r>
          </w:p>
          <w:p w:rsidR="00000000" w:rsidRPr="00CF032A" w:rsidP="00CF032A">
            <w:pPr>
              <w:pStyle w:val="ListBullet"/>
            </w:pPr>
            <w:r w:rsidRPr="00CF032A">
              <w:t>identification of the application, purpose and operat</w:t>
            </w:r>
            <w:r w:rsidRPr="00CF032A">
              <w:t>ion</w:t>
            </w:r>
          </w:p>
          <w:p w:rsidR="00000000" w:rsidRPr="00CF032A" w:rsidP="00CF032A">
            <w:pPr>
              <w:pStyle w:val="ListBullet"/>
            </w:pPr>
            <w:r w:rsidRPr="00CF032A">
              <w:t>application of the full overhaul sequence as per the Range Statement relative to the qualification being sought</w:t>
            </w:r>
          </w:p>
          <w:p w:rsidR="00000000" w:rsidRPr="00CF032A" w:rsidP="00CF032A">
            <w:pPr>
              <w:pStyle w:val="ListBullet"/>
            </w:pPr>
            <w:r w:rsidRPr="00CF032A">
              <w:t>completing preparatory activity in a systematic manner, including the ability to test and analyse diesel fuel system faults</w:t>
            </w:r>
          </w:p>
          <w:p w:rsidR="00000000" w:rsidRPr="00CF032A" w:rsidP="00CF032A">
            <w:pPr>
              <w:pStyle w:val="ListBullet"/>
            </w:pPr>
            <w:r w:rsidRPr="00CF032A">
              <w:t>interpreting the test results</w:t>
            </w:r>
          </w:p>
          <w:p w:rsidR="00000000" w:rsidRPr="00CF032A" w:rsidP="00CF032A">
            <w:pPr>
              <w:pStyle w:val="ListBullet"/>
            </w:pPr>
            <w:r w:rsidRPr="00CF032A">
              <w:t>conducting the overhaul in accordance with workplace and manufacturer/component supplier requirements</w:t>
            </w:r>
          </w:p>
          <w:p w:rsidR="00000000" w:rsidRPr="00CF032A" w:rsidP="00CF032A">
            <w:pPr>
              <w:pStyle w:val="ListBullet"/>
            </w:pPr>
            <w:r w:rsidRPr="00CF032A">
              <w:t>completing overhaul of diesel fuel system and associated components within workplace timeframes</w:t>
            </w:r>
          </w:p>
          <w:p w:rsidR="00000000" w:rsidP="00CF032A">
            <w:pPr>
              <w:pStyle w:val="ListBullet"/>
              <w:rPr>
                <w:lang w:val="en-NZ"/>
              </w:rPr>
            </w:pPr>
            <w:r w:rsidRPr="00CF032A">
              <w:t xml:space="preserve">vehicle/system presentation </w:t>
            </w:r>
            <w:r w:rsidRPr="00CF032A">
              <w:t>to customer in compliance with workplace requirements</w:t>
            </w:r>
          </w:p>
        </w:tc>
      </w:tr>
      <w:tr w:rsidTr="002054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Context of</w:t>
            </w:r>
            <w:r w:rsidRPr="00CF032A">
              <w:t xml:space="preserve">, </w:t>
            </w:r>
            <w:r w:rsidRPr="00CF032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BodyText"/>
            </w:pPr>
            <w:r w:rsidRPr="00CF032A">
              <w:t>Application of competence is to be assessed in the workplace or simulated worksite</w:t>
            </w:r>
          </w:p>
          <w:p w:rsidR="00000000" w:rsidRPr="00CF032A" w:rsidP="00CF032A">
            <w:pPr>
              <w:pStyle w:val="BodyText"/>
            </w:pPr>
            <w:r w:rsidRPr="00CF032A">
              <w:t>Assessment is to occur using standard and authorised work practices,</w:t>
            </w:r>
            <w:r w:rsidRPr="00CF032A">
              <w:t xml:space="preserve"> safety requirements and environmental constraints</w:t>
            </w:r>
          </w:p>
          <w:p w:rsidR="00000000" w:rsidRPr="00CF032A" w:rsidP="00CF032A">
            <w:pPr>
              <w:pStyle w:val="BodyText"/>
            </w:pPr>
            <w:r w:rsidRPr="00CF032A">
              <w:t>Assessment is to comply with regulatory requirements, including Australian Standards</w:t>
            </w:r>
          </w:p>
          <w:p w:rsidR="00000000" w:rsidRPr="00CF032A" w:rsidP="00CF032A">
            <w:pPr>
              <w:pStyle w:val="BodyText"/>
            </w:pPr>
            <w:r w:rsidRPr="00CF032A">
              <w:t>The following resources should be made available:</w:t>
            </w:r>
          </w:p>
          <w:p w:rsidR="00000000" w:rsidRPr="00CF032A" w:rsidP="00CF032A">
            <w:pPr>
              <w:pStyle w:val="ListBullet"/>
            </w:pPr>
            <w:r w:rsidRPr="00CF032A">
              <w:t>workplace location or simulated workplace</w:t>
            </w:r>
          </w:p>
          <w:p w:rsidR="00000000" w:rsidRPr="00CF032A" w:rsidP="00CF032A">
            <w:pPr>
              <w:pStyle w:val="ListBullet"/>
            </w:pPr>
            <w:r w:rsidRPr="00CF032A">
              <w:t>materials relevant to the o</w:t>
            </w:r>
            <w:r w:rsidRPr="00CF032A">
              <w:t>verhaul of diesel fuel injection systems</w:t>
            </w:r>
          </w:p>
          <w:p w:rsidR="00000000" w:rsidRPr="00CF032A" w:rsidP="00CF032A">
            <w:pPr>
              <w:pStyle w:val="ListBullet"/>
            </w:pPr>
            <w:r w:rsidRPr="00CF032A">
              <w:t>equipment, hand and power tooling appropriate to the overhaul of diesel fuel injection systems</w:t>
            </w:r>
          </w:p>
          <w:p w:rsidR="00000000" w:rsidRPr="00CF032A" w:rsidP="00CF032A">
            <w:pPr>
              <w:pStyle w:val="ListBullet"/>
            </w:pPr>
            <w:r w:rsidRPr="00CF032A">
              <w:t>activities covering the mandatory task requirements</w:t>
            </w:r>
          </w:p>
          <w:p w:rsidR="00000000" w:rsidP="00CF032A">
            <w:pPr>
              <w:pStyle w:val="ListBullet"/>
              <w:rPr>
                <w:lang w:val="en-NZ"/>
              </w:rPr>
            </w:pPr>
            <w:r w:rsidRPr="00CF032A">
              <w:t>specifications and work instructions</w:t>
            </w:r>
          </w:p>
        </w:tc>
      </w:tr>
      <w:tr w:rsidTr="002054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BodyText"/>
            </w:pPr>
            <w:r w:rsidRPr="00CF032A">
              <w:t>Assessment must satisfy the endorsed assessment guidelines of the automotive industry's RS&amp;R Training Package</w:t>
            </w:r>
          </w:p>
          <w:p w:rsidR="00000000" w:rsidRPr="00CF032A" w:rsidP="00CF032A">
            <w:pPr>
              <w:pStyle w:val="BodyText"/>
            </w:pPr>
            <w:r w:rsidRPr="00CF032A">
              <w:t>Assessment methods must confirm consistency and accuracy of performance together with application of underpinning knowledge</w:t>
            </w:r>
          </w:p>
          <w:p w:rsidR="00000000" w:rsidRPr="00CF032A" w:rsidP="00CF032A">
            <w:pPr>
              <w:pStyle w:val="BodyText"/>
            </w:pPr>
            <w:r w:rsidRPr="00CF032A">
              <w:t xml:space="preserve">Assessment must be by </w:t>
            </w:r>
            <w:r w:rsidRPr="00CF032A">
              <w:t>direct observation of tasks, with questioning on underpinning knowledge and it must also reinforce the integration of key competencies</w:t>
            </w:r>
          </w:p>
          <w:p w:rsidR="00000000" w:rsidRPr="00CF032A" w:rsidP="00CF032A">
            <w:pPr>
              <w:pStyle w:val="BodyText"/>
            </w:pPr>
            <w:r w:rsidRPr="00CF032A">
              <w:t>Assessment may be applied under project related conditions (real or simulated) and require evidence of process</w:t>
            </w:r>
          </w:p>
          <w:p w:rsidR="00000000" w:rsidRPr="00CF032A" w:rsidP="00CF032A">
            <w:pPr>
              <w:pStyle w:val="BodyText"/>
            </w:pPr>
            <w:r w:rsidRPr="00CF032A">
              <w:t>Assessment</w:t>
            </w:r>
            <w:r w:rsidRPr="00CF032A">
              <w:t xml:space="preserve"> must confirm a reasonable inference that competence is able not only to be satisfied under the particular circumstance, but is able to be transferred to other circumstances</w:t>
            </w:r>
          </w:p>
          <w:p w:rsidR="00000000" w:rsidRPr="00CF032A" w:rsidP="00CF032A">
            <w:pPr>
              <w:pStyle w:val="BodyText"/>
            </w:pPr>
            <w:r w:rsidRPr="00CF032A">
              <w:t>It is preferable assessment reflects a process rather than an event and occurs ove</w:t>
            </w:r>
            <w:r w:rsidRPr="00CF032A">
              <w:t>r a period of time to cover the varying quality circumstances. Evidence of performance may be provided by customers, team leaders/members or other appropriate persons subject to agreed authentication arrangements</w:t>
            </w:r>
          </w:p>
          <w:p w:rsidR="00000000" w:rsidP="00CF032A">
            <w:pPr>
              <w:pStyle w:val="BodyText"/>
              <w:rPr>
                <w:lang w:val="en-NZ"/>
              </w:rPr>
            </w:pPr>
            <w:r w:rsidRPr="00CF032A">
              <w:t xml:space="preserve">Competence in this unit may be assessed in </w:t>
            </w:r>
            <w:r w:rsidRPr="00CF032A">
              <w:t>conjunction with other functional units which together form part of the holistic work role</w:t>
            </w:r>
          </w:p>
        </w:tc>
      </w:tr>
      <w:tr w:rsidTr="002054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BodyText"/>
            </w:pPr>
          </w:p>
        </w:tc>
      </w:tr>
    </w:tbl>
    <w:p w:rsidR="00205413" w:rsidP="00CF032A">
      <w:pPr>
        <w:pStyle w:val="BodyText"/>
      </w:pPr>
    </w:p>
    <w:p w:rsidR="00205413" w:rsidP="00CF032A">
      <w:pPr>
        <w:pStyle w:val="BodyText"/>
      </w:pPr>
    </w:p>
    <w:p w:rsidR="00000000" w:rsidRPr="00CF032A" w:rsidP="00CF032A">
      <w:pPr>
        <w:pStyle w:val="Heading1"/>
      </w:pPr>
      <w:bookmarkStart w:id="11" w:name="O_249305"/>
      <w:bookmarkEnd w:id="11"/>
      <w:r w:rsidRPr="00CF032A">
        <w:t>Range Statement</w:t>
      </w:r>
    </w:p>
    <w:tbl>
      <w:tblPr>
        <w:tblW w:w="0" w:type="auto"/>
        <w:tblLayout w:type="fixed"/>
        <w:tblCellMar>
          <w:left w:w="62" w:type="dxa"/>
          <w:right w:w="62" w:type="dxa"/>
        </w:tblCellMar>
        <w:tblLook w:val="0000"/>
      </w:tblPr>
      <w:tblGrid>
        <w:gridCol w:w="3549"/>
        <w:gridCol w:w="4973"/>
      </w:tblGrid>
      <w:tr w:rsidTr="002054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RANGE STATEMENT</w:t>
            </w:r>
          </w:p>
        </w:tc>
      </w:tr>
      <w:tr w:rsidTr="002054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t>The range statement relates to the unit of competency as a whole. It allows for different work environments and situations that may affect performance. Bold italicised wording, if used in the performance criteria, is detailed below. Essential operating con</w:t>
            </w:r>
            <w:r w:rsidRPr="00CF032A">
              <w:t>ditions that may be present with training and assessment (depending on the work situation, needs of the candidate, accessibility of the item, and local industry and regional contexts) may also be included.</w:t>
            </w:r>
          </w:p>
        </w:tc>
      </w:tr>
      <w:tr w:rsidTr="002054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t xml:space="preserve">Overhaul methods and sequences are to include the complete dismantling of component parts, measuring and evaluation of wear, the replacement, repair, rebuilding or reconditioning of parts comparable to original parts, the assembly of parts, performance of </w:t>
            </w:r>
            <w:r w:rsidRPr="00CF032A">
              <w:t>functional testing and the completion of records</w:t>
            </w:r>
          </w:p>
        </w:tc>
      </w:tr>
      <w:tr w:rsidTr="002054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OH</w:t>
            </w:r>
            <w:r w:rsidRPr="00CF032A">
              <w:t>&amp;</w:t>
            </w:r>
            <w:r w:rsidRPr="00CF032A">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t>OH&amp;S requirements are to be in accordance with legislation/regulations/codes of practice and enterprise safety policies and procedures. This may include protective clothing and equipment, use of toolin</w:t>
            </w:r>
            <w:r w:rsidRPr="00CF032A">
              <w:t>g and equipment, workplace environment and safety, handling of materials, use of fire fighting equipment, enterprise first aid, hazard control and hazardous materials and substances</w:t>
            </w:r>
          </w:p>
        </w:tc>
      </w:tr>
      <w:tr w:rsidTr="002054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t>Personal protective equipment is to include</w:t>
            </w:r>
            <w:r w:rsidRPr="00CF032A">
              <w:t xml:space="preserve"> that prescribed under legislation/regulations/codes of practice and workplace policies and practices</w:t>
            </w:r>
          </w:p>
        </w:tc>
      </w:tr>
      <w:tr w:rsidTr="002054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t>Safe operating procedures are to include, but are not limited to the conduct of operational risk assessment and treatments asso</w:t>
            </w:r>
            <w:r w:rsidRPr="00CF032A">
              <w:t>ciated with vehicular movement, toxic substances, electrical safety, machinery movement and operation, manual and mechanical lifting and shifting, working in proximity to others and site visitors</w:t>
            </w:r>
          </w:p>
        </w:tc>
      </w:tr>
      <w:tr w:rsidTr="002054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t>Emergency procedures related to this u</w:t>
            </w:r>
            <w:r w:rsidRPr="00CF032A">
              <w:t>nit are to include, but are not limited to emergency shutdown and stopping of equipment, extinguishing fires, enterprise first aid requirements and site evacuation</w:t>
            </w:r>
          </w:p>
        </w:tc>
      </w:tr>
      <w:tr w:rsidTr="002054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t>Environmental requirements are to include but are not limited to</w:t>
            </w:r>
            <w:r w:rsidRPr="00CF032A">
              <w:t xml:space="preserve"> waste management, noise, dust and clean-up management</w:t>
            </w:r>
          </w:p>
        </w:tc>
      </w:tr>
      <w:tr w:rsidTr="002054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t xml:space="preserve">Quality requirements are to include, but are not limited to regulations, including Australian Standards, internal company quality policy and </w:t>
            </w:r>
            <w:r w:rsidRPr="00CF032A">
              <w:t>standards and enterprise operations and procedures</w:t>
            </w:r>
          </w:p>
        </w:tc>
      </w:tr>
      <w:tr w:rsidTr="002054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Statutory</w:t>
            </w:r>
            <w:r w:rsidRPr="00CF032A">
              <w:t>/</w:t>
            </w:r>
            <w:r w:rsidRPr="00CF032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t>Statutory/regulatory authorities may include Federal, State/Territory and local authorities administering acts, regulations and codes of practice</w:t>
            </w:r>
          </w:p>
        </w:tc>
      </w:tr>
      <w:tr w:rsidTr="002054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t>To</w:t>
            </w:r>
            <w:r w:rsidRPr="00CF032A">
              <w:t>oling and equipment may include hand tooling, meters, gauges, pressure testing calibration equipment and devices</w:t>
            </w:r>
          </w:p>
        </w:tc>
      </w:tr>
      <w:tr w:rsidTr="002054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t>Materials may include spare parts, fuel and cleaning materials</w:t>
            </w:r>
          </w:p>
        </w:tc>
      </w:tr>
      <w:tr w:rsidTr="002054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t>Communications are to include, but are not limited to</w:t>
            </w:r>
            <w:r w:rsidRPr="00CF032A">
              <w:t xml:space="preserve"> verbal and visual instructions and fault reporting and may include site specific instructions, written instructions, plans or instructions related to job/task, telephones and pagers</w:t>
            </w:r>
          </w:p>
        </w:tc>
      </w:tr>
      <w:tr w:rsidTr="002054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Information</w:t>
            </w:r>
            <w:r w:rsidRPr="00CF032A">
              <w:t>/</w:t>
            </w:r>
            <w:r w:rsidRPr="00CF032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BodyText"/>
            </w:pPr>
            <w:r w:rsidRPr="00CF032A">
              <w:t>Sources of information/documents may include:</w:t>
            </w:r>
          </w:p>
          <w:p w:rsidR="00000000" w:rsidRPr="00CF032A" w:rsidP="00CF032A">
            <w:pPr>
              <w:pStyle w:val="ListBullet"/>
            </w:pPr>
            <w:r w:rsidRPr="00CF032A">
              <w:t>ver</w:t>
            </w:r>
            <w:r w:rsidRPr="00CF032A">
              <w:t>bal or written and graphical instructions, signage, work schedules/plans/specifications, work bulletins, memos, material safety data sheets, diagrams or sketches</w:t>
            </w:r>
          </w:p>
          <w:p w:rsidR="00000000" w:rsidRPr="00CF032A" w:rsidP="00CF032A">
            <w:pPr>
              <w:pStyle w:val="ListBullet"/>
            </w:pPr>
            <w:r w:rsidRPr="00CF032A">
              <w:t>safe work procedures related to the overhaul of diesel fuel injection systems</w:t>
            </w:r>
          </w:p>
          <w:p w:rsidR="00000000" w:rsidRPr="00CF032A" w:rsidP="00CF032A">
            <w:pPr>
              <w:pStyle w:val="ListBullet"/>
            </w:pPr>
            <w:r w:rsidRPr="00CF032A">
              <w:t>regulatory/legislative requirements pertaining to the automotive industry, including Australian Design Rules, Environment Protection Regulations (Diesel Fuels), National Environment Protection for Diesel Vehicle Guidelines</w:t>
            </w:r>
          </w:p>
          <w:p w:rsidR="00000000" w:rsidRPr="00CF032A" w:rsidP="00CF032A">
            <w:pPr>
              <w:pStyle w:val="ListBullet"/>
            </w:pPr>
            <w:r w:rsidRPr="00CF032A">
              <w:t xml:space="preserve">engineer's design specifications </w:t>
            </w:r>
            <w:r w:rsidRPr="00CF032A">
              <w:t>and instructions</w:t>
            </w:r>
          </w:p>
          <w:p w:rsidR="00000000" w:rsidRPr="00CF032A" w:rsidP="00CF032A">
            <w:pPr>
              <w:pStyle w:val="ListBullet"/>
            </w:pPr>
            <w:r w:rsidRPr="00CF032A">
              <w:t>organisation work specifications and requirements</w:t>
            </w:r>
          </w:p>
          <w:p w:rsidR="00000000" w:rsidRPr="00CF032A" w:rsidP="00CF032A">
            <w:pPr>
              <w:pStyle w:val="ListBullet"/>
            </w:pPr>
            <w:r w:rsidRPr="00CF032A">
              <w:t>instructions issued by authorised enterprise or external persons</w:t>
            </w:r>
          </w:p>
          <w:p w:rsidR="00000000" w:rsidRPr="00CF032A" w:rsidP="00CF032A">
            <w:pPr>
              <w:pStyle w:val="ListBullet"/>
            </w:pPr>
            <w:r w:rsidRPr="00CF032A">
              <w:t>Australian Standards</w:t>
            </w:r>
          </w:p>
        </w:tc>
      </w:tr>
    </w:tbl>
    <w:p w:rsidR="00205413" w:rsidP="00CF032A">
      <w:pPr>
        <w:pStyle w:val="BodyText"/>
      </w:pPr>
    </w:p>
    <w:p w:rsidR="00205413" w:rsidP="00CF032A">
      <w:pPr>
        <w:pStyle w:val="BodyText"/>
      </w:pPr>
    </w:p>
    <w:p w:rsidR="00000000" w:rsidRPr="00CF032A" w:rsidP="00CF032A">
      <w:pPr>
        <w:pStyle w:val="Heading1"/>
      </w:pPr>
      <w:bookmarkStart w:id="12" w:name="O_193524"/>
      <w:bookmarkEnd w:id="12"/>
      <w:r w:rsidRPr="00CF032A">
        <w:t>Unit Sector(s)</w:t>
      </w:r>
    </w:p>
    <w:tbl>
      <w:tblPr>
        <w:tblW w:w="0" w:type="auto"/>
        <w:tblLayout w:type="fixed"/>
        <w:tblCellMar>
          <w:left w:w="62" w:type="dxa"/>
          <w:right w:w="62" w:type="dxa"/>
        </w:tblCellMar>
        <w:tblLook w:val="0000"/>
      </w:tblPr>
      <w:tblGrid>
        <w:gridCol w:w="2612"/>
        <w:gridCol w:w="5910"/>
      </w:tblGrid>
      <w:tr w:rsidTr="0020541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BodyText"/>
            </w:pPr>
            <w:r w:rsidRPr="00CF032A">
              <w:t>Technical</w:t>
            </w:r>
          </w:p>
        </w:tc>
      </w:tr>
    </w:tbl>
    <w:p w:rsidR="00205413" w:rsidP="00CF032A">
      <w:pPr>
        <w:pStyle w:val="BodyText"/>
      </w:pPr>
    </w:p>
    <w:p w:rsidR="00205413" w:rsidP="00CF032A">
      <w:pPr>
        <w:pStyle w:val="BodyText"/>
      </w:pPr>
    </w:p>
    <w:p w:rsidR="00000000" w:rsidRPr="00CF032A" w:rsidP="00CF032A">
      <w:pPr>
        <w:pStyle w:val="Heading1"/>
      </w:pPr>
      <w:bookmarkStart w:id="13" w:name="O_193521"/>
      <w:bookmarkEnd w:id="13"/>
      <w:r w:rsidRPr="00CF032A">
        <w:t>Co-requisite units</w:t>
      </w:r>
    </w:p>
    <w:tbl>
      <w:tblPr>
        <w:tblW w:w="0" w:type="auto"/>
        <w:tblLayout w:type="fixed"/>
        <w:tblCellMar>
          <w:left w:w="62" w:type="dxa"/>
          <w:right w:w="62" w:type="dxa"/>
        </w:tblCellMar>
        <w:tblLook w:val="0000"/>
      </w:tblPr>
      <w:tblGrid>
        <w:gridCol w:w="2641"/>
        <w:gridCol w:w="1322"/>
        <w:gridCol w:w="4559"/>
      </w:tblGrid>
      <w:tr w:rsidTr="0020541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054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p>
        </w:tc>
      </w:tr>
      <w:tr w:rsidTr="002054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BodyText"/>
            </w:pPr>
          </w:p>
        </w:tc>
      </w:tr>
    </w:tbl>
    <w:p w:rsidR="00205413" w:rsidP="00CF032A">
      <w:pPr>
        <w:pStyle w:val="BodyText"/>
      </w:pPr>
    </w:p>
    <w:p w:rsidR="00205413" w:rsidP="00CF032A">
      <w:pPr>
        <w:pStyle w:val="BodyText"/>
      </w:pPr>
    </w:p>
    <w:p w:rsidR="00000000" w:rsidRPr="00CF032A" w:rsidP="00CF032A">
      <w:pPr>
        <w:pStyle w:val="Heading1"/>
      </w:pPr>
      <w:bookmarkStart w:id="14" w:name="O_193523"/>
      <w:bookmarkEnd w:id="14"/>
      <w:r w:rsidRPr="00CF032A">
        <w:t>Competency field</w:t>
      </w:r>
    </w:p>
    <w:tbl>
      <w:tblPr>
        <w:tblW w:w="0" w:type="auto"/>
        <w:tblLayout w:type="fixed"/>
        <w:tblCellMar>
          <w:left w:w="62" w:type="dxa"/>
          <w:right w:w="62" w:type="dxa"/>
        </w:tblCellMar>
        <w:tblLook w:val="0000"/>
      </w:tblPr>
      <w:tblGrid>
        <w:gridCol w:w="2784"/>
        <w:gridCol w:w="5738"/>
      </w:tblGrid>
      <w:tr w:rsidTr="0020541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032A">
            <w:pPr>
              <w:pStyle w:val="BodyText"/>
              <w:rPr>
                <w:lang w:val="en-NZ"/>
              </w:rPr>
            </w:pPr>
            <w:r w:rsidRPr="00CF032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032A" w:rsidP="00CF032A">
            <w:pPr>
              <w:pStyle w:val="BodyText"/>
            </w:pPr>
          </w:p>
        </w:tc>
      </w:tr>
    </w:tbl>
    <w:p w:rsidR="00205413" w:rsidP="00CF032A">
      <w:pPr>
        <w:pStyle w:val="BodyText"/>
      </w:pPr>
    </w:p>
    <w:p w:rsidR="00205413" w:rsidP="00CF032A">
      <w:pPr>
        <w:pStyle w:val="BodyText"/>
      </w:pPr>
    </w:p>
    <w:p w:rsidR="00000000" w:rsidRPr="00CF032A" w:rsidP="00CF032A"/>
    <w:sectPr w:rsidSect="00CF03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413" w:rsidP="00205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13" w:rsidP="00CF03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05413" w:rsidP="00CF03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05413" w:rsidP="00CF03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413" w:rsidP="002054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3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413" w:rsidP="00CF032A">
    <w:pPr>
      <w:pStyle w:val="Header"/>
      <w:framePr w:wrap="around"/>
    </w:pPr>
    <w:r>
      <w:fldChar w:fldCharType="begin"/>
    </w:r>
    <w:r>
      <w:instrText xml:space="preserve"> TITLE   \* MERGEFORMAT </w:instrText>
    </w:r>
    <w:r>
      <w:fldChar w:fldCharType="separate"/>
    </w:r>
    <w:r>
      <w:t>AURT403645A Overhaul diesel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5413" w:rsidP="00CF03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6051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18E0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3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032A"/>
    <w:pPr>
      <w:spacing w:before="360" w:after="60"/>
      <w:outlineLvl w:val="0"/>
    </w:pPr>
    <w:rPr>
      <w:sz w:val="32"/>
    </w:rPr>
  </w:style>
  <w:style w:type="paragraph" w:styleId="Heading2">
    <w:name w:val="heading 2"/>
    <w:basedOn w:val="HeadingBase"/>
    <w:next w:val="BodyText"/>
    <w:link w:val="Heading2Char"/>
    <w:qFormat/>
    <w:rsid w:val="00CF032A"/>
    <w:pPr>
      <w:keepLines/>
      <w:spacing w:before="240" w:after="120"/>
      <w:outlineLvl w:val="1"/>
    </w:pPr>
    <w:rPr>
      <w:sz w:val="28"/>
      <w:szCs w:val="40"/>
    </w:rPr>
  </w:style>
  <w:style w:type="paragraph" w:styleId="Heading3">
    <w:name w:val="heading 3"/>
    <w:basedOn w:val="HeadingBase"/>
    <w:next w:val="BodyText"/>
    <w:link w:val="Heading3Char"/>
    <w:qFormat/>
    <w:rsid w:val="00CF032A"/>
    <w:pPr>
      <w:spacing w:before="180" w:after="120"/>
      <w:outlineLvl w:val="2"/>
    </w:pPr>
    <w:rPr>
      <w:spacing w:val="-10"/>
      <w:kern w:val="32"/>
    </w:rPr>
  </w:style>
  <w:style w:type="paragraph" w:styleId="Heading4">
    <w:name w:val="heading 4"/>
    <w:basedOn w:val="HeadingBase"/>
    <w:next w:val="BodyText"/>
    <w:link w:val="Heading4Char"/>
    <w:qFormat/>
    <w:rsid w:val="00CF032A"/>
    <w:pPr>
      <w:spacing w:before="160" w:after="120"/>
      <w:outlineLvl w:val="3"/>
    </w:pPr>
    <w:rPr>
      <w:sz w:val="22"/>
    </w:rPr>
  </w:style>
  <w:style w:type="paragraph" w:styleId="Heading5">
    <w:name w:val="heading 5"/>
    <w:basedOn w:val="HeadingBase"/>
    <w:next w:val="Normal"/>
    <w:link w:val="Heading5Char"/>
    <w:qFormat/>
    <w:rsid w:val="00CF032A"/>
    <w:pPr>
      <w:spacing w:before="80"/>
      <w:outlineLvl w:val="4"/>
    </w:pPr>
    <w:rPr>
      <w:color w:val="918585"/>
      <w:sz w:val="20"/>
    </w:rPr>
  </w:style>
  <w:style w:type="paragraph" w:styleId="Heading6">
    <w:name w:val="heading 6"/>
    <w:basedOn w:val="HeadingBase"/>
    <w:next w:val="Normal"/>
    <w:link w:val="Heading6Char"/>
    <w:qFormat/>
    <w:rsid w:val="00CF032A"/>
    <w:pPr>
      <w:spacing w:before="60"/>
      <w:outlineLvl w:val="5"/>
    </w:pPr>
    <w:rPr>
      <w:color w:val="918585"/>
      <w:sz w:val="20"/>
    </w:rPr>
  </w:style>
  <w:style w:type="paragraph" w:styleId="Heading7">
    <w:name w:val="heading 7"/>
    <w:basedOn w:val="Normal"/>
    <w:next w:val="Normal"/>
    <w:link w:val="Heading7Char"/>
    <w:qFormat/>
    <w:rsid w:val="00CF032A"/>
    <w:pPr>
      <w:ind w:left="720"/>
      <w:outlineLvl w:val="6"/>
    </w:pPr>
    <w:rPr>
      <w:i/>
    </w:rPr>
  </w:style>
  <w:style w:type="paragraph" w:styleId="Heading8">
    <w:name w:val="heading 8"/>
    <w:basedOn w:val="Normal"/>
    <w:next w:val="Normal"/>
    <w:link w:val="Heading8Char"/>
    <w:qFormat/>
    <w:rsid w:val="00CF032A"/>
    <w:pPr>
      <w:ind w:left="720"/>
      <w:outlineLvl w:val="7"/>
    </w:pPr>
    <w:rPr>
      <w:i/>
    </w:rPr>
  </w:style>
  <w:style w:type="paragraph" w:styleId="Heading9">
    <w:name w:val="heading 9"/>
    <w:basedOn w:val="Normal"/>
    <w:next w:val="Normal"/>
    <w:link w:val="Heading9Char"/>
    <w:qFormat/>
    <w:rsid w:val="00CF032A"/>
    <w:pPr>
      <w:ind w:left="720"/>
      <w:outlineLvl w:val="8"/>
    </w:pPr>
    <w:rPr>
      <w:i/>
    </w:rPr>
  </w:style>
  <w:style w:type="character" w:default="1" w:styleId="DefaultParagraphFont">
    <w:name w:val="Default Paragraph Font"/>
    <w:uiPriority w:val="1"/>
    <w:unhideWhenUsed/>
    <w:rsid w:val="00CF03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32A"/>
  </w:style>
  <w:style w:type="character" w:customStyle="1" w:styleId="Heading1Char">
    <w:name w:val="Heading 1 Char"/>
    <w:basedOn w:val="DefaultParagraphFont"/>
    <w:link w:val="Heading1"/>
    <w:rsid w:val="00CF032A"/>
    <w:rPr>
      <w:rFonts w:ascii="Times New Roman" w:eastAsia="Times New Roman" w:hAnsi="Times New Roman" w:cs="Times New Roman"/>
      <w:b/>
      <w:sz w:val="32"/>
      <w:szCs w:val="20"/>
      <w:lang w:eastAsia="en-US"/>
    </w:rPr>
  </w:style>
  <w:style w:type="paragraph" w:styleId="BodyText">
    <w:name w:val="Body Text"/>
    <w:basedOn w:val="Normal"/>
    <w:link w:val="BodyTextChar"/>
    <w:rsid w:val="00CF03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032A"/>
    <w:rPr>
      <w:rFonts w:ascii="Times New Roman" w:eastAsia="Times New Roman" w:hAnsi="Times New Roman" w:cs="Times New Roman"/>
      <w:sz w:val="24"/>
      <w:lang w:val="en-US" w:eastAsia="en-US"/>
    </w:rPr>
  </w:style>
  <w:style w:type="paragraph" w:styleId="Footer">
    <w:name w:val="footer"/>
    <w:basedOn w:val="Normal"/>
    <w:link w:val="FooterChar"/>
    <w:rsid w:val="00CF03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32A"/>
    <w:rPr>
      <w:rFonts w:ascii="Times New Roman" w:eastAsia="Times New Roman" w:hAnsi="Times New Roman" w:cs="Times New Roman"/>
      <w:sz w:val="16"/>
      <w:lang w:val="en-US" w:eastAsia="en-US"/>
    </w:rPr>
  </w:style>
  <w:style w:type="paragraph" w:styleId="List">
    <w:name w:val="List"/>
    <w:basedOn w:val="BodyText"/>
    <w:next w:val="BodyText"/>
    <w:rsid w:val="00CF032A"/>
    <w:pPr>
      <w:tabs>
        <w:tab w:val="left" w:pos="340"/>
      </w:tabs>
      <w:spacing w:before="60" w:after="60"/>
      <w:ind w:left="340" w:hanging="340"/>
    </w:pPr>
  </w:style>
  <w:style w:type="paragraph" w:styleId="ListBullet">
    <w:name w:val="List Bullet"/>
    <w:basedOn w:val="List"/>
    <w:rsid w:val="00CF032A"/>
    <w:pPr>
      <w:numPr>
        <w:numId w:val="12"/>
      </w:numPr>
      <w:tabs>
        <w:tab w:val="clear" w:pos="340"/>
      </w:tabs>
      <w:spacing w:before="40" w:after="40"/>
    </w:pPr>
  </w:style>
  <w:style w:type="character" w:customStyle="1" w:styleId="SpecialBold">
    <w:name w:val="Special Bold"/>
    <w:basedOn w:val="DefaultParagraphFont"/>
    <w:rsid w:val="00CF032A"/>
    <w:rPr>
      <w:b/>
      <w:spacing w:val="0"/>
    </w:rPr>
  </w:style>
  <w:style w:type="paragraph" w:styleId="Header">
    <w:name w:val="header"/>
    <w:basedOn w:val="Normal"/>
    <w:link w:val="HeaderChar"/>
    <w:rsid w:val="00CF03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3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032A"/>
    <w:pPr>
      <w:spacing w:before="240" w:after="120"/>
      <w:outlineLvl w:val="0"/>
    </w:pPr>
    <w:rPr>
      <w:rFonts w:ascii="Times New Roman" w:hAnsi="Times New Roman"/>
      <w:b/>
      <w:sz w:val="28"/>
    </w:rPr>
  </w:style>
  <w:style w:type="paragraph" w:customStyle="1" w:styleId="AllowPageBreak">
    <w:name w:val="AllowPageBreak"/>
    <w:rsid w:val="00CF03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032A"/>
    <w:pPr>
      <w:tabs>
        <w:tab w:val="left" w:pos="680"/>
      </w:tabs>
      <w:spacing w:before="60" w:after="60"/>
      <w:ind w:left="680" w:hanging="340"/>
    </w:pPr>
  </w:style>
  <w:style w:type="character" w:customStyle="1" w:styleId="Heading2Char">
    <w:name w:val="Heading 2 Char"/>
    <w:basedOn w:val="DefaultParagraphFont"/>
    <w:link w:val="Heading2"/>
    <w:rsid w:val="00CF03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3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3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3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3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3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03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032A"/>
    <w:rPr>
      <w:rFonts w:ascii="Courier New" w:eastAsia="Times New Roman" w:hAnsi="Courier New" w:cs="Times New Roman"/>
      <w:i/>
      <w:szCs w:val="20"/>
      <w:lang w:val="en-US" w:eastAsia="en-US"/>
    </w:rPr>
  </w:style>
  <w:style w:type="paragraph" w:customStyle="1" w:styleId="HeadingBase">
    <w:name w:val="Heading Base"/>
    <w:rsid w:val="00CF03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32A"/>
    <w:pPr>
      <w:tabs>
        <w:tab w:val="right" w:leader="dot" w:pos="9072"/>
      </w:tabs>
      <w:ind w:left="567"/>
    </w:pPr>
    <w:rPr>
      <w:szCs w:val="22"/>
    </w:rPr>
  </w:style>
  <w:style w:type="paragraph" w:customStyle="1" w:styleId="TOCBase">
    <w:name w:val="TOC Base"/>
    <w:rsid w:val="00CF03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32A"/>
    <w:pPr>
      <w:tabs>
        <w:tab w:val="right" w:leader="dot" w:pos="9072"/>
      </w:tabs>
      <w:spacing w:before="40" w:after="40"/>
      <w:ind w:left="284"/>
    </w:pPr>
    <w:rPr>
      <w:rFonts w:ascii="Times New Roman" w:hAnsi="Times New Roman"/>
    </w:rPr>
  </w:style>
  <w:style w:type="paragraph" w:styleId="TOC1">
    <w:name w:val="toc 1"/>
    <w:basedOn w:val="TOCBase"/>
    <w:next w:val="Normal"/>
    <w:rsid w:val="00CF03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032A"/>
    <w:pPr>
      <w:spacing w:before="5040"/>
      <w:jc w:val="center"/>
    </w:pPr>
    <w:rPr>
      <w:sz w:val="48"/>
      <w:szCs w:val="72"/>
      <w:lang w:val="en-US"/>
    </w:rPr>
  </w:style>
  <w:style w:type="character" w:customStyle="1" w:styleId="TitleChar">
    <w:name w:val="Title Char"/>
    <w:basedOn w:val="DefaultParagraphFont"/>
    <w:link w:val="Title"/>
    <w:rsid w:val="00CF03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32A"/>
    <w:pPr>
      <w:tabs>
        <w:tab w:val="left" w:pos="3600"/>
        <w:tab w:val="left" w:pos="3958"/>
      </w:tabs>
    </w:pPr>
  </w:style>
  <w:style w:type="paragraph" w:customStyle="1" w:styleId="Note">
    <w:name w:val="Note"/>
    <w:basedOn w:val="BodyText"/>
    <w:rsid w:val="00CF03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32A"/>
    <w:pPr>
      <w:framePr w:wrap="auto" w:hAnchor="text" w:y="6049"/>
    </w:pPr>
    <w:rPr>
      <w:color w:val="000000"/>
      <w:sz w:val="40"/>
    </w:rPr>
  </w:style>
  <w:style w:type="paragraph" w:customStyle="1" w:styleId="TOCTitle">
    <w:name w:val="TOCTitle"/>
    <w:basedOn w:val="Heading1"/>
    <w:rsid w:val="00CF032A"/>
    <w:pPr>
      <w:spacing w:after="240"/>
      <w:jc w:val="center"/>
      <w:outlineLvl w:val="9"/>
    </w:pPr>
    <w:rPr>
      <w:caps/>
    </w:rPr>
  </w:style>
  <w:style w:type="paragraph" w:customStyle="1" w:styleId="Version">
    <w:name w:val="Version"/>
    <w:rsid w:val="00CF03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032A"/>
    <w:pPr>
      <w:numPr>
        <w:numId w:val="13"/>
      </w:numPr>
      <w:tabs>
        <w:tab w:val="clear" w:pos="680"/>
      </w:tabs>
    </w:pPr>
  </w:style>
  <w:style w:type="paragraph" w:styleId="Index1">
    <w:name w:val="index 1"/>
    <w:basedOn w:val="Normal"/>
    <w:next w:val="Normal"/>
    <w:semiHidden/>
    <w:rsid w:val="00CF032A"/>
    <w:pPr>
      <w:keepNext w:val="0"/>
      <w:tabs>
        <w:tab w:val="right" w:pos="4176"/>
      </w:tabs>
      <w:ind w:left="198" w:hanging="198"/>
    </w:pPr>
    <w:rPr>
      <w:rFonts w:ascii="Garamond" w:hAnsi="Garamond"/>
    </w:rPr>
  </w:style>
  <w:style w:type="paragraph" w:styleId="IndexHeading">
    <w:name w:val="index heading"/>
    <w:basedOn w:val="Normal"/>
    <w:next w:val="Index1"/>
    <w:semiHidden/>
    <w:rsid w:val="00CF032A"/>
    <w:pPr>
      <w:spacing w:before="120" w:after="120"/>
    </w:pPr>
    <w:rPr>
      <w:rFonts w:ascii="Arial" w:hAnsi="Arial"/>
      <w:b/>
      <w:color w:val="918585"/>
      <w:sz w:val="24"/>
    </w:rPr>
  </w:style>
  <w:style w:type="paragraph" w:customStyle="1" w:styleId="Chapter">
    <w:name w:val="Chapter"/>
    <w:basedOn w:val="Normal"/>
    <w:rsid w:val="00CF032A"/>
    <w:pPr>
      <w:spacing w:before="240"/>
    </w:pPr>
    <w:rPr>
      <w:rFonts w:ascii="Times New Roman" w:hAnsi="Times New Roman"/>
      <w:smallCaps/>
      <w:spacing w:val="80"/>
      <w:sz w:val="28"/>
    </w:rPr>
  </w:style>
  <w:style w:type="paragraph" w:customStyle="1" w:styleId="InChapter">
    <w:name w:val="InChapter"/>
    <w:basedOn w:val="Heading3"/>
    <w:rsid w:val="00CF032A"/>
    <w:pPr>
      <w:spacing w:after="240"/>
      <w:outlineLvl w:val="9"/>
    </w:pPr>
    <w:rPr>
      <w:noProof/>
    </w:rPr>
  </w:style>
  <w:style w:type="paragraph" w:styleId="Index2">
    <w:name w:val="index 2"/>
    <w:basedOn w:val="Normal"/>
    <w:next w:val="Normal"/>
    <w:semiHidden/>
    <w:rsid w:val="00CF032A"/>
    <w:pPr>
      <w:tabs>
        <w:tab w:val="right" w:pos="4176"/>
      </w:tabs>
      <w:ind w:left="568" w:hanging="284"/>
    </w:pPr>
    <w:rPr>
      <w:rFonts w:ascii="Garamond" w:hAnsi="Garamond"/>
    </w:rPr>
  </w:style>
  <w:style w:type="paragraph" w:customStyle="1" w:styleId="Byline">
    <w:name w:val="Byline"/>
    <w:rsid w:val="00CF03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32A"/>
    <w:pPr>
      <w:tabs>
        <w:tab w:val="clear" w:pos="3600"/>
        <w:tab w:val="clear" w:pos="3958"/>
      </w:tabs>
      <w:jc w:val="right"/>
    </w:pPr>
  </w:style>
  <w:style w:type="character" w:styleId="Emphasis">
    <w:name w:val="Emphasis"/>
    <w:basedOn w:val="DefaultParagraphFont"/>
    <w:qFormat/>
    <w:rsid w:val="00CF032A"/>
    <w:rPr>
      <w:i/>
    </w:rPr>
  </w:style>
  <w:style w:type="paragraph" w:styleId="Caption">
    <w:name w:val="caption"/>
    <w:basedOn w:val="BodyText"/>
    <w:next w:val="Normal"/>
    <w:qFormat/>
    <w:rsid w:val="00CF032A"/>
    <w:pPr>
      <w:framePr w:w="2268" w:hSpace="181" w:vSpace="181" w:wrap="around" w:vAnchor="text" w:hAnchor="page" w:x="1135" w:y="285" w:anchorLock="1"/>
    </w:pPr>
    <w:rPr>
      <w:i/>
    </w:rPr>
  </w:style>
  <w:style w:type="paragraph" w:customStyle="1" w:styleId="MiniTOCTitle">
    <w:name w:val="MiniTOCTitle"/>
    <w:basedOn w:val="Heading4"/>
    <w:rsid w:val="00CF032A"/>
    <w:pPr>
      <w:spacing w:before="240"/>
      <w:outlineLvl w:val="9"/>
    </w:pPr>
    <w:rPr>
      <w:noProof/>
      <w:sz w:val="24"/>
    </w:rPr>
  </w:style>
  <w:style w:type="paragraph" w:customStyle="1" w:styleId="MiniTOCItem">
    <w:name w:val="MiniTOCItem"/>
    <w:basedOn w:val="ListBullet"/>
    <w:rsid w:val="00CF032A"/>
    <w:pPr>
      <w:numPr>
        <w:numId w:val="0"/>
      </w:numPr>
      <w:tabs>
        <w:tab w:val="right" w:leader="dot" w:pos="6521"/>
      </w:tabs>
      <w:spacing w:before="0" w:after="0"/>
    </w:pPr>
  </w:style>
  <w:style w:type="paragraph" w:customStyle="1" w:styleId="TOFTitle">
    <w:name w:val="TOFTitle"/>
    <w:basedOn w:val="TOCTitle"/>
    <w:rsid w:val="00CF032A"/>
  </w:style>
  <w:style w:type="paragraph" w:styleId="TableofFigures">
    <w:name w:val="table of figures"/>
    <w:basedOn w:val="Normal"/>
    <w:next w:val="Normal"/>
    <w:semiHidden/>
    <w:rsid w:val="00CF032A"/>
    <w:pPr>
      <w:tabs>
        <w:tab w:val="right" w:leader="dot" w:pos="9072"/>
      </w:tabs>
      <w:ind w:left="970" w:hanging="403"/>
    </w:pPr>
    <w:rPr>
      <w:rFonts w:ascii="Times New Roman" w:hAnsi="Times New Roman"/>
      <w:b/>
    </w:rPr>
  </w:style>
  <w:style w:type="paragraph" w:styleId="ListNumber">
    <w:name w:val="List Number"/>
    <w:basedOn w:val="List"/>
    <w:rsid w:val="00CF032A"/>
    <w:pPr>
      <w:numPr>
        <w:numId w:val="10"/>
      </w:numPr>
    </w:pPr>
  </w:style>
  <w:style w:type="character" w:customStyle="1" w:styleId="WingdingSymbols">
    <w:name w:val="Wingding Symbols"/>
    <w:rsid w:val="00CF032A"/>
    <w:rPr>
      <w:rFonts w:ascii="Wingdings" w:hAnsi="Wingdings"/>
    </w:rPr>
  </w:style>
  <w:style w:type="paragraph" w:customStyle="1" w:styleId="TableHeading">
    <w:name w:val="Table Heading"/>
    <w:basedOn w:val="HeadingBase"/>
    <w:rsid w:val="00CF032A"/>
    <w:pPr>
      <w:keepLines/>
      <w:pBdr>
        <w:bottom w:val="single" w:sz="6" w:space="1" w:color="918585"/>
      </w:pBdr>
      <w:spacing w:before="240"/>
    </w:pPr>
  </w:style>
  <w:style w:type="character" w:customStyle="1" w:styleId="HotSpot">
    <w:name w:val="HotSpot"/>
    <w:rsid w:val="00CF032A"/>
    <w:rPr>
      <w:color w:val="0033CC"/>
      <w:u w:val="none"/>
    </w:rPr>
  </w:style>
  <w:style w:type="paragraph" w:customStyle="1" w:styleId="BodyTextRight">
    <w:name w:val="Body Text Right"/>
    <w:basedOn w:val="BodyText"/>
    <w:rsid w:val="00CF032A"/>
    <w:pPr>
      <w:spacing w:before="0" w:after="0"/>
      <w:jc w:val="right"/>
    </w:pPr>
  </w:style>
  <w:style w:type="paragraph" w:styleId="Index3">
    <w:name w:val="index 3"/>
    <w:basedOn w:val="ListNumber2"/>
    <w:next w:val="Normal"/>
    <w:semiHidden/>
    <w:rsid w:val="00CF032A"/>
    <w:pPr>
      <w:numPr>
        <w:numId w:val="0"/>
      </w:numPr>
      <w:tabs>
        <w:tab w:val="right" w:leader="dot" w:pos="4176"/>
      </w:tabs>
    </w:pPr>
  </w:style>
  <w:style w:type="paragraph" w:styleId="ListNumber2">
    <w:name w:val="List Number 2"/>
    <w:basedOn w:val="List2"/>
    <w:rsid w:val="00CF032A"/>
    <w:pPr>
      <w:numPr>
        <w:numId w:val="9"/>
      </w:numPr>
      <w:tabs>
        <w:tab w:val="clear" w:pos="1060"/>
      </w:tabs>
    </w:pPr>
  </w:style>
  <w:style w:type="paragraph" w:customStyle="1" w:styleId="MarginNote">
    <w:name w:val="Margin Note"/>
    <w:basedOn w:val="BodyText"/>
    <w:rsid w:val="00CF03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3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3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032A"/>
    <w:rPr>
      <w:sz w:val="32"/>
    </w:rPr>
  </w:style>
  <w:style w:type="paragraph" w:customStyle="1" w:styleId="HeadingProcedure">
    <w:name w:val="Heading Procedure"/>
    <w:basedOn w:val="HeadingBase"/>
    <w:next w:val="Normal"/>
    <w:rsid w:val="00CF032A"/>
    <w:pPr>
      <w:tabs>
        <w:tab w:val="left" w:pos="0"/>
      </w:tabs>
      <w:spacing w:before="120" w:after="60"/>
    </w:pPr>
    <w:rPr>
      <w:i/>
      <w:color w:val="918585"/>
      <w:sz w:val="22"/>
    </w:rPr>
  </w:style>
  <w:style w:type="paragraph" w:customStyle="1" w:styleId="TableBodyText">
    <w:name w:val="Table Body Text"/>
    <w:basedOn w:val="BodyText"/>
    <w:rsid w:val="00CF032A"/>
    <w:pPr>
      <w:spacing w:before="60" w:after="60"/>
    </w:pPr>
  </w:style>
  <w:style w:type="paragraph" w:styleId="ListContinue">
    <w:name w:val="List Continue"/>
    <w:basedOn w:val="List"/>
    <w:rsid w:val="00CF032A"/>
    <w:pPr>
      <w:ind w:firstLine="0"/>
    </w:pPr>
  </w:style>
  <w:style w:type="paragraph" w:customStyle="1" w:styleId="ListNote">
    <w:name w:val="List Note"/>
    <w:basedOn w:val="List"/>
    <w:rsid w:val="00CF032A"/>
    <w:pPr>
      <w:pBdr>
        <w:top w:val="single" w:sz="6" w:space="2" w:color="918585"/>
        <w:bottom w:val="single" w:sz="6" w:space="2" w:color="918585"/>
      </w:pBdr>
      <w:tabs>
        <w:tab w:val="left" w:pos="1021"/>
      </w:tabs>
      <w:ind w:firstLine="0"/>
    </w:pPr>
  </w:style>
  <w:style w:type="paragraph" w:customStyle="1" w:styleId="Warning">
    <w:name w:val="Warning"/>
    <w:basedOn w:val="BodyText"/>
    <w:rsid w:val="00CF032A"/>
    <w:pPr>
      <w:shd w:val="clear" w:color="auto" w:fill="D9D9D9"/>
      <w:tabs>
        <w:tab w:val="left" w:pos="992"/>
      </w:tabs>
      <w:ind w:left="119" w:right="119"/>
    </w:pPr>
    <w:rPr>
      <w:sz w:val="20"/>
    </w:rPr>
  </w:style>
  <w:style w:type="paragraph" w:customStyle="1" w:styleId="MarginIcons">
    <w:name w:val="Margin Icons"/>
    <w:basedOn w:val="BodyText"/>
    <w:rsid w:val="00CF03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32A"/>
    <w:rPr>
      <w:rFonts w:ascii="Courier New" w:hAnsi="Courier New"/>
    </w:rPr>
  </w:style>
  <w:style w:type="paragraph" w:customStyle="1" w:styleId="NoteBullet">
    <w:name w:val="Note Bullet"/>
    <w:basedOn w:val="Note"/>
    <w:rsid w:val="00CF032A"/>
    <w:pPr>
      <w:tabs>
        <w:tab w:val="clear" w:pos="680"/>
      </w:tabs>
      <w:spacing w:before="60" w:after="60"/>
    </w:pPr>
  </w:style>
  <w:style w:type="paragraph" w:customStyle="1" w:styleId="SubHeading2">
    <w:name w:val="SubHeading2"/>
    <w:basedOn w:val="HeadingBase"/>
    <w:rsid w:val="00CF032A"/>
    <w:pPr>
      <w:spacing w:before="240" w:after="60"/>
    </w:pPr>
    <w:rPr>
      <w:sz w:val="20"/>
    </w:rPr>
  </w:style>
  <w:style w:type="paragraph" w:customStyle="1" w:styleId="SubHeading1">
    <w:name w:val="SubHeading1"/>
    <w:basedOn w:val="HeadingBase"/>
    <w:rsid w:val="00CF032A"/>
    <w:pPr>
      <w:spacing w:before="240" w:after="60"/>
    </w:pPr>
    <w:rPr>
      <w:color w:val="918585"/>
      <w:sz w:val="22"/>
    </w:rPr>
  </w:style>
  <w:style w:type="paragraph" w:customStyle="1" w:styleId="SideHeading">
    <w:name w:val="Side Heading"/>
    <w:basedOn w:val="HeadingBase"/>
    <w:rsid w:val="00CF03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32A"/>
    <w:pPr>
      <w:tabs>
        <w:tab w:val="num" w:pos="360"/>
      </w:tabs>
    </w:pPr>
  </w:style>
  <w:style w:type="paragraph" w:styleId="PlainText">
    <w:name w:val="Plain Text"/>
    <w:basedOn w:val="Normal"/>
    <w:link w:val="PlainTextChar"/>
    <w:rsid w:val="00CF032A"/>
    <w:rPr>
      <w:sz w:val="20"/>
    </w:rPr>
  </w:style>
  <w:style w:type="character" w:customStyle="1" w:styleId="PlainTextChar">
    <w:name w:val="Plain Text Char"/>
    <w:basedOn w:val="DefaultParagraphFont"/>
    <w:link w:val="PlainText"/>
    <w:rsid w:val="00CF03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032A"/>
    <w:rPr>
      <w:b/>
      <w:smallCaps/>
    </w:rPr>
  </w:style>
  <w:style w:type="paragraph" w:customStyle="1" w:styleId="TableListNumber">
    <w:name w:val="Table List Number"/>
    <w:basedOn w:val="ListNumber"/>
    <w:rsid w:val="00CF032A"/>
    <w:pPr>
      <w:numPr>
        <w:numId w:val="0"/>
      </w:numPr>
    </w:pPr>
  </w:style>
  <w:style w:type="paragraph" w:styleId="TOC4">
    <w:name w:val="toc 4"/>
    <w:basedOn w:val="TOCBase"/>
    <w:next w:val="Normal"/>
    <w:semiHidden/>
    <w:rsid w:val="00CF032A"/>
    <w:pPr>
      <w:tabs>
        <w:tab w:val="right" w:leader="dot" w:pos="9071"/>
      </w:tabs>
      <w:ind w:left="1701"/>
    </w:pPr>
  </w:style>
  <w:style w:type="paragraph" w:customStyle="1" w:styleId="ListAlpha">
    <w:name w:val="List Alpha"/>
    <w:basedOn w:val="List"/>
    <w:rsid w:val="00CF032A"/>
    <w:pPr>
      <w:numPr>
        <w:numId w:val="8"/>
      </w:numPr>
    </w:pPr>
  </w:style>
  <w:style w:type="paragraph" w:customStyle="1" w:styleId="ListAlpha2">
    <w:name w:val="List Alpha 2"/>
    <w:basedOn w:val="List2"/>
    <w:rsid w:val="00CF032A"/>
    <w:pPr>
      <w:numPr>
        <w:numId w:val="7"/>
      </w:numPr>
    </w:pPr>
  </w:style>
  <w:style w:type="paragraph" w:styleId="List3">
    <w:name w:val="List 3"/>
    <w:basedOn w:val="BodyText"/>
    <w:rsid w:val="00CF032A"/>
    <w:pPr>
      <w:tabs>
        <w:tab w:val="left" w:pos="1021"/>
      </w:tabs>
      <w:spacing w:before="60" w:after="60"/>
      <w:ind w:left="1020" w:hanging="340"/>
    </w:pPr>
  </w:style>
  <w:style w:type="paragraph" w:styleId="List4">
    <w:name w:val="List 4"/>
    <w:basedOn w:val="BodyText"/>
    <w:rsid w:val="00CF032A"/>
    <w:pPr>
      <w:tabs>
        <w:tab w:val="left" w:pos="1361"/>
      </w:tabs>
      <w:spacing w:before="60" w:after="60"/>
      <w:ind w:left="1361" w:hanging="340"/>
    </w:pPr>
  </w:style>
  <w:style w:type="paragraph" w:styleId="List5">
    <w:name w:val="List 5"/>
    <w:basedOn w:val="BodyText"/>
    <w:rsid w:val="00CF032A"/>
    <w:pPr>
      <w:tabs>
        <w:tab w:val="left" w:pos="1701"/>
      </w:tabs>
      <w:spacing w:before="60" w:after="60"/>
      <w:ind w:left="1701" w:hanging="340"/>
    </w:pPr>
  </w:style>
  <w:style w:type="paragraph" w:styleId="ListBullet3">
    <w:name w:val="List Bullet 3"/>
    <w:basedOn w:val="List3"/>
    <w:rsid w:val="00CF032A"/>
    <w:pPr>
      <w:numPr>
        <w:numId w:val="14"/>
      </w:numPr>
      <w:tabs>
        <w:tab w:val="clear" w:pos="1021"/>
      </w:tabs>
      <w:ind w:left="1037" w:hanging="357"/>
    </w:pPr>
  </w:style>
  <w:style w:type="paragraph" w:styleId="ListBullet4">
    <w:name w:val="List Bullet 4"/>
    <w:basedOn w:val="List4"/>
    <w:rsid w:val="00CF032A"/>
    <w:pPr>
      <w:numPr>
        <w:numId w:val="2"/>
      </w:numPr>
    </w:pPr>
  </w:style>
  <w:style w:type="paragraph" w:styleId="ListBullet5">
    <w:name w:val="List Bullet 5"/>
    <w:basedOn w:val="List5"/>
    <w:rsid w:val="00CF032A"/>
    <w:pPr>
      <w:numPr>
        <w:numId w:val="3"/>
      </w:numPr>
    </w:pPr>
  </w:style>
  <w:style w:type="paragraph" w:styleId="ListContinue2">
    <w:name w:val="List Continue 2"/>
    <w:basedOn w:val="List2"/>
    <w:rsid w:val="00CF032A"/>
    <w:pPr>
      <w:ind w:firstLine="0"/>
    </w:pPr>
  </w:style>
  <w:style w:type="paragraph" w:styleId="ListContinue3">
    <w:name w:val="List Continue 3"/>
    <w:basedOn w:val="List3"/>
    <w:rsid w:val="00CF032A"/>
    <w:pPr>
      <w:ind w:left="1021" w:firstLine="0"/>
    </w:pPr>
  </w:style>
  <w:style w:type="paragraph" w:styleId="ListContinue4">
    <w:name w:val="List Continue 4"/>
    <w:basedOn w:val="List4"/>
    <w:rsid w:val="00CF032A"/>
    <w:pPr>
      <w:ind w:firstLine="0"/>
    </w:pPr>
  </w:style>
  <w:style w:type="paragraph" w:styleId="ListContinue5">
    <w:name w:val="List Continue 5"/>
    <w:basedOn w:val="List5"/>
    <w:rsid w:val="00CF032A"/>
    <w:pPr>
      <w:ind w:firstLine="0"/>
    </w:pPr>
  </w:style>
  <w:style w:type="paragraph" w:styleId="ListNumber3">
    <w:name w:val="List Number 3"/>
    <w:basedOn w:val="List3"/>
    <w:rsid w:val="00CF032A"/>
    <w:pPr>
      <w:numPr>
        <w:numId w:val="4"/>
      </w:numPr>
    </w:pPr>
  </w:style>
  <w:style w:type="paragraph" w:styleId="ListNumber4">
    <w:name w:val="List Number 4"/>
    <w:basedOn w:val="List4"/>
    <w:rsid w:val="00CF032A"/>
    <w:pPr>
      <w:numPr>
        <w:numId w:val="5"/>
      </w:numPr>
    </w:pPr>
  </w:style>
  <w:style w:type="paragraph" w:styleId="ListNumber5">
    <w:name w:val="List Number 5"/>
    <w:basedOn w:val="List5"/>
    <w:rsid w:val="00CF032A"/>
    <w:pPr>
      <w:numPr>
        <w:numId w:val="6"/>
      </w:numPr>
    </w:pPr>
  </w:style>
  <w:style w:type="paragraph" w:styleId="BlockText">
    <w:name w:val="Block Text"/>
    <w:basedOn w:val="Normal"/>
    <w:rsid w:val="00CF032A"/>
    <w:pPr>
      <w:spacing w:after="120"/>
      <w:ind w:left="1440" w:right="1440"/>
    </w:pPr>
  </w:style>
  <w:style w:type="character" w:customStyle="1" w:styleId="Subscript">
    <w:name w:val="Subscript"/>
    <w:basedOn w:val="DefaultParagraphFont"/>
    <w:rsid w:val="00CF032A"/>
    <w:rPr>
      <w:sz w:val="16"/>
      <w:vertAlign w:val="subscript"/>
    </w:rPr>
  </w:style>
  <w:style w:type="character" w:customStyle="1" w:styleId="Superscript">
    <w:name w:val="Superscript"/>
    <w:basedOn w:val="DefaultParagraphFont"/>
    <w:rsid w:val="00CF032A"/>
    <w:rPr>
      <w:sz w:val="16"/>
      <w:vertAlign w:val="superscript"/>
    </w:rPr>
  </w:style>
  <w:style w:type="character" w:customStyle="1" w:styleId="Symbols">
    <w:name w:val="Symbols"/>
    <w:basedOn w:val="DefaultParagraphFont"/>
    <w:rsid w:val="00CF032A"/>
    <w:rPr>
      <w:rFonts w:ascii="Symbol" w:hAnsi="Symbol"/>
    </w:rPr>
  </w:style>
  <w:style w:type="character" w:customStyle="1" w:styleId="MenuOptions">
    <w:name w:val="Menu Options"/>
    <w:basedOn w:val="DefaultParagraphFont"/>
    <w:rsid w:val="00CF032A"/>
    <w:rPr>
      <w:rFonts w:ascii="Arial Narrow" w:hAnsi="Arial Narrow"/>
      <w:smallCaps/>
    </w:rPr>
  </w:style>
  <w:style w:type="character" w:customStyle="1" w:styleId="Buttons">
    <w:name w:val="Buttons"/>
    <w:basedOn w:val="DefaultParagraphFont"/>
    <w:rsid w:val="00CF032A"/>
    <w:rPr>
      <w:b/>
    </w:rPr>
  </w:style>
  <w:style w:type="character" w:customStyle="1" w:styleId="Underlined">
    <w:name w:val="Underlined"/>
    <w:basedOn w:val="DefaultParagraphFont"/>
    <w:rsid w:val="00CF032A"/>
    <w:rPr>
      <w:u w:val="single"/>
    </w:rPr>
  </w:style>
  <w:style w:type="paragraph" w:customStyle="1" w:styleId="TableBodyTextRight">
    <w:name w:val="Table Body Text Right"/>
    <w:basedOn w:val="TableBodyText"/>
    <w:rsid w:val="00CF032A"/>
    <w:pPr>
      <w:widowControl w:val="0"/>
      <w:autoSpaceDE w:val="0"/>
      <w:autoSpaceDN w:val="0"/>
      <w:adjustRightInd w:val="0"/>
      <w:jc w:val="right"/>
    </w:pPr>
    <w:rPr>
      <w:rFonts w:cs="Arial"/>
      <w:szCs w:val="18"/>
    </w:rPr>
  </w:style>
  <w:style w:type="paragraph" w:customStyle="1" w:styleId="CopyrightText">
    <w:name w:val="Copyright Text"/>
    <w:basedOn w:val="BodyText"/>
    <w:rsid w:val="00CF032A"/>
    <w:rPr>
      <w:sz w:val="18"/>
    </w:rPr>
  </w:style>
  <w:style w:type="paragraph" w:customStyle="1" w:styleId="BodySmallRight">
    <w:name w:val="Body Small Right"/>
    <w:basedOn w:val="BodyTextRight"/>
    <w:rsid w:val="00CF032A"/>
    <w:rPr>
      <w:sz w:val="18"/>
      <w:szCs w:val="18"/>
    </w:rPr>
  </w:style>
  <w:style w:type="paragraph" w:customStyle="1" w:styleId="MarginEdition">
    <w:name w:val="Margin Edition"/>
    <w:basedOn w:val="MarginNote"/>
    <w:rsid w:val="00CF032A"/>
    <w:pPr>
      <w:spacing w:before="0" w:after="0"/>
    </w:pPr>
    <w:rPr>
      <w:rFonts w:ascii="Times New Roman" w:hAnsi="Times New Roman"/>
      <w:color w:val="999999"/>
    </w:rPr>
  </w:style>
  <w:style w:type="paragraph" w:customStyle="1" w:styleId="Spacer">
    <w:name w:val="Spacer"/>
    <w:basedOn w:val="Normal"/>
    <w:rsid w:val="00CF032A"/>
    <w:rPr>
      <w:sz w:val="2"/>
      <w:szCs w:val="2"/>
    </w:rPr>
  </w:style>
  <w:style w:type="character" w:customStyle="1" w:styleId="Small">
    <w:name w:val="Small"/>
    <w:basedOn w:val="DefaultParagraphFont"/>
    <w:rsid w:val="00CF032A"/>
    <w:rPr>
      <w:sz w:val="16"/>
    </w:rPr>
  </w:style>
  <w:style w:type="paragraph" w:customStyle="1" w:styleId="WideTable">
    <w:name w:val="Wide Table"/>
    <w:basedOn w:val="Normal"/>
    <w:rsid w:val="00CF032A"/>
    <w:pPr>
      <w:ind w:left="-1418"/>
    </w:pPr>
    <w:rPr>
      <w:sz w:val="2"/>
      <w:szCs w:val="2"/>
    </w:rPr>
  </w:style>
  <w:style w:type="character" w:styleId="PageNumber">
    <w:name w:val="page number"/>
    <w:basedOn w:val="DefaultParagraphFont"/>
    <w:rsid w:val="00CF032A"/>
  </w:style>
  <w:style w:type="paragraph" w:styleId="Quote">
    <w:name w:val="Quote"/>
    <w:basedOn w:val="Heading1"/>
    <w:link w:val="QuoteChar"/>
    <w:qFormat/>
    <w:rsid w:val="00CF032A"/>
    <w:rPr>
      <w:b w:val="0"/>
      <w:sz w:val="72"/>
      <w:szCs w:val="72"/>
      <w:lang w:val="en-NZ"/>
    </w:rPr>
  </w:style>
  <w:style w:type="character" w:customStyle="1" w:styleId="QuoteChar">
    <w:name w:val="Quote Char"/>
    <w:basedOn w:val="DefaultParagraphFont"/>
    <w:link w:val="Quote"/>
    <w:rsid w:val="00CF03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32A"/>
    <w:pPr>
      <w:pageBreakBefore/>
    </w:pPr>
  </w:style>
  <w:style w:type="paragraph" w:customStyle="1" w:styleId="Border">
    <w:name w:val="Border"/>
    <w:basedOn w:val="Normal"/>
    <w:qFormat/>
    <w:rsid w:val="00CF03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32A"/>
    <w:rPr>
      <w:b/>
      <w:bCs/>
      <w:i/>
      <w:iCs/>
      <w:color w:val="auto"/>
    </w:rPr>
  </w:style>
  <w:style w:type="paragraph" w:styleId="IntenseQuote">
    <w:name w:val="Intense Quote"/>
    <w:basedOn w:val="Normal"/>
    <w:next w:val="Normal"/>
    <w:link w:val="IntenseQuoteChar"/>
    <w:uiPriority w:val="30"/>
    <w:qFormat/>
    <w:rsid w:val="00CF03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3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032A"/>
    <w:rPr>
      <w:smallCaps/>
      <w:color w:val="auto"/>
      <w:u w:val="single"/>
    </w:rPr>
  </w:style>
  <w:style w:type="character" w:styleId="IntenseReference">
    <w:name w:val="Intense Reference"/>
    <w:basedOn w:val="DefaultParagraphFont"/>
    <w:uiPriority w:val="32"/>
    <w:qFormat/>
    <w:rsid w:val="00CF032A"/>
    <w:rPr>
      <w:b/>
      <w:bCs/>
      <w:smallCaps/>
      <w:color w:val="auto"/>
      <w:spacing w:val="5"/>
      <w:u w:val="single"/>
    </w:rPr>
  </w:style>
  <w:style w:type="paragraph" w:customStyle="1" w:styleId="2ColumnHeading">
    <w:name w:val="2Column Heading"/>
    <w:basedOn w:val="BodyText"/>
    <w:qFormat/>
    <w:rsid w:val="00CF032A"/>
    <w:pPr>
      <w:spacing w:after="60"/>
      <w:ind w:left="-2268"/>
    </w:pPr>
    <w:rPr>
      <w:b/>
    </w:rPr>
  </w:style>
  <w:style w:type="paragraph" w:customStyle="1" w:styleId="Heading1TOC">
    <w:name w:val="Heading1 TOC"/>
    <w:basedOn w:val="Normal"/>
    <w:qFormat/>
    <w:rsid w:val="00CF032A"/>
    <w:pPr>
      <w:spacing w:before="240" w:after="120"/>
    </w:pPr>
    <w:rPr>
      <w:rFonts w:ascii="Times New Roman" w:hAnsi="Times New Roman"/>
      <w:b/>
      <w:sz w:val="32"/>
    </w:rPr>
  </w:style>
  <w:style w:type="paragraph" w:customStyle="1" w:styleId="Heading2TOC">
    <w:name w:val="Heading2 TOC"/>
    <w:basedOn w:val="Normal"/>
    <w:qFormat/>
    <w:rsid w:val="00CF032A"/>
    <w:pPr>
      <w:spacing w:before="240" w:after="60"/>
    </w:pPr>
    <w:rPr>
      <w:rFonts w:ascii="Times New Roman" w:hAnsi="Times New Roman"/>
      <w:b/>
      <w:sz w:val="28"/>
    </w:rPr>
  </w:style>
  <w:style w:type="character" w:customStyle="1" w:styleId="Underline">
    <w:name w:val="Underline"/>
    <w:basedOn w:val="DefaultParagraphFont"/>
    <w:qFormat/>
    <w:rsid w:val="00CF032A"/>
    <w:rPr>
      <w:u w:val="single"/>
    </w:rPr>
  </w:style>
  <w:style w:type="character" w:customStyle="1" w:styleId="BoldandItalics">
    <w:name w:val="Bold and Italics"/>
    <w:qFormat/>
    <w:rsid w:val="00CF032A"/>
    <w:rPr>
      <w:b/>
      <w:i/>
      <w:u w:val="none"/>
    </w:rPr>
  </w:style>
  <w:style w:type="paragraph" w:styleId="BalloonText">
    <w:name w:val="Balloon Text"/>
    <w:basedOn w:val="Normal"/>
    <w:link w:val="BalloonTextChar"/>
    <w:rsid w:val="00CF032A"/>
    <w:rPr>
      <w:rFonts w:ascii="Tahoma" w:hAnsi="Tahoma" w:cs="Tahoma"/>
      <w:sz w:val="16"/>
      <w:szCs w:val="16"/>
    </w:rPr>
  </w:style>
  <w:style w:type="character" w:customStyle="1" w:styleId="BalloonTextChar">
    <w:name w:val="Balloon Text Char"/>
    <w:basedOn w:val="DefaultParagraphFont"/>
    <w:link w:val="BalloonText"/>
    <w:rsid w:val="00CF03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03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03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1758</Words>
  <Characters>11404</Characters>
  <Application>Microsoft Office Word</Application>
  <DocSecurity>0</DocSecurity>
  <Lines>371</Lines>
  <Paragraphs>152</Paragraphs>
  <ScaleCrop>false</ScaleCrop>
  <Company>Author-it Software Corporation Ltd.</Company>
  <LinksUpToDate>false</LinksUpToDate>
  <CharactersWithSpaces>13057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AURT403645A Overhaul diesel fuel injection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2012-05-26T04:59:00Z</dcterms:created>
  <dcterms:modified xsi:type="dcterms:W3CDTF">2012-05-26T04:59:00Z</dcterms:modified>
</cp:coreProperties>
</file>