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7BB3" w:rsidP="00E27BB3">
      <w:pPr>
        <w:pStyle w:val="Title"/>
      </w:pPr>
      <w:r>
        <w:fldChar w:fldCharType="begin"/>
      </w:r>
      <w:r>
        <w:instrText xml:space="preserve"> TITLE   \* MERGEFORMAT </w:instrText>
      </w:r>
      <w:r>
        <w:fldChar w:fldCharType="separate"/>
      </w:r>
      <w:r>
        <w:t>AURT322666A Repair/retrofit air conditioning systems</w:t>
      </w:r>
      <w:r>
        <w:fldChar w:fldCharType="end"/>
      </w:r>
    </w:p>
    <w:p w:rsidR="00E27BB3" w:rsidP="00E27BB3">
      <w:pPr>
        <w:pStyle w:val="Version"/>
        <w:sectPr w:rsidSect="00775B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5BCD" w:rsidP="00775BCD">
      <w:pPr>
        <w:pStyle w:val="SuperHeading"/>
      </w:pPr>
      <w:r w:rsidRPr="00775BCD">
        <w:t>AURT322666A Repair/retrofit air conditioning systems</w:t>
      </w:r>
    </w:p>
    <w:p w:rsidR="00000000" w:rsidRPr="00775BCD" w:rsidP="00775BCD">
      <w:pPr>
        <w:pStyle w:val="Heading1"/>
      </w:pPr>
      <w:bookmarkStart w:id="1" w:name="O_268609"/>
      <w:bookmarkEnd w:id="1"/>
      <w:r w:rsidRPr="00775BCD">
        <w:t>Modification History</w:t>
      </w:r>
    </w:p>
    <w:p w:rsidR="00000000" w:rsidRPr="00775BCD" w:rsidP="00775BCD">
      <w:pPr>
        <w:pStyle w:val="BodyText"/>
      </w:pPr>
      <w:r w:rsidRPr="00775BCD">
        <w:t>Not Applicable</w:t>
      </w:r>
    </w:p>
    <w:p w:rsidR="00000000" w:rsidRPr="00775BCD" w:rsidP="00775BCD">
      <w:pPr>
        <w:pStyle w:val="AllowPageBreak"/>
      </w:pPr>
    </w:p>
    <w:p w:rsidR="00000000" w:rsidRPr="00775BCD" w:rsidP="00775BCD">
      <w:pPr>
        <w:pStyle w:val="Heading1"/>
      </w:pPr>
      <w:bookmarkStart w:id="2" w:name="O_193406"/>
      <w:bookmarkEnd w:id="2"/>
      <w:r w:rsidRPr="00775BCD">
        <w:t>Unit Descriptor</w:t>
      </w:r>
    </w:p>
    <w:tbl>
      <w:tblPr>
        <w:tblW w:w="0" w:type="auto"/>
        <w:tblLayout w:type="fixed"/>
        <w:tblCellMar>
          <w:left w:w="62" w:type="dxa"/>
          <w:right w:w="62" w:type="dxa"/>
        </w:tblCellMar>
        <w:tblLook w:val="0000"/>
      </w:tblPr>
      <w:tblGrid>
        <w:gridCol w:w="2670"/>
        <w:gridCol w:w="5852"/>
      </w:tblGrid>
      <w:tr w:rsidTr="00E27BB3">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BCD" w:rsidP="00775BCD">
            <w:pPr>
              <w:pStyle w:val="BodyText"/>
            </w:pPr>
            <w:r w:rsidRPr="00775BCD">
              <w:t>This unit covers the competence required to repair/retrofit automotive air conditioning systems.</w:t>
            </w:r>
          </w:p>
        </w:tc>
      </w:tr>
    </w:tbl>
    <w:p w:rsidR="00E27BB3" w:rsidP="00775BCD">
      <w:pPr>
        <w:pStyle w:val="BodyText"/>
      </w:pPr>
    </w:p>
    <w:p w:rsidR="00E27BB3" w:rsidP="00775BCD">
      <w:pPr>
        <w:pStyle w:val="BodyText"/>
      </w:pPr>
    </w:p>
    <w:p w:rsidR="00000000" w:rsidRPr="00775BCD" w:rsidP="00775BCD">
      <w:pPr>
        <w:pStyle w:val="Heading1"/>
      </w:pPr>
      <w:bookmarkStart w:id="3" w:name="O_193410"/>
      <w:bookmarkEnd w:id="3"/>
      <w:r w:rsidRPr="00775BCD">
        <w:t>Application of the Unit</w:t>
      </w:r>
    </w:p>
    <w:tbl>
      <w:tblPr>
        <w:tblW w:w="0" w:type="auto"/>
        <w:tblLayout w:type="fixed"/>
        <w:tblCellMar>
          <w:left w:w="62" w:type="dxa"/>
          <w:right w:w="62" w:type="dxa"/>
        </w:tblCellMar>
        <w:tblLook w:val="0000"/>
      </w:tblPr>
      <w:tblGrid>
        <w:gridCol w:w="2745"/>
        <w:gridCol w:w="5777"/>
      </w:tblGrid>
      <w:tr w:rsidTr="00E27BB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BCD" w:rsidP="00775BCD">
            <w:pPr>
              <w:pStyle w:val="BodyText"/>
            </w:pPr>
            <w:r w:rsidRPr="00775BCD">
              <w:t>The unit includes identification and confirmation of work requirement, preparation for work, degassing and re-gassing of the system, repair and retrofit of system and the completion of work</w:t>
            </w:r>
            <w:r w:rsidRPr="00775BCD">
              <w:t xml:space="preserve"> finalisation processes, including clean-up and documentation.</w:t>
            </w:r>
          </w:p>
          <w:p w:rsidR="00000000" w:rsidRPr="00775BCD" w:rsidP="00775BCD">
            <w:pPr>
              <w:pStyle w:val="BodyText"/>
            </w:pPr>
            <w:r w:rsidRPr="00775BCD">
              <w:t>Work involved includes automotive air conditioners fitted to light vehicles, heavy vehicles, mobile plant and equipment, and marine craft.</w:t>
            </w:r>
          </w:p>
          <w:p w:rsidR="00000000" w:rsidRPr="00775BCD" w:rsidP="00775BCD">
            <w:pPr>
              <w:pStyle w:val="BodyText"/>
            </w:pPr>
            <w:r w:rsidRPr="00775BCD">
              <w:t>Work requires individuals to demonstrate discretion, j</w:t>
            </w:r>
            <w:r w:rsidRPr="00775BCD">
              <w:t>udgement and problem-solving skills in managing own work activities and contributing to a productive team environment.</w:t>
            </w:r>
          </w:p>
          <w:p w:rsidR="00000000" w:rsidRPr="00775BCD" w:rsidP="00775BCD">
            <w:pPr>
              <w:pStyle w:val="BodyText"/>
            </w:pPr>
            <w:r w:rsidRPr="00775BCD">
              <w:t>Requirements of State/Territory licences to purchase ozone depleting substance and State/Territory licences to handle ozone depleting sub</w:t>
            </w:r>
            <w:r w:rsidRPr="00775BCD">
              <w:t>stance are to be observed.</w:t>
            </w:r>
          </w:p>
          <w:p w:rsidR="00000000" w:rsidRPr="00775BCD" w:rsidP="00775BCD">
            <w:pPr>
              <w:pStyle w:val="BodyText"/>
            </w:pPr>
            <w:r w:rsidRPr="00775BCD">
              <w:t>Work is carried out in accordance with award provisions.</w:t>
            </w:r>
          </w:p>
        </w:tc>
      </w:tr>
    </w:tbl>
    <w:p w:rsidR="00E27BB3" w:rsidP="00775BCD">
      <w:pPr>
        <w:pStyle w:val="BodyText"/>
      </w:pPr>
    </w:p>
    <w:p w:rsidR="00E27BB3" w:rsidP="00775BCD">
      <w:pPr>
        <w:pStyle w:val="BodyText"/>
      </w:pPr>
    </w:p>
    <w:p w:rsidR="00000000" w:rsidRPr="00775BCD" w:rsidP="00775BCD">
      <w:pPr>
        <w:pStyle w:val="Heading1"/>
      </w:pPr>
      <w:bookmarkStart w:id="4" w:name="O_276869"/>
      <w:bookmarkEnd w:id="4"/>
      <w:r w:rsidRPr="00775BCD">
        <w:t>Licensing/Regulatory Information</w:t>
      </w:r>
    </w:p>
    <w:p w:rsidR="00000000" w:rsidRPr="00775BCD" w:rsidP="00775BCD">
      <w:pPr>
        <w:pStyle w:val="BodyText"/>
      </w:pPr>
      <w:r w:rsidRPr="00775BCD">
        <w:t>Not Applicable</w:t>
      </w:r>
    </w:p>
    <w:p w:rsidR="00000000" w:rsidRPr="00775BCD" w:rsidP="00775BCD">
      <w:pPr>
        <w:pStyle w:val="AllowPageBreak"/>
      </w:pPr>
    </w:p>
    <w:p w:rsidR="00000000" w:rsidRPr="00775BCD" w:rsidP="00775BCD">
      <w:pPr>
        <w:pStyle w:val="Heading1"/>
      </w:pPr>
      <w:bookmarkStart w:id="5" w:name="O_193408"/>
      <w:bookmarkEnd w:id="5"/>
      <w:r w:rsidRPr="00775BCD">
        <w:t>Pre-Requisites</w:t>
      </w:r>
    </w:p>
    <w:tbl>
      <w:tblPr>
        <w:tblW w:w="0" w:type="auto"/>
        <w:tblLayout w:type="fixed"/>
        <w:tblCellMar>
          <w:left w:w="62" w:type="dxa"/>
          <w:right w:w="62" w:type="dxa"/>
        </w:tblCellMar>
        <w:tblLook w:val="0000"/>
      </w:tblPr>
      <w:tblGrid>
        <w:gridCol w:w="2775"/>
        <w:gridCol w:w="1295"/>
        <w:gridCol w:w="4452"/>
      </w:tblGrid>
      <w:tr w:rsidTr="00E27BB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p>
        </w:tc>
      </w:tr>
      <w:tr w:rsidTr="00E27B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p>
        </w:tc>
      </w:tr>
      <w:tr w:rsidTr="00E27B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BCD" w:rsidP="00775BCD">
            <w:pPr>
              <w:pStyle w:val="BodyText"/>
            </w:pPr>
          </w:p>
        </w:tc>
      </w:tr>
    </w:tbl>
    <w:p w:rsidR="00E27BB3" w:rsidP="00775BCD">
      <w:pPr>
        <w:pStyle w:val="BodyText"/>
      </w:pPr>
    </w:p>
    <w:p w:rsidR="00E27BB3" w:rsidP="00775BCD">
      <w:pPr>
        <w:pStyle w:val="BodyText"/>
      </w:pPr>
    </w:p>
    <w:p w:rsidR="00000000" w:rsidRPr="00775BCD" w:rsidP="00775BCD">
      <w:pPr>
        <w:pStyle w:val="Heading1"/>
      </w:pPr>
      <w:bookmarkStart w:id="6" w:name="O_193407"/>
      <w:bookmarkEnd w:id="6"/>
      <w:r w:rsidRPr="00775BCD">
        <w:t>Employability Skills Information</w:t>
      </w:r>
    </w:p>
    <w:tbl>
      <w:tblPr>
        <w:tblW w:w="0" w:type="auto"/>
        <w:tblLayout w:type="fixed"/>
        <w:tblCellMar>
          <w:left w:w="62" w:type="dxa"/>
          <w:right w:w="62" w:type="dxa"/>
        </w:tblCellMar>
        <w:tblLook w:val="0000"/>
      </w:tblPr>
      <w:tblGrid>
        <w:gridCol w:w="2802"/>
        <w:gridCol w:w="5720"/>
      </w:tblGrid>
      <w:tr w:rsidTr="00E27BB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BCD" w:rsidP="00775BCD">
            <w:pPr>
              <w:pStyle w:val="BodyText"/>
            </w:pPr>
            <w:r w:rsidRPr="00775BCD">
              <w:t>This unit contains employability skills.</w:t>
            </w:r>
          </w:p>
        </w:tc>
      </w:tr>
    </w:tbl>
    <w:p w:rsidR="00E27BB3" w:rsidP="00775BCD">
      <w:pPr>
        <w:pStyle w:val="BodyText"/>
      </w:pPr>
    </w:p>
    <w:p w:rsidR="00E27BB3" w:rsidP="00775BCD">
      <w:pPr>
        <w:pStyle w:val="BodyText"/>
      </w:pPr>
    </w:p>
    <w:p w:rsidR="00000000" w:rsidRPr="00775BCD" w:rsidP="00775BCD">
      <w:pPr>
        <w:pStyle w:val="Heading1"/>
      </w:pPr>
      <w:bookmarkStart w:id="7" w:name="O_286655"/>
      <w:bookmarkEnd w:id="7"/>
      <w:r w:rsidRPr="00775BCD">
        <w:t>Elements and Performance Criteria Pre-Content</w:t>
      </w:r>
    </w:p>
    <w:tbl>
      <w:tblPr>
        <w:tblW w:w="0" w:type="auto"/>
        <w:tblLayout w:type="fixed"/>
        <w:tblCellMar>
          <w:left w:w="62" w:type="dxa"/>
          <w:right w:w="62" w:type="dxa"/>
        </w:tblCellMar>
        <w:tblLook w:val="0000"/>
      </w:tblPr>
      <w:tblGrid>
        <w:gridCol w:w="2604"/>
        <w:gridCol w:w="5918"/>
      </w:tblGrid>
      <w:tr w:rsidTr="00E27BB3">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t>Elements describe the essential outcomes of a unit of competency.</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BCD" w:rsidP="00775BCD">
            <w:pPr>
              <w:pStyle w:val="BodyText"/>
            </w:pPr>
            <w:r w:rsidRPr="00775BCD">
              <w:t>Performance criteria describe</w:t>
            </w:r>
            <w:r w:rsidRPr="00775BCD">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775BCD">
              <w:t>the evidence guide.</w:t>
            </w:r>
          </w:p>
        </w:tc>
      </w:tr>
    </w:tbl>
    <w:p w:rsidR="00000000" w:rsidRPr="00775BCD" w:rsidP="00775BCD">
      <w:pPr>
        <w:pStyle w:val="BodyText"/>
      </w:pPr>
    </w:p>
    <w:p w:rsidR="00000000" w:rsidRPr="00775BCD" w:rsidP="00775BCD">
      <w:pPr>
        <w:pStyle w:val="AllowPageBreak"/>
      </w:pPr>
    </w:p>
    <w:p w:rsidR="00000000" w:rsidRPr="00775BCD" w:rsidP="00775BCD">
      <w:pPr>
        <w:pStyle w:val="Heading1"/>
      </w:pPr>
      <w:bookmarkStart w:id="8" w:name="O_233322"/>
      <w:bookmarkEnd w:id="8"/>
      <w:r w:rsidRPr="00775BCD">
        <w:t>Elements and Performance Criteria</w:t>
      </w:r>
    </w:p>
    <w:tbl>
      <w:tblPr>
        <w:tblW w:w="0" w:type="auto"/>
        <w:tblLayout w:type="fixed"/>
        <w:tblCellMar>
          <w:left w:w="62" w:type="dxa"/>
          <w:right w:w="62" w:type="dxa"/>
        </w:tblCellMar>
        <w:tblLook w:val="0000"/>
      </w:tblPr>
      <w:tblGrid>
        <w:gridCol w:w="2604"/>
        <w:gridCol w:w="5918"/>
      </w:tblGrid>
      <w:tr w:rsidTr="00E27BB3">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BCD" w:rsidP="00775BCD">
            <w:pPr>
              <w:pStyle w:val="BodyText"/>
            </w:pPr>
            <w:r w:rsidRPr="00775BCD">
              <w:rPr>
                <w:rStyle w:val="SpecialBold"/>
              </w:rPr>
              <w:t>ELEMENT</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rPr>
                <w:rStyle w:val="SpecialBold"/>
              </w:rPr>
              <w:t>PERFORMANCE CRITERIA</w:t>
            </w:r>
          </w:p>
        </w:tc>
      </w:tr>
      <w:tr w:rsidTr="00E27BB3">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List"/>
              <w:rPr>
                <w:lang w:val="en-NZ"/>
              </w:rPr>
            </w:pPr>
            <w:r w:rsidRPr="00775BCD">
              <w:t>1.</w:t>
            </w:r>
            <w:r w:rsidRPr="00775BCD">
              <w:tab/>
              <w:t>Prepare to repair and retrofit air conditioner system</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BCD" w:rsidP="00775BCD">
            <w:pPr>
              <w:pStyle w:val="List2"/>
            </w:pPr>
            <w:r w:rsidRPr="00775BCD">
              <w:t>1.1.</w:t>
            </w:r>
            <w:r w:rsidRPr="00775BCD">
              <w:tab/>
              <w:t>Nature and scope of work requirements are identified and confirmed</w:t>
            </w:r>
          </w:p>
          <w:p w:rsidR="00000000" w:rsidRPr="00775BCD" w:rsidP="00775BCD">
            <w:pPr>
              <w:pStyle w:val="List2"/>
            </w:pPr>
            <w:r w:rsidRPr="00775BCD">
              <w:t>1.2.</w:t>
            </w:r>
            <w:r w:rsidRPr="00775BCD">
              <w:tab/>
            </w:r>
            <w:r w:rsidRPr="00775BCD">
              <w:t xml:space="preserve">OH&amp;S requirements, including individual State/Territory regulatory requirements and personal protection needs are observed throughout the work </w:t>
            </w:r>
          </w:p>
          <w:p w:rsidR="00000000" w:rsidRPr="00775BCD" w:rsidP="00775BCD">
            <w:pPr>
              <w:pStyle w:val="List2"/>
            </w:pPr>
            <w:r w:rsidRPr="00775BCD">
              <w:t>1.3.</w:t>
            </w:r>
            <w:r w:rsidRPr="00775BCD">
              <w:tab/>
              <w:t xml:space="preserve">Procedures and information such as workshop manuals and specifications, and tooling required, are sourced </w:t>
            </w:r>
          </w:p>
          <w:p w:rsidR="00000000" w:rsidRPr="00775BCD" w:rsidP="00775BCD">
            <w:pPr>
              <w:pStyle w:val="List2"/>
            </w:pPr>
            <w:r w:rsidRPr="00775BCD">
              <w:t>1.4.</w:t>
            </w:r>
            <w:r w:rsidRPr="00775BCD">
              <w:tab/>
              <w:t>Method options are analysed and those most appropriate to the circumstances are selected and prepared</w:t>
            </w:r>
          </w:p>
          <w:p w:rsidR="00000000" w:rsidRPr="00775BCD" w:rsidP="00775BCD">
            <w:pPr>
              <w:pStyle w:val="List2"/>
            </w:pPr>
            <w:r w:rsidRPr="00775BCD">
              <w:t>1.5.</w:t>
            </w:r>
            <w:r w:rsidRPr="00775BCD">
              <w:tab/>
              <w:t>Technical and/or calibration requirements for repair and retrofit are sourced and support equipment is identified and prepared</w:t>
            </w:r>
          </w:p>
          <w:p w:rsidR="00000000" w:rsidP="00775BCD">
            <w:pPr>
              <w:pStyle w:val="List2"/>
              <w:rPr>
                <w:lang w:val="en-NZ"/>
              </w:rPr>
            </w:pPr>
            <w:r w:rsidRPr="00775BCD">
              <w:t>1.6.</w:t>
            </w:r>
            <w:r w:rsidRPr="00775BCD">
              <w:tab/>
            </w:r>
            <w:r w:rsidRPr="00775BCD">
              <w:t>Warnings in relation to working with air conditioning and refrigerant are observed</w:t>
            </w:r>
          </w:p>
        </w:tc>
      </w:tr>
      <w:tr w:rsidTr="00E27BB3">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List"/>
              <w:rPr>
                <w:lang w:val="en-NZ"/>
              </w:rPr>
            </w:pPr>
            <w:r w:rsidRPr="00775BCD">
              <w:t>2.</w:t>
            </w:r>
            <w:r w:rsidRPr="00775BCD">
              <w:tab/>
              <w:t>De-gas and re-gas air conditioner system</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BCD" w:rsidP="00775BCD">
            <w:pPr>
              <w:pStyle w:val="List2"/>
            </w:pPr>
            <w:r w:rsidRPr="00775BCD">
              <w:t>2.1.</w:t>
            </w:r>
            <w:r w:rsidRPr="00775BCD">
              <w:tab/>
              <w:t>Correct information is accessed and interpreted from manufacturer/component supplier specifications</w:t>
            </w:r>
          </w:p>
          <w:p w:rsidR="00000000" w:rsidRPr="00775BCD" w:rsidP="00775BCD">
            <w:pPr>
              <w:pStyle w:val="List2"/>
            </w:pPr>
            <w:r w:rsidRPr="00775BCD">
              <w:t>2.2.</w:t>
            </w:r>
            <w:r w:rsidRPr="00775BCD">
              <w:tab/>
              <w:t>System is de-gasse</w:t>
            </w:r>
            <w:r w:rsidRPr="00775BCD">
              <w:t>d using approved recovery unit</w:t>
            </w:r>
          </w:p>
          <w:p w:rsidR="00000000" w:rsidRPr="00775BCD" w:rsidP="00775BCD">
            <w:pPr>
              <w:pStyle w:val="List2"/>
            </w:pPr>
            <w:r w:rsidRPr="00775BCD">
              <w:t>2.3.</w:t>
            </w:r>
            <w:r w:rsidRPr="00775BCD">
              <w:tab/>
              <w:t>System is evacuated in accordance with manufacturer/ component supplier specifications and industry codes of practice and State/Territory legislation with reference to ozone depleting substances</w:t>
            </w:r>
          </w:p>
          <w:p w:rsidR="00000000" w:rsidRPr="00775BCD" w:rsidP="00775BCD">
            <w:pPr>
              <w:pStyle w:val="List2"/>
            </w:pPr>
            <w:r w:rsidRPr="00775BCD">
              <w:t>2.4.</w:t>
            </w:r>
            <w:r w:rsidRPr="00775BCD">
              <w:tab/>
              <w:t xml:space="preserve">System is re-gassed </w:t>
            </w:r>
            <w:r w:rsidRPr="00775BCD">
              <w:t>and performance tested using approved methods and equipment</w:t>
            </w:r>
          </w:p>
          <w:p w:rsidR="00000000" w:rsidRPr="00775BCD" w:rsidP="00775BCD">
            <w:pPr>
              <w:pStyle w:val="List2"/>
            </w:pPr>
            <w:r w:rsidRPr="00775BCD">
              <w:t>2.5.</w:t>
            </w:r>
            <w:r w:rsidRPr="00775BCD">
              <w:tab/>
              <w:t>De-gas and re-gas air conditioner system is completed without causing damage to any component or system</w:t>
            </w:r>
          </w:p>
          <w:p w:rsidR="00000000" w:rsidP="00775BCD">
            <w:pPr>
              <w:pStyle w:val="List2"/>
              <w:rPr>
                <w:lang w:val="en-NZ"/>
              </w:rPr>
            </w:pPr>
            <w:r w:rsidRPr="00775BCD">
              <w:t>2.6.</w:t>
            </w:r>
            <w:r w:rsidRPr="00775BCD">
              <w:tab/>
              <w:t>De-gassing and re-gassing operations are carried out with respect to ozone depleti</w:t>
            </w:r>
            <w:r w:rsidRPr="00775BCD">
              <w:t>ng substances and according to industry regulations/guidelines, OH&amp;S legislation, legislation and enterprise procedures/policies</w:t>
            </w:r>
          </w:p>
        </w:tc>
      </w:tr>
      <w:tr w:rsidTr="00E27BB3">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List"/>
              <w:rPr>
                <w:lang w:val="en-NZ"/>
              </w:rPr>
            </w:pPr>
            <w:r w:rsidRPr="00775BCD">
              <w:t>3.</w:t>
            </w:r>
            <w:r w:rsidRPr="00775BCD">
              <w:tab/>
              <w:t>Repair/retrofit air conditioning systems</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BCD" w:rsidP="00775BCD">
            <w:pPr>
              <w:pStyle w:val="List2"/>
            </w:pPr>
            <w:r w:rsidRPr="00775BCD">
              <w:t>3.1.</w:t>
            </w:r>
            <w:r w:rsidRPr="00775BCD">
              <w:tab/>
              <w:t>Correct information is accessed and interpreted from manufacturer/component s</w:t>
            </w:r>
            <w:r w:rsidRPr="00775BCD">
              <w:t>upplier specifications</w:t>
            </w:r>
          </w:p>
          <w:p w:rsidR="00000000" w:rsidRPr="00775BCD" w:rsidP="00775BCD">
            <w:pPr>
              <w:pStyle w:val="List2"/>
            </w:pPr>
            <w:r w:rsidRPr="00775BCD">
              <w:t>3.2.</w:t>
            </w:r>
            <w:r w:rsidRPr="00775BCD">
              <w:tab/>
              <w:t>Air conditioning repair/retrofit procedures are determined after performance testing</w:t>
            </w:r>
          </w:p>
          <w:p w:rsidR="00000000" w:rsidRPr="00775BCD" w:rsidP="00775BCD">
            <w:pPr>
              <w:pStyle w:val="List2"/>
            </w:pPr>
            <w:r w:rsidRPr="00775BCD">
              <w:t>3.3.</w:t>
            </w:r>
            <w:r w:rsidRPr="00775BCD">
              <w:tab/>
              <w:t>Repair/retrofit of the system and components are carried out in accordance with manufacturer/component supplier specifications</w:t>
            </w:r>
          </w:p>
          <w:p w:rsidR="00000000" w:rsidRPr="00775BCD" w:rsidP="00775BCD">
            <w:pPr>
              <w:pStyle w:val="List2"/>
            </w:pPr>
            <w:r w:rsidRPr="00775BCD">
              <w:t>3.4.</w:t>
            </w:r>
            <w:r w:rsidRPr="00775BCD">
              <w:tab/>
              <w:t>Repair</w:t>
            </w:r>
            <w:r w:rsidRPr="00775BCD">
              <w:t>/retrofit air conditioning system is completed without causing damage to any component or system</w:t>
            </w:r>
          </w:p>
          <w:p w:rsidR="00000000" w:rsidP="00775BCD">
            <w:pPr>
              <w:pStyle w:val="List2"/>
              <w:rPr>
                <w:lang w:val="en-NZ"/>
              </w:rPr>
            </w:pPr>
            <w:r w:rsidRPr="00775BCD">
              <w:t>3.5.</w:t>
            </w:r>
            <w:r w:rsidRPr="00775BCD">
              <w:tab/>
              <w:t>Repair/retrofit is carried out according to industry regulations/guidelines, OH&amp;S legislation, legislation and enterprise procedures/policies</w:t>
            </w:r>
          </w:p>
        </w:tc>
      </w:tr>
      <w:tr w:rsidTr="00E27BB3">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List"/>
              <w:rPr>
                <w:lang w:val="en-NZ"/>
              </w:rPr>
            </w:pPr>
            <w:r w:rsidRPr="00775BCD">
              <w:t>4.</w:t>
            </w:r>
            <w:r w:rsidRPr="00775BCD">
              <w:tab/>
              <w:t xml:space="preserve">Prepare </w:t>
            </w:r>
            <w:r w:rsidRPr="00775BCD">
              <w:t>air conditioning system for use</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BCD" w:rsidP="00775BCD">
            <w:pPr>
              <w:pStyle w:val="List2"/>
            </w:pPr>
            <w:r w:rsidRPr="00775BCD">
              <w:t>4.1.</w:t>
            </w:r>
            <w:r w:rsidRPr="00775BCD">
              <w:tab/>
              <w:t>System is tested prior to placing into service and results are documented according to enterprise policies and procedures</w:t>
            </w:r>
          </w:p>
          <w:p w:rsidR="00000000" w:rsidRPr="00775BCD" w:rsidP="00775BCD">
            <w:pPr>
              <w:pStyle w:val="List2"/>
            </w:pPr>
            <w:r w:rsidRPr="00775BCD">
              <w:t>4.2.</w:t>
            </w:r>
            <w:r w:rsidRPr="00775BCD">
              <w:tab/>
              <w:t>Service schedule documentation is completed</w:t>
            </w:r>
          </w:p>
          <w:p w:rsidR="00000000" w:rsidRPr="00775BCD" w:rsidP="00775BCD">
            <w:pPr>
              <w:pStyle w:val="List2"/>
            </w:pPr>
            <w:r w:rsidRPr="00775BCD">
              <w:t>4.3.</w:t>
            </w:r>
            <w:r w:rsidRPr="00775BCD">
              <w:tab/>
            </w:r>
            <w:r w:rsidRPr="00775BCD">
              <w:t>Final inspection is made to ensure protective guards and safety features are in place</w:t>
            </w:r>
          </w:p>
          <w:p w:rsidR="00000000" w:rsidRPr="00775BCD" w:rsidP="00775BCD">
            <w:pPr>
              <w:pStyle w:val="List2"/>
            </w:pPr>
            <w:r w:rsidRPr="00775BCD">
              <w:t>4.4.</w:t>
            </w:r>
            <w:r w:rsidRPr="00775BCD">
              <w:tab/>
              <w:t>Job card is processed in accordance with workplace procedures</w:t>
            </w:r>
          </w:p>
        </w:tc>
      </w:tr>
    </w:tbl>
    <w:p w:rsidR="00E27BB3" w:rsidP="00775BCD">
      <w:pPr>
        <w:pStyle w:val="BodyText"/>
      </w:pPr>
    </w:p>
    <w:p w:rsidR="00E27BB3" w:rsidP="00775BCD">
      <w:pPr>
        <w:pStyle w:val="BodyText"/>
      </w:pPr>
    </w:p>
    <w:p w:rsidR="00000000" w:rsidRPr="00775BCD" w:rsidP="00775BCD">
      <w:pPr>
        <w:pStyle w:val="Heading1"/>
      </w:pPr>
      <w:bookmarkStart w:id="9" w:name="O_257272"/>
      <w:bookmarkEnd w:id="9"/>
      <w:r w:rsidRPr="00775BCD">
        <w:t>Required Skills and Knowledge</w:t>
      </w:r>
    </w:p>
    <w:tbl>
      <w:tblPr>
        <w:tblW w:w="0" w:type="auto"/>
        <w:tblLayout w:type="fixed"/>
        <w:tblCellMar>
          <w:left w:w="62" w:type="dxa"/>
          <w:right w:w="62" w:type="dxa"/>
        </w:tblCellMar>
        <w:tblLook w:val="0000"/>
      </w:tblPr>
      <w:tblGrid>
        <w:gridCol w:w="8522"/>
      </w:tblGrid>
      <w:tr w:rsidTr="00E27BB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75BCD">
            <w:pPr>
              <w:pStyle w:val="BodyText"/>
              <w:rPr>
                <w:lang w:val="en-NZ"/>
              </w:rPr>
            </w:pPr>
            <w:r w:rsidRPr="00775BCD">
              <w:rPr>
                <w:rStyle w:val="SpecialBold"/>
              </w:rPr>
              <w:t>REQUIRED SKILLS AND KNOWLEDGE</w:t>
            </w:r>
          </w:p>
        </w:tc>
      </w:tr>
      <w:tr w:rsidTr="00E27BB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t>This section describes the skills and knowledge required for this unit.</w:t>
            </w:r>
          </w:p>
        </w:tc>
      </w:tr>
      <w:tr w:rsidTr="00E27B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rPr>
                <w:rStyle w:val="SpecialBold"/>
              </w:rPr>
              <w:t>Required skills</w:t>
            </w:r>
          </w:p>
        </w:tc>
      </w:tr>
      <w:tr w:rsidTr="00E27B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BCD" w:rsidP="00775BCD">
            <w:pPr>
              <w:pStyle w:val="ListBullet"/>
            </w:pPr>
            <w:r w:rsidRPr="00775BCD">
              <w:t>apply research and interpretive skills sufficient to locate, interpret and apply manufacturer/component supplier procedures, workplace policies and procedures</w:t>
            </w:r>
          </w:p>
          <w:p w:rsidR="00000000" w:rsidRPr="00775BCD" w:rsidP="00775BCD">
            <w:pPr>
              <w:pStyle w:val="ListBullet"/>
            </w:pPr>
            <w:r w:rsidRPr="00775BCD">
              <w:t>apply analytical skills required for identification and analysis of technical information</w:t>
            </w:r>
          </w:p>
          <w:p w:rsidR="00000000" w:rsidRPr="00775BCD" w:rsidP="00775BCD">
            <w:pPr>
              <w:pStyle w:val="ListBullet"/>
            </w:pPr>
            <w:r w:rsidRPr="00775BCD">
              <w:t xml:space="preserve">apply plain English literacy and communication skills in relation to dealing with customers and team members </w:t>
            </w:r>
          </w:p>
          <w:p w:rsidR="00000000" w:rsidRPr="00775BCD" w:rsidP="00775BCD">
            <w:pPr>
              <w:pStyle w:val="ListBullet"/>
            </w:pPr>
            <w:r w:rsidRPr="00775BCD">
              <w:t>apply questioning and active listening skills for exampl</w:t>
            </w:r>
            <w:r w:rsidRPr="00775BCD">
              <w:t>e when obtaining information from customers</w:t>
            </w:r>
          </w:p>
          <w:p w:rsidR="00000000" w:rsidRPr="00775BCD" w:rsidP="00775BCD">
            <w:pPr>
              <w:pStyle w:val="ListBullet"/>
            </w:pPr>
            <w:r w:rsidRPr="00775BCD">
              <w:t>apply oral communication skills sufficient to convey information and concepts to customers</w:t>
            </w:r>
          </w:p>
          <w:p w:rsidR="00000000" w:rsidRPr="00775BCD" w:rsidP="00775BCD">
            <w:pPr>
              <w:pStyle w:val="ListBullet"/>
            </w:pPr>
            <w:r w:rsidRPr="00775BCD">
              <w:t>apply planning and organising skills to own work activities, including making good use of time and resources, sorting out</w:t>
            </w:r>
            <w:r w:rsidRPr="00775BCD">
              <w:t xml:space="preserve"> priorities and monitoring one's own performance</w:t>
            </w:r>
          </w:p>
          <w:p w:rsidR="00000000" w:rsidRPr="00775BCD" w:rsidP="00775BCD">
            <w:pPr>
              <w:pStyle w:val="ListBullet"/>
            </w:pPr>
            <w:r w:rsidRPr="00775BCD">
              <w:t xml:space="preserve">interact effectively with other persons both on a one-to-one basis and in groups, including understanding and responding to the needs of a customer and working effectively as a member of a team to achieve a </w:t>
            </w:r>
            <w:r w:rsidRPr="00775BCD">
              <w:t>shared goal</w:t>
            </w:r>
          </w:p>
          <w:p w:rsidR="00000000" w:rsidRPr="00775BCD" w:rsidP="00775BCD">
            <w:pPr>
              <w:pStyle w:val="ListBullet"/>
            </w:pPr>
            <w:r w:rsidRPr="00775BCD">
              <w:t>establish safe and effective work processes which anticipate and/or resolve problems and downtime, to systematically develop solutions to avoid or minimise reworking and avoid wastage</w:t>
            </w:r>
          </w:p>
          <w:p w:rsidR="00000000" w:rsidRPr="00775BCD" w:rsidP="00775BCD">
            <w:pPr>
              <w:pStyle w:val="ListBullet"/>
            </w:pPr>
            <w:r w:rsidRPr="00775BCD">
              <w:t>use mathematical ideas and techniques to correctly calculate</w:t>
            </w:r>
            <w:r w:rsidRPr="00775BCD">
              <w:t xml:space="preserve"> time, assess tolerances, apply accurate measurements, calculate material requirements and establish quality checks</w:t>
            </w:r>
          </w:p>
          <w:p w:rsidR="00000000" w:rsidP="00775BCD">
            <w:pPr>
              <w:pStyle w:val="ListBullet"/>
              <w:rPr>
                <w:lang w:val="en-NZ"/>
              </w:rPr>
            </w:pPr>
            <w:r w:rsidRPr="00775BCD">
              <w:t xml:space="preserve">use workplace technology related to the repair/retrofit of air conditioning systems, including the use of measuring equipment, computerised </w:t>
            </w:r>
            <w:r w:rsidRPr="00775BCD">
              <w:t>technology, specialist tooling and communication devices and the reporting/documenting of results</w:t>
            </w:r>
          </w:p>
        </w:tc>
      </w:tr>
      <w:tr w:rsidTr="00E27B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rPr>
                <w:rStyle w:val="SpecialBold"/>
              </w:rPr>
              <w:t>Required knowledge</w:t>
            </w:r>
          </w:p>
        </w:tc>
      </w:tr>
      <w:tr w:rsidTr="00E27B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BCD" w:rsidP="00775BCD">
            <w:pPr>
              <w:pStyle w:val="BodyText"/>
            </w:pPr>
            <w:r w:rsidRPr="00775BCD">
              <w:t>A working knowledge of:</w:t>
            </w:r>
          </w:p>
          <w:p w:rsidR="00000000" w:rsidRPr="00775BCD" w:rsidP="00775BCD">
            <w:pPr>
              <w:pStyle w:val="ListBullet"/>
            </w:pPr>
            <w:r w:rsidRPr="00775BCD">
              <w:t>OH&amp;S regulations/requirements, licence requirements, equipment, material and personal safety requirements</w:t>
            </w:r>
          </w:p>
          <w:p w:rsidR="00000000" w:rsidRPr="00775BCD" w:rsidP="00775BCD">
            <w:pPr>
              <w:pStyle w:val="ListBullet"/>
            </w:pPr>
            <w:r w:rsidRPr="00775BCD">
              <w:t>ozone protection legislation</w:t>
            </w:r>
          </w:p>
          <w:p w:rsidR="00000000" w:rsidRPr="00775BCD" w:rsidP="00775BCD">
            <w:pPr>
              <w:pStyle w:val="ListBullet"/>
            </w:pPr>
            <w:r w:rsidRPr="00775BCD">
              <w:t>dangers associated when working with refrigerants</w:t>
            </w:r>
          </w:p>
          <w:p w:rsidR="00000000" w:rsidRPr="00775BCD" w:rsidP="00775BCD">
            <w:pPr>
              <w:pStyle w:val="ListBullet"/>
            </w:pPr>
            <w:r w:rsidRPr="00775BCD">
              <w:t>identification of application, purpose and operation</w:t>
            </w:r>
          </w:p>
          <w:p w:rsidR="00000000" w:rsidRPr="00775BCD" w:rsidP="00775BCD">
            <w:pPr>
              <w:pStyle w:val="ListBullet"/>
            </w:pPr>
            <w:r w:rsidRPr="00775BCD">
              <w:t>identification of component parts to include physical, fluids, gases and heat generation</w:t>
            </w:r>
          </w:p>
          <w:p w:rsidR="00000000" w:rsidRPr="00775BCD" w:rsidP="00775BCD">
            <w:pPr>
              <w:pStyle w:val="ListBullet"/>
            </w:pPr>
            <w:r w:rsidRPr="00775BCD">
              <w:t xml:space="preserve">types and layout of service/repair </w:t>
            </w:r>
            <w:r w:rsidRPr="00775BCD">
              <w:t>manuals (hard copy and electronic)</w:t>
            </w:r>
          </w:p>
          <w:p w:rsidR="00000000" w:rsidRPr="00775BCD" w:rsidP="00775BCD">
            <w:pPr>
              <w:pStyle w:val="ListBullet"/>
            </w:pPr>
            <w:r w:rsidRPr="00775BCD">
              <w:t>refrigerant types and application</w:t>
            </w:r>
          </w:p>
          <w:p w:rsidR="00000000" w:rsidRPr="00775BCD" w:rsidP="00775BCD">
            <w:pPr>
              <w:pStyle w:val="ListBullet"/>
            </w:pPr>
            <w:r w:rsidRPr="00775BCD">
              <w:t>system electrical circuits</w:t>
            </w:r>
          </w:p>
          <w:p w:rsidR="00000000" w:rsidRPr="00775BCD" w:rsidP="00775BCD">
            <w:pPr>
              <w:pStyle w:val="ListBullet"/>
            </w:pPr>
            <w:r w:rsidRPr="00775BCD">
              <w:t>refrigerants/oils and capacities</w:t>
            </w:r>
          </w:p>
          <w:p w:rsidR="00000000" w:rsidRPr="00775BCD" w:rsidP="00775BCD">
            <w:pPr>
              <w:pStyle w:val="ListBullet"/>
            </w:pPr>
            <w:r w:rsidRPr="00775BCD">
              <w:t>repair/retrofitting procedures</w:t>
            </w:r>
          </w:p>
          <w:p w:rsidR="00000000" w:rsidRPr="00775BCD" w:rsidP="00775BCD">
            <w:pPr>
              <w:pStyle w:val="ListBullet"/>
            </w:pPr>
            <w:r w:rsidRPr="00775BCD">
              <w:t xml:space="preserve">de-gas, re-gas procedures </w:t>
            </w:r>
          </w:p>
          <w:p w:rsidR="00000000" w:rsidRPr="00775BCD" w:rsidP="00775BCD">
            <w:pPr>
              <w:pStyle w:val="ListBullet"/>
            </w:pPr>
            <w:r w:rsidRPr="00775BCD">
              <w:t>work practices in relation to preventing damage to sensitive electron</w:t>
            </w:r>
            <w:r w:rsidRPr="00775BCD">
              <w:t>ic components</w:t>
            </w:r>
          </w:p>
          <w:p w:rsidR="00000000" w:rsidRPr="00775BCD" w:rsidP="00775BCD">
            <w:pPr>
              <w:pStyle w:val="ListBullet"/>
            </w:pPr>
            <w:r w:rsidRPr="00775BCD">
              <w:t xml:space="preserve">system performance testing procedures </w:t>
            </w:r>
          </w:p>
          <w:p w:rsidR="00000000" w:rsidRPr="00775BCD" w:rsidP="00775BCD">
            <w:pPr>
              <w:pStyle w:val="ListBullet"/>
            </w:pPr>
            <w:r w:rsidRPr="00775BCD">
              <w:t>enterprise quality procedures</w:t>
            </w:r>
          </w:p>
          <w:p w:rsidR="00000000" w:rsidRPr="00775BCD" w:rsidP="00775BCD">
            <w:pPr>
              <w:pStyle w:val="ListBullet"/>
            </w:pPr>
            <w:r w:rsidRPr="00775BCD">
              <w:t>work organisation and planning processes</w:t>
            </w:r>
          </w:p>
        </w:tc>
      </w:tr>
    </w:tbl>
    <w:p w:rsidR="00E27BB3" w:rsidP="00775BCD">
      <w:pPr>
        <w:pStyle w:val="BodyText"/>
      </w:pPr>
    </w:p>
    <w:p w:rsidR="00E27BB3" w:rsidP="00775BCD">
      <w:pPr>
        <w:pStyle w:val="BodyText"/>
      </w:pPr>
    </w:p>
    <w:p w:rsidR="00000000" w:rsidRPr="00775BCD" w:rsidP="00775BCD">
      <w:pPr>
        <w:pStyle w:val="AllowPageBreak"/>
      </w:pPr>
    </w:p>
    <w:p w:rsidR="00000000" w:rsidRPr="00775BCD" w:rsidP="00775BCD">
      <w:pPr>
        <w:pStyle w:val="Heading1"/>
      </w:pPr>
      <w:bookmarkStart w:id="10" w:name="O_241306"/>
      <w:bookmarkEnd w:id="10"/>
      <w:r w:rsidRPr="00775BCD">
        <w:t>Evidence Guide</w:t>
      </w:r>
    </w:p>
    <w:tbl>
      <w:tblPr>
        <w:tblW w:w="9570" w:type="dxa"/>
        <w:tblLayout w:type="fixed"/>
        <w:tblCellMar>
          <w:left w:w="62" w:type="dxa"/>
          <w:right w:w="62" w:type="dxa"/>
        </w:tblCellMar>
        <w:tblLook w:val="0000"/>
      </w:tblPr>
      <w:tblGrid>
        <w:gridCol w:w="3436"/>
        <w:gridCol w:w="6134"/>
      </w:tblGrid>
      <w:tr w:rsidTr="00E27BB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rPr>
                <w:rStyle w:val="SpecialBold"/>
              </w:rPr>
              <w:t>EVIDENCE GUIDE</w:t>
            </w:r>
          </w:p>
        </w:tc>
      </w:tr>
      <w:tr w:rsidTr="00E27BB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t>The evidence guide provides advice on assessment and must be read in conjunction with the performance criteria, required skills and knowledge, range statement and the Assessment Guidelines for the Training Package.</w:t>
            </w:r>
          </w:p>
        </w:tc>
      </w:tr>
      <w:tr w:rsidTr="00E27BB3">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p>
        </w:tc>
      </w:tr>
      <w:tr w:rsidTr="00E27BB3">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rPr>
                <w:rStyle w:val="SpecialBold"/>
              </w:rPr>
              <w:t>Critical aspec</w:t>
            </w:r>
            <w:r w:rsidRPr="00775BCD">
              <w:rPr>
                <w:rStyle w:val="SpecialBold"/>
              </w:rPr>
              <w:t>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BCD" w:rsidP="00775BCD">
            <w:pPr>
              <w:pStyle w:val="BodyText"/>
            </w:pPr>
            <w:r w:rsidRPr="00775BCD">
              <w:t>It is essential that competence is fully observed and there is ability to transfer competence to changing circumstances and to respond to unusual situations in the critical aspe</w:t>
            </w:r>
            <w:r w:rsidRPr="00775BCD">
              <w:t>cts of:</w:t>
            </w:r>
          </w:p>
          <w:p w:rsidR="00000000" w:rsidRPr="00775BCD" w:rsidP="00775BCD">
            <w:pPr>
              <w:pStyle w:val="ListBullet"/>
            </w:pPr>
            <w:r w:rsidRPr="00775BCD">
              <w:t>observing safety procedures and requirements, in particular, the dangers associated with handling refrigerants</w:t>
            </w:r>
          </w:p>
          <w:p w:rsidR="00000000" w:rsidRPr="00775BCD" w:rsidP="00775BCD">
            <w:pPr>
              <w:pStyle w:val="ListBullet"/>
            </w:pPr>
            <w:r w:rsidRPr="00775BCD">
              <w:t>communicating effectively with others involved in or affected by the work</w:t>
            </w:r>
          </w:p>
          <w:p w:rsidR="00000000" w:rsidRPr="00775BCD" w:rsidP="00775BCD">
            <w:pPr>
              <w:pStyle w:val="ListBullet"/>
            </w:pPr>
            <w:r w:rsidRPr="00775BCD">
              <w:t>selecting methods and techniques appropriate to the circumstances</w:t>
            </w:r>
          </w:p>
          <w:p w:rsidR="00000000" w:rsidRPr="00775BCD" w:rsidP="00775BCD">
            <w:pPr>
              <w:pStyle w:val="ListBullet"/>
            </w:pPr>
            <w:r w:rsidRPr="00775BCD">
              <w:t>completing preparatory activity in a systematic manner</w:t>
            </w:r>
          </w:p>
          <w:p w:rsidR="00000000" w:rsidRPr="00775BCD" w:rsidP="00775BCD">
            <w:pPr>
              <w:pStyle w:val="ListBullet"/>
            </w:pPr>
            <w:r w:rsidRPr="00775BCD">
              <w:t>identification of application, purpose and operation</w:t>
            </w:r>
          </w:p>
          <w:p w:rsidR="00000000" w:rsidRPr="00775BCD" w:rsidP="00775BCD">
            <w:pPr>
              <w:pStyle w:val="ListBullet"/>
            </w:pPr>
            <w:r w:rsidRPr="00775BCD">
              <w:t>application of full repair sequence as per the Range Statement to an air condition</w:t>
            </w:r>
            <w:r w:rsidRPr="00775BCD">
              <w:t>ing system relative to the qualification being sought</w:t>
            </w:r>
          </w:p>
          <w:p w:rsidR="00000000" w:rsidRPr="00775BCD" w:rsidP="00775BCD">
            <w:pPr>
              <w:pStyle w:val="ListBullet"/>
            </w:pPr>
            <w:r w:rsidRPr="00775BCD">
              <w:t>accurately interpreting performance test results</w:t>
            </w:r>
          </w:p>
          <w:p w:rsidR="00000000" w:rsidRPr="00775BCD" w:rsidP="00775BCD">
            <w:pPr>
              <w:pStyle w:val="ListBullet"/>
            </w:pPr>
            <w:r w:rsidRPr="00775BCD">
              <w:t>conducting de-gas, re-gas, evacuation of refrigerant operations according to industry codes of practice and legislation</w:t>
            </w:r>
          </w:p>
          <w:p w:rsidR="00000000" w:rsidRPr="00775BCD" w:rsidP="00775BCD">
            <w:pPr>
              <w:pStyle w:val="ListBullet"/>
            </w:pPr>
            <w:r w:rsidRPr="00775BCD">
              <w:t>completing repair and retrofit of</w:t>
            </w:r>
            <w:r w:rsidRPr="00775BCD">
              <w:t xml:space="preserve"> air conditioning systems and associated components within workplace timeframes</w:t>
            </w:r>
          </w:p>
          <w:p w:rsidR="00000000" w:rsidP="00775BCD">
            <w:pPr>
              <w:pStyle w:val="ListBullet"/>
              <w:rPr>
                <w:lang w:val="en-NZ"/>
              </w:rPr>
            </w:pPr>
            <w:r w:rsidRPr="00775BCD">
              <w:t>vehicle/equipment is presented to customer in compliance with workplace requirements</w:t>
            </w:r>
          </w:p>
        </w:tc>
      </w:tr>
      <w:tr w:rsidTr="00E27BB3">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rPr>
                <w:rStyle w:val="SpecialBold"/>
              </w:rPr>
              <w:t>Context of</w:t>
            </w:r>
            <w:r w:rsidRPr="00775BCD">
              <w:t xml:space="preserve">, </w:t>
            </w:r>
            <w:r w:rsidRPr="00775BCD">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BCD" w:rsidP="00775BCD">
            <w:pPr>
              <w:pStyle w:val="BodyText"/>
            </w:pPr>
            <w:r w:rsidRPr="00775BCD">
              <w:t>Application of competence is to be asses</w:t>
            </w:r>
            <w:r w:rsidRPr="00775BCD">
              <w:t>sed in the workplace or simulated worksite</w:t>
            </w:r>
          </w:p>
          <w:p w:rsidR="00000000" w:rsidRPr="00775BCD" w:rsidP="00775BCD">
            <w:pPr>
              <w:pStyle w:val="BodyText"/>
            </w:pPr>
            <w:r w:rsidRPr="00775BCD">
              <w:t>Assessment is to occur using standard and authorised work practices, safety requirements and environmental constraints</w:t>
            </w:r>
          </w:p>
          <w:p w:rsidR="00000000" w:rsidRPr="00775BCD" w:rsidP="00775BCD">
            <w:pPr>
              <w:pStyle w:val="BodyText"/>
            </w:pPr>
            <w:r w:rsidRPr="00775BCD">
              <w:t>Assessment is to comply with regulatory requirements, including Australian Standards</w:t>
            </w:r>
          </w:p>
          <w:p w:rsidR="00000000" w:rsidRPr="00775BCD" w:rsidP="00775BCD">
            <w:pPr>
              <w:pStyle w:val="BodyText"/>
            </w:pPr>
            <w:r w:rsidRPr="00775BCD">
              <w:t>The follo</w:t>
            </w:r>
            <w:r w:rsidRPr="00775BCD">
              <w:t>wing resources should be made available:</w:t>
            </w:r>
          </w:p>
          <w:p w:rsidR="00000000" w:rsidRPr="00775BCD" w:rsidP="00775BCD">
            <w:pPr>
              <w:pStyle w:val="ListBullet"/>
            </w:pPr>
            <w:r w:rsidRPr="00775BCD">
              <w:t>workplace location or simulated workplace</w:t>
            </w:r>
          </w:p>
          <w:p w:rsidR="00000000" w:rsidRPr="00775BCD" w:rsidP="00775BCD">
            <w:pPr>
              <w:pStyle w:val="ListBullet"/>
            </w:pPr>
            <w:r w:rsidRPr="00775BCD">
              <w:t>material relevant to the repair/retrofit of air conditioning systems</w:t>
            </w:r>
          </w:p>
          <w:p w:rsidR="00000000" w:rsidRPr="00775BCD" w:rsidP="00775BCD">
            <w:pPr>
              <w:pStyle w:val="ListBullet"/>
            </w:pPr>
            <w:r w:rsidRPr="00775BCD">
              <w:t>equipment, hand and power tooling appropriate to the repair/retrofit of air conditioning systems</w:t>
            </w:r>
          </w:p>
          <w:p w:rsidR="00000000" w:rsidRPr="00775BCD" w:rsidP="00775BCD">
            <w:pPr>
              <w:pStyle w:val="ListBullet"/>
            </w:pPr>
            <w:r w:rsidRPr="00775BCD">
              <w:t>a</w:t>
            </w:r>
            <w:r w:rsidRPr="00775BCD">
              <w:t>ctivities covering mandatory task requirements</w:t>
            </w:r>
          </w:p>
          <w:p w:rsidR="00000000" w:rsidP="00775BCD">
            <w:pPr>
              <w:pStyle w:val="ListBullet"/>
              <w:rPr>
                <w:lang w:val="en-NZ"/>
              </w:rPr>
            </w:pPr>
            <w:r w:rsidRPr="00775BCD">
              <w:t>specifications and work instructions</w:t>
            </w:r>
          </w:p>
        </w:tc>
      </w:tr>
      <w:tr w:rsidTr="00E27BB3">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BCD" w:rsidP="00775BCD">
            <w:pPr>
              <w:pStyle w:val="BodyText"/>
            </w:pPr>
            <w:r w:rsidRPr="00775BCD">
              <w:t>Assessment must satisfy the endorsed assessment guidelines of the automotive industry's RS&amp;R Training Package</w:t>
            </w:r>
          </w:p>
          <w:p w:rsidR="00000000" w:rsidRPr="00775BCD" w:rsidP="00775BCD">
            <w:pPr>
              <w:pStyle w:val="BodyText"/>
            </w:pPr>
            <w:r w:rsidRPr="00775BCD">
              <w:t>Assessment methods must confirm consiste</w:t>
            </w:r>
            <w:r w:rsidRPr="00775BCD">
              <w:t>ncy and accuracy of performance together with application of underpinning knowledge</w:t>
            </w:r>
          </w:p>
          <w:p w:rsidR="00000000" w:rsidRPr="00775BCD" w:rsidP="00775BCD">
            <w:pPr>
              <w:pStyle w:val="BodyText"/>
            </w:pPr>
            <w:r w:rsidRPr="00775BCD">
              <w:t>Assessment must be by direct observation of tasks, with questioning on underpinning knowledge and it must also reinforce the integration of key competencies</w:t>
            </w:r>
          </w:p>
          <w:p w:rsidR="00000000" w:rsidRPr="00775BCD" w:rsidP="00775BCD">
            <w:pPr>
              <w:pStyle w:val="BodyText"/>
            </w:pPr>
            <w:r w:rsidRPr="00775BCD">
              <w:t xml:space="preserve">Assessment may </w:t>
            </w:r>
            <w:r w:rsidRPr="00775BCD">
              <w:t>be applied under project related conditions and require evidence of process</w:t>
            </w:r>
          </w:p>
          <w:p w:rsidR="00000000" w:rsidRPr="00775BCD" w:rsidP="00775BCD">
            <w:pPr>
              <w:pStyle w:val="BodyText"/>
            </w:pPr>
            <w:r w:rsidRPr="00775BCD">
              <w:t>Assessment must confirm a reasonable inference that competence is able not only to be satisfied under the particular circumstance, but is able to be transferred to other circumstan</w:t>
            </w:r>
            <w:r w:rsidRPr="00775BCD">
              <w:t>ces</w:t>
            </w:r>
          </w:p>
          <w:p w:rsidR="00000000" w:rsidRPr="00775BCD" w:rsidP="00775BCD">
            <w:pPr>
              <w:pStyle w:val="BodyText"/>
            </w:pPr>
            <w:r w:rsidRPr="00775BCD">
              <w:t>It is preferable that assessment reflects a process rather than an event and occurs over a period of time to cover varying quality circumstances. Evidence of performance may be provided by customers, team leaders/members or other persons subject to agr</w:t>
            </w:r>
            <w:r w:rsidRPr="00775BCD">
              <w:t>eed authentication arrangements</w:t>
            </w:r>
          </w:p>
          <w:p w:rsidR="00000000" w:rsidP="00775BCD">
            <w:pPr>
              <w:pStyle w:val="BodyText"/>
              <w:rPr>
                <w:lang w:val="en-NZ"/>
              </w:rPr>
            </w:pPr>
            <w:r w:rsidRPr="00775BCD">
              <w:t>Competence in this unit may be assessed in conjunction with other functional units which together form part of the holistic work role</w:t>
            </w:r>
          </w:p>
        </w:tc>
      </w:tr>
      <w:tr w:rsidTr="00E27BB3">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BCD" w:rsidP="00775BCD">
            <w:pPr>
              <w:pStyle w:val="BodyText"/>
            </w:pPr>
          </w:p>
        </w:tc>
      </w:tr>
    </w:tbl>
    <w:p w:rsidR="00E27BB3" w:rsidP="00775BCD">
      <w:pPr>
        <w:pStyle w:val="BodyText"/>
      </w:pPr>
    </w:p>
    <w:p w:rsidR="00E27BB3" w:rsidP="00775BCD">
      <w:pPr>
        <w:pStyle w:val="BodyText"/>
      </w:pPr>
    </w:p>
    <w:p w:rsidR="00000000" w:rsidRPr="00775BCD" w:rsidP="00775BCD">
      <w:pPr>
        <w:pStyle w:val="Heading1"/>
      </w:pPr>
      <w:bookmarkStart w:id="11" w:name="O_249289"/>
      <w:bookmarkEnd w:id="11"/>
      <w:r w:rsidRPr="00775BCD">
        <w:t>Range Statement</w:t>
      </w:r>
    </w:p>
    <w:tbl>
      <w:tblPr>
        <w:tblW w:w="0" w:type="auto"/>
        <w:tblLayout w:type="fixed"/>
        <w:tblCellMar>
          <w:left w:w="62" w:type="dxa"/>
          <w:right w:w="62" w:type="dxa"/>
        </w:tblCellMar>
        <w:tblLook w:val="0000"/>
      </w:tblPr>
      <w:tblGrid>
        <w:gridCol w:w="3549"/>
        <w:gridCol w:w="4973"/>
      </w:tblGrid>
      <w:tr w:rsidTr="00E27BB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rPr>
                <w:rStyle w:val="SpecialBold"/>
              </w:rPr>
              <w:t>RANGE STATEMENT</w:t>
            </w:r>
          </w:p>
        </w:tc>
      </w:tr>
      <w:tr w:rsidTr="00E27B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t>The range statement relates to the unit of competency as a whole. It allows for different work environments and situations that may affect performance. Bold italicised wording, if used in the performance criteria, is detailed below. Essen</w:t>
            </w:r>
            <w:r w:rsidRPr="00775BCD">
              <w:t>tial operating conditions that may be present with training and assessment (depending on the work situation, needs of the candidate, accessibility of the item, and local industry and regional contexts) may also be included.</w:t>
            </w:r>
          </w:p>
        </w:tc>
      </w:tr>
      <w:tr w:rsidTr="00E27B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BCD" w:rsidP="00775BCD">
            <w:pPr>
              <w:pStyle w:val="BodyText"/>
            </w:pPr>
            <w:r w:rsidRPr="00775BCD">
              <w:t>Variables may include:</w:t>
            </w:r>
          </w:p>
          <w:p w:rsidR="00000000" w:rsidRPr="00775BCD" w:rsidP="00775BCD">
            <w:pPr>
              <w:pStyle w:val="ListBullet"/>
            </w:pPr>
            <w:r w:rsidRPr="00775BCD">
              <w:t>refrigerant leak detecting</w:t>
            </w:r>
          </w:p>
          <w:p w:rsidR="00000000" w:rsidRPr="00775BCD" w:rsidP="00775BCD">
            <w:pPr>
              <w:pStyle w:val="ListBullet"/>
            </w:pPr>
            <w:r w:rsidRPr="00775BCD">
              <w:t>refrigerant re-gassing and de-gassing</w:t>
            </w:r>
          </w:p>
          <w:p w:rsidR="00000000" w:rsidRPr="00775BCD" w:rsidP="00775BCD">
            <w:pPr>
              <w:pStyle w:val="ListBullet"/>
            </w:pPr>
            <w:r w:rsidRPr="00775BCD">
              <w:t>system evacuation</w:t>
            </w:r>
          </w:p>
          <w:p w:rsidR="00000000" w:rsidRPr="00775BCD" w:rsidP="00775BCD">
            <w:pPr>
              <w:pStyle w:val="ListBullet"/>
            </w:pPr>
            <w:r w:rsidRPr="00775BCD">
              <w:t>mechanical removal and replacement of components</w:t>
            </w:r>
          </w:p>
          <w:p w:rsidR="00000000" w:rsidRPr="00775BCD" w:rsidP="00775BCD">
            <w:pPr>
              <w:pStyle w:val="ListBullet"/>
            </w:pPr>
            <w:r w:rsidRPr="00775BCD">
              <w:t>system/component testing</w:t>
            </w:r>
          </w:p>
          <w:p w:rsidR="00000000" w:rsidP="00775BCD">
            <w:pPr>
              <w:pStyle w:val="ListBullet"/>
              <w:rPr>
                <w:lang w:val="en-NZ"/>
              </w:rPr>
            </w:pPr>
            <w:r w:rsidRPr="00775BCD">
              <w:t>performance testing</w:t>
            </w:r>
          </w:p>
        </w:tc>
      </w:tr>
      <w:tr w:rsidTr="00E27B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rPr>
                <w:rStyle w:val="SpecialBold"/>
              </w:rPr>
              <w:t>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t>Faults include excessive cabin temperature</w:t>
            </w:r>
          </w:p>
        </w:tc>
      </w:tr>
      <w:tr w:rsidTr="00E27B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rPr>
                <w:rStyle w:val="SpecialBold"/>
              </w:rPr>
              <w:t>OH</w:t>
            </w:r>
            <w:r w:rsidRPr="00775BCD">
              <w:t>&amp;</w:t>
            </w:r>
            <w:r w:rsidRPr="00775BCD">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t>OH&amp;S requirements are to be in accordance with legislation/regulations/codes of practice and enterprise safety policies and procedures. This may include protective clothing and equipment, use of tooling and equipment, workplace environment and safety, ha</w:t>
            </w:r>
            <w:r w:rsidRPr="00775BCD">
              <w:t>ndling of material, use of fire fighting equipment, enterprise first aid, hazard control and hazardous materials and substances</w:t>
            </w:r>
          </w:p>
        </w:tc>
      </w:tr>
      <w:tr w:rsidTr="00E27B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t>Personal protective equipment is to include that prescribed under legislation/regulations/codes o</w:t>
            </w:r>
            <w:r w:rsidRPr="00775BCD">
              <w:t>f practice and workplace policies and practices</w:t>
            </w:r>
          </w:p>
        </w:tc>
      </w:tr>
      <w:tr w:rsidTr="00E27B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t>Safe operating procedures are to include, but are not limited to the conduct of operational risk assessment and treatments associated with ozone depletion risks, vehicular movement,</w:t>
            </w:r>
            <w:r w:rsidRPr="00775BCD">
              <w:t xml:space="preserve"> toxic substances, electrical safety, machinery movement and operation, manual and mechanical lifting and shifting, working in proximity to others and site visitors</w:t>
            </w:r>
          </w:p>
        </w:tc>
      </w:tr>
      <w:tr w:rsidTr="00E27B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t>Emergency procedures related to this unit are to include, but are not</w:t>
            </w:r>
            <w:r w:rsidRPr="00775BCD">
              <w:t xml:space="preserve"> limited to emergency shutdown and stopping of equipment, extinguishing fires, enterprise first aid requirements and site evacuation</w:t>
            </w:r>
          </w:p>
        </w:tc>
      </w:tr>
      <w:tr w:rsidTr="00E27B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t>Environmental requirements are to inclu</w:t>
            </w:r>
            <w:r w:rsidRPr="00775BCD">
              <w:t>de but are not limited to ozone depletion protection, waste management, noise, dust and clean-up management</w:t>
            </w:r>
          </w:p>
        </w:tc>
      </w:tr>
      <w:tr w:rsidTr="00E27B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t>Quality requirements are to include, but are not limited to regulations, including Australian Standards, internal company qual</w:t>
            </w:r>
            <w:r w:rsidRPr="00775BCD">
              <w:t>ity policy and standards and enterprise operations and procedures</w:t>
            </w:r>
          </w:p>
        </w:tc>
      </w:tr>
      <w:tr w:rsidTr="00E27B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rPr>
                <w:rStyle w:val="SpecialBold"/>
              </w:rPr>
              <w:t>Statutory</w:t>
            </w:r>
            <w:r w:rsidRPr="00775BCD">
              <w:t>/</w:t>
            </w:r>
            <w:r w:rsidRPr="00775BCD">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t>Statutory/regulatory authorities may include Federal, State/Territory and local authorities administering acts, regulations and codes of practice</w:t>
            </w:r>
          </w:p>
        </w:tc>
      </w:tr>
      <w:tr w:rsidTr="00E27B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t>Tooling and equipment may include hand tooling, refrigerant leak detecting equipment, evacuation equipment, refrigerant recovery and/or recycling equipment, thermometers, ram air fan and refrigerant re-gassing equipment</w:t>
            </w:r>
          </w:p>
        </w:tc>
      </w:tr>
      <w:tr w:rsidTr="00E27B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t>Mat</w:t>
            </w:r>
            <w:r w:rsidRPr="00775BCD">
              <w:t>erials may include spare parts, refrigerant, refrigerant oils and cleaning material</w:t>
            </w:r>
          </w:p>
        </w:tc>
      </w:tr>
      <w:tr w:rsidTr="00E27B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t>Communications are to include, but are not limited to verbal and visual instructions and fault reporting and may include site specific instructions, written</w:t>
            </w:r>
            <w:r w:rsidRPr="00775BCD">
              <w:t xml:space="preserve"> instructions, plans or instructions related to job/task, telephones and pagers</w:t>
            </w:r>
          </w:p>
        </w:tc>
      </w:tr>
      <w:tr w:rsidTr="00E27B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rPr>
                <w:rStyle w:val="SpecialBold"/>
              </w:rPr>
              <w:t>Information</w:t>
            </w:r>
            <w:r w:rsidRPr="00775BCD">
              <w:t>/</w:t>
            </w:r>
            <w:r w:rsidRPr="00775BCD">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BCD" w:rsidP="00775BCD">
            <w:pPr>
              <w:pStyle w:val="BodyText"/>
            </w:pPr>
            <w:r w:rsidRPr="00775BCD">
              <w:t>Sources of information/documents may include:</w:t>
            </w:r>
          </w:p>
          <w:p w:rsidR="00000000" w:rsidRPr="00775BCD" w:rsidP="00775BCD">
            <w:pPr>
              <w:pStyle w:val="ListBullet"/>
            </w:pPr>
            <w:r w:rsidRPr="00775BCD">
              <w:t>verbal or written and graphical instructions, signage, work schedules/plans/specifications, work bulletins</w:t>
            </w:r>
            <w:r w:rsidRPr="00775BCD">
              <w:t>, memos, material safety data sheets, diagrams or sketches</w:t>
            </w:r>
          </w:p>
          <w:p w:rsidR="00000000" w:rsidRPr="00775BCD" w:rsidP="00775BCD">
            <w:pPr>
              <w:pStyle w:val="ListBullet"/>
            </w:pPr>
            <w:r w:rsidRPr="00775BCD">
              <w:t>safe work procedures related to the repair/retrofit of air conditioning systems</w:t>
            </w:r>
          </w:p>
          <w:p w:rsidR="00000000" w:rsidRPr="00775BCD" w:rsidP="00775BCD">
            <w:pPr>
              <w:pStyle w:val="ListBullet"/>
            </w:pPr>
            <w:r w:rsidRPr="00775BCD">
              <w:t xml:space="preserve">regulatory/legislative requirements pertaining to the automotive industry, including Australian Design Rules and </w:t>
            </w:r>
            <w:r w:rsidRPr="00775BCD">
              <w:t>ozone protection legislation</w:t>
            </w:r>
          </w:p>
          <w:p w:rsidR="00000000" w:rsidRPr="00775BCD" w:rsidP="00775BCD">
            <w:pPr>
              <w:pStyle w:val="ListBullet"/>
            </w:pPr>
            <w:r w:rsidRPr="00775BCD">
              <w:t>engineer's design specifications and instructions</w:t>
            </w:r>
          </w:p>
          <w:p w:rsidR="00000000" w:rsidRPr="00775BCD" w:rsidP="00775BCD">
            <w:pPr>
              <w:pStyle w:val="ListBullet"/>
            </w:pPr>
            <w:r w:rsidRPr="00775BCD">
              <w:t>organisation work specifications and requirements</w:t>
            </w:r>
          </w:p>
          <w:p w:rsidR="00000000" w:rsidRPr="00775BCD" w:rsidP="00775BCD">
            <w:pPr>
              <w:pStyle w:val="ListBullet"/>
            </w:pPr>
            <w:r w:rsidRPr="00775BCD">
              <w:t>instructions issued by authorised enterprise or external persons</w:t>
            </w:r>
          </w:p>
          <w:p w:rsidR="00000000" w:rsidRPr="00775BCD" w:rsidP="00775BCD">
            <w:pPr>
              <w:pStyle w:val="ListBullet"/>
            </w:pPr>
            <w:r w:rsidRPr="00775BCD">
              <w:t>Australian Standards</w:t>
            </w:r>
          </w:p>
        </w:tc>
      </w:tr>
    </w:tbl>
    <w:p w:rsidR="00E27BB3" w:rsidP="00775BCD">
      <w:pPr>
        <w:pStyle w:val="BodyText"/>
      </w:pPr>
    </w:p>
    <w:p w:rsidR="00E27BB3" w:rsidP="00775BCD">
      <w:pPr>
        <w:pStyle w:val="BodyText"/>
      </w:pPr>
    </w:p>
    <w:p w:rsidR="00000000" w:rsidRPr="00775BCD" w:rsidP="00775BCD">
      <w:pPr>
        <w:pStyle w:val="Heading1"/>
      </w:pPr>
      <w:bookmarkStart w:id="12" w:name="O_193412"/>
      <w:bookmarkEnd w:id="12"/>
      <w:r w:rsidRPr="00775BCD">
        <w:t>Unit Sector(s)</w:t>
      </w:r>
    </w:p>
    <w:tbl>
      <w:tblPr>
        <w:tblW w:w="0" w:type="auto"/>
        <w:tblLayout w:type="fixed"/>
        <w:tblCellMar>
          <w:left w:w="62" w:type="dxa"/>
          <w:right w:w="62" w:type="dxa"/>
        </w:tblCellMar>
        <w:tblLook w:val="0000"/>
      </w:tblPr>
      <w:tblGrid>
        <w:gridCol w:w="2612"/>
        <w:gridCol w:w="5910"/>
      </w:tblGrid>
      <w:tr w:rsidTr="00E27BB3">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BCD" w:rsidP="00775BCD">
            <w:pPr>
              <w:pStyle w:val="BodyText"/>
            </w:pPr>
            <w:r w:rsidRPr="00775BCD">
              <w:t>Technical</w:t>
            </w:r>
          </w:p>
        </w:tc>
      </w:tr>
    </w:tbl>
    <w:p w:rsidR="00E27BB3" w:rsidP="00775BCD">
      <w:pPr>
        <w:pStyle w:val="BodyText"/>
      </w:pPr>
    </w:p>
    <w:p w:rsidR="00E27BB3" w:rsidP="00775BCD">
      <w:pPr>
        <w:pStyle w:val="BodyText"/>
      </w:pPr>
    </w:p>
    <w:p w:rsidR="00000000" w:rsidRPr="00775BCD" w:rsidP="00775BCD">
      <w:pPr>
        <w:pStyle w:val="Heading1"/>
      </w:pPr>
      <w:bookmarkStart w:id="13" w:name="O_193409"/>
      <w:bookmarkEnd w:id="13"/>
      <w:r w:rsidRPr="00775BCD">
        <w:t>Co-requisite units</w:t>
      </w:r>
    </w:p>
    <w:tbl>
      <w:tblPr>
        <w:tblW w:w="0" w:type="auto"/>
        <w:tblLayout w:type="fixed"/>
        <w:tblCellMar>
          <w:left w:w="62" w:type="dxa"/>
          <w:right w:w="62" w:type="dxa"/>
        </w:tblCellMar>
        <w:tblLook w:val="0000"/>
      </w:tblPr>
      <w:tblGrid>
        <w:gridCol w:w="2641"/>
        <w:gridCol w:w="1322"/>
        <w:gridCol w:w="4559"/>
      </w:tblGrid>
      <w:tr w:rsidTr="00E27BB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p>
        </w:tc>
      </w:tr>
      <w:tr w:rsidTr="00E27B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p>
        </w:tc>
      </w:tr>
      <w:tr w:rsidTr="00E27B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BCD" w:rsidP="00775BCD">
            <w:pPr>
              <w:pStyle w:val="BodyText"/>
            </w:pPr>
          </w:p>
        </w:tc>
      </w:tr>
    </w:tbl>
    <w:p w:rsidR="00E27BB3" w:rsidP="00775BCD">
      <w:pPr>
        <w:pStyle w:val="BodyText"/>
      </w:pPr>
    </w:p>
    <w:p w:rsidR="00E27BB3" w:rsidP="00775BCD">
      <w:pPr>
        <w:pStyle w:val="BodyText"/>
      </w:pPr>
    </w:p>
    <w:p w:rsidR="00000000" w:rsidRPr="00775BCD" w:rsidP="00775BCD">
      <w:pPr>
        <w:pStyle w:val="Heading1"/>
      </w:pPr>
      <w:bookmarkStart w:id="14" w:name="O_193411"/>
      <w:bookmarkEnd w:id="14"/>
      <w:r w:rsidRPr="00775BCD">
        <w:t>Competency field</w:t>
      </w:r>
    </w:p>
    <w:tbl>
      <w:tblPr>
        <w:tblW w:w="0" w:type="auto"/>
        <w:tblLayout w:type="fixed"/>
        <w:tblCellMar>
          <w:left w:w="62" w:type="dxa"/>
          <w:right w:w="62" w:type="dxa"/>
        </w:tblCellMar>
        <w:tblLook w:val="0000"/>
      </w:tblPr>
      <w:tblGrid>
        <w:gridCol w:w="2784"/>
        <w:gridCol w:w="5738"/>
      </w:tblGrid>
      <w:tr w:rsidTr="00E27BB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5BCD">
            <w:pPr>
              <w:pStyle w:val="BodyText"/>
              <w:rPr>
                <w:lang w:val="en-NZ"/>
              </w:rPr>
            </w:pPr>
            <w:r w:rsidRPr="00775BC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5BCD" w:rsidP="00775BCD">
            <w:pPr>
              <w:pStyle w:val="BodyText"/>
            </w:pPr>
          </w:p>
        </w:tc>
      </w:tr>
    </w:tbl>
    <w:p w:rsidR="00E27BB3" w:rsidP="00775BCD">
      <w:pPr>
        <w:pStyle w:val="BodyText"/>
      </w:pPr>
    </w:p>
    <w:p w:rsidR="00E27BB3" w:rsidP="00775BCD">
      <w:pPr>
        <w:pStyle w:val="BodyText"/>
      </w:pPr>
    </w:p>
    <w:p w:rsidR="00000000" w:rsidRPr="00775BCD" w:rsidP="00775BCD"/>
    <w:sectPr w:rsidSect="00775B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B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7BB3" w:rsidP="00E27B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B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BB3" w:rsidP="00775B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27BB3" w:rsidP="00775B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27BB3" w:rsidP="00775B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B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7BB3" w:rsidP="00E27B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B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BB3" w:rsidP="00775BCD">
    <w:pPr>
      <w:pStyle w:val="Header"/>
      <w:framePr w:wrap="around"/>
    </w:pPr>
    <w:r>
      <w:fldChar w:fldCharType="begin"/>
    </w:r>
    <w:r>
      <w:instrText xml:space="preserve"> TITLE   \* MERGEFORMAT </w:instrText>
    </w:r>
    <w:r>
      <w:fldChar w:fldCharType="separate"/>
    </w:r>
    <w:r>
      <w:t>AURT322666A Repair/retrofit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27BB3" w:rsidP="00775B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9222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F2E8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B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5BCD"/>
    <w:pPr>
      <w:spacing w:before="360" w:after="60"/>
      <w:outlineLvl w:val="0"/>
    </w:pPr>
    <w:rPr>
      <w:sz w:val="32"/>
    </w:rPr>
  </w:style>
  <w:style w:type="paragraph" w:styleId="Heading2">
    <w:name w:val="heading 2"/>
    <w:basedOn w:val="HeadingBase"/>
    <w:next w:val="BodyText"/>
    <w:link w:val="Heading2Char"/>
    <w:qFormat/>
    <w:rsid w:val="00775BCD"/>
    <w:pPr>
      <w:keepLines/>
      <w:spacing w:before="240" w:after="120"/>
      <w:outlineLvl w:val="1"/>
    </w:pPr>
    <w:rPr>
      <w:sz w:val="28"/>
      <w:szCs w:val="40"/>
    </w:rPr>
  </w:style>
  <w:style w:type="paragraph" w:styleId="Heading3">
    <w:name w:val="heading 3"/>
    <w:basedOn w:val="HeadingBase"/>
    <w:next w:val="BodyText"/>
    <w:link w:val="Heading3Char"/>
    <w:qFormat/>
    <w:rsid w:val="00775BCD"/>
    <w:pPr>
      <w:spacing w:before="180" w:after="120"/>
      <w:outlineLvl w:val="2"/>
    </w:pPr>
    <w:rPr>
      <w:spacing w:val="-10"/>
      <w:kern w:val="32"/>
    </w:rPr>
  </w:style>
  <w:style w:type="paragraph" w:styleId="Heading4">
    <w:name w:val="heading 4"/>
    <w:basedOn w:val="HeadingBase"/>
    <w:next w:val="BodyText"/>
    <w:link w:val="Heading4Char"/>
    <w:qFormat/>
    <w:rsid w:val="00775BCD"/>
    <w:pPr>
      <w:spacing w:before="160" w:after="120"/>
      <w:outlineLvl w:val="3"/>
    </w:pPr>
    <w:rPr>
      <w:sz w:val="22"/>
    </w:rPr>
  </w:style>
  <w:style w:type="paragraph" w:styleId="Heading5">
    <w:name w:val="heading 5"/>
    <w:basedOn w:val="HeadingBase"/>
    <w:next w:val="Normal"/>
    <w:link w:val="Heading5Char"/>
    <w:qFormat/>
    <w:rsid w:val="00775BCD"/>
    <w:pPr>
      <w:spacing w:before="80"/>
      <w:outlineLvl w:val="4"/>
    </w:pPr>
    <w:rPr>
      <w:color w:val="918585"/>
      <w:sz w:val="20"/>
    </w:rPr>
  </w:style>
  <w:style w:type="paragraph" w:styleId="Heading6">
    <w:name w:val="heading 6"/>
    <w:basedOn w:val="HeadingBase"/>
    <w:next w:val="Normal"/>
    <w:link w:val="Heading6Char"/>
    <w:qFormat/>
    <w:rsid w:val="00775BCD"/>
    <w:pPr>
      <w:spacing w:before="60"/>
      <w:outlineLvl w:val="5"/>
    </w:pPr>
    <w:rPr>
      <w:color w:val="918585"/>
      <w:sz w:val="20"/>
    </w:rPr>
  </w:style>
  <w:style w:type="paragraph" w:styleId="Heading7">
    <w:name w:val="heading 7"/>
    <w:basedOn w:val="Normal"/>
    <w:next w:val="Normal"/>
    <w:link w:val="Heading7Char"/>
    <w:qFormat/>
    <w:rsid w:val="00775BCD"/>
    <w:pPr>
      <w:ind w:left="720"/>
      <w:outlineLvl w:val="6"/>
    </w:pPr>
    <w:rPr>
      <w:i/>
    </w:rPr>
  </w:style>
  <w:style w:type="paragraph" w:styleId="Heading8">
    <w:name w:val="heading 8"/>
    <w:basedOn w:val="Normal"/>
    <w:next w:val="Normal"/>
    <w:link w:val="Heading8Char"/>
    <w:qFormat/>
    <w:rsid w:val="00775BCD"/>
    <w:pPr>
      <w:ind w:left="720"/>
      <w:outlineLvl w:val="7"/>
    </w:pPr>
    <w:rPr>
      <w:i/>
    </w:rPr>
  </w:style>
  <w:style w:type="paragraph" w:styleId="Heading9">
    <w:name w:val="heading 9"/>
    <w:basedOn w:val="Normal"/>
    <w:next w:val="Normal"/>
    <w:link w:val="Heading9Char"/>
    <w:qFormat/>
    <w:rsid w:val="00775BCD"/>
    <w:pPr>
      <w:ind w:left="720"/>
      <w:outlineLvl w:val="8"/>
    </w:pPr>
    <w:rPr>
      <w:i/>
    </w:rPr>
  </w:style>
  <w:style w:type="character" w:default="1" w:styleId="DefaultParagraphFont">
    <w:name w:val="Default Paragraph Font"/>
    <w:uiPriority w:val="1"/>
    <w:unhideWhenUsed/>
    <w:rsid w:val="00775B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5BCD"/>
  </w:style>
  <w:style w:type="character" w:customStyle="1" w:styleId="Heading1Char">
    <w:name w:val="Heading 1 Char"/>
    <w:basedOn w:val="DefaultParagraphFont"/>
    <w:link w:val="Heading1"/>
    <w:rsid w:val="00775BCD"/>
    <w:rPr>
      <w:rFonts w:ascii="Times New Roman" w:eastAsia="Times New Roman" w:hAnsi="Times New Roman" w:cs="Times New Roman"/>
      <w:b/>
      <w:sz w:val="32"/>
      <w:szCs w:val="20"/>
      <w:lang w:eastAsia="en-US"/>
    </w:rPr>
  </w:style>
  <w:style w:type="paragraph" w:styleId="BodyText">
    <w:name w:val="Body Text"/>
    <w:basedOn w:val="Normal"/>
    <w:link w:val="BodyTextChar"/>
    <w:rsid w:val="00775B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5BCD"/>
    <w:rPr>
      <w:rFonts w:ascii="Times New Roman" w:eastAsia="Times New Roman" w:hAnsi="Times New Roman" w:cs="Times New Roman"/>
      <w:sz w:val="24"/>
      <w:lang w:val="en-US" w:eastAsia="en-US"/>
    </w:rPr>
  </w:style>
  <w:style w:type="paragraph" w:styleId="Footer">
    <w:name w:val="footer"/>
    <w:basedOn w:val="Normal"/>
    <w:link w:val="FooterChar"/>
    <w:rsid w:val="00775B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5BCD"/>
    <w:rPr>
      <w:rFonts w:ascii="Times New Roman" w:eastAsia="Times New Roman" w:hAnsi="Times New Roman" w:cs="Times New Roman"/>
      <w:sz w:val="16"/>
      <w:lang w:val="en-US" w:eastAsia="en-US"/>
    </w:rPr>
  </w:style>
  <w:style w:type="paragraph" w:styleId="List">
    <w:name w:val="List"/>
    <w:basedOn w:val="BodyText"/>
    <w:next w:val="BodyText"/>
    <w:rsid w:val="00775BCD"/>
    <w:pPr>
      <w:tabs>
        <w:tab w:val="left" w:pos="340"/>
      </w:tabs>
      <w:spacing w:before="60" w:after="60"/>
      <w:ind w:left="340" w:hanging="340"/>
    </w:pPr>
  </w:style>
  <w:style w:type="paragraph" w:styleId="ListBullet">
    <w:name w:val="List Bullet"/>
    <w:basedOn w:val="List"/>
    <w:rsid w:val="00775BCD"/>
    <w:pPr>
      <w:numPr>
        <w:numId w:val="12"/>
      </w:numPr>
      <w:tabs>
        <w:tab w:val="clear" w:pos="340"/>
      </w:tabs>
      <w:spacing w:before="40" w:after="40"/>
    </w:pPr>
  </w:style>
  <w:style w:type="character" w:customStyle="1" w:styleId="SpecialBold">
    <w:name w:val="Special Bold"/>
    <w:basedOn w:val="DefaultParagraphFont"/>
    <w:rsid w:val="00775BCD"/>
    <w:rPr>
      <w:b/>
      <w:spacing w:val="0"/>
    </w:rPr>
  </w:style>
  <w:style w:type="paragraph" w:styleId="Header">
    <w:name w:val="header"/>
    <w:basedOn w:val="Normal"/>
    <w:link w:val="HeaderChar"/>
    <w:rsid w:val="00775B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5BC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5BCD"/>
    <w:pPr>
      <w:spacing w:before="240" w:after="120"/>
      <w:outlineLvl w:val="0"/>
    </w:pPr>
    <w:rPr>
      <w:rFonts w:ascii="Times New Roman" w:hAnsi="Times New Roman"/>
      <w:b/>
      <w:sz w:val="28"/>
    </w:rPr>
  </w:style>
  <w:style w:type="paragraph" w:customStyle="1" w:styleId="AllowPageBreak">
    <w:name w:val="AllowPageBreak"/>
    <w:rsid w:val="00775BC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5BCD"/>
    <w:pPr>
      <w:tabs>
        <w:tab w:val="left" w:pos="680"/>
      </w:tabs>
      <w:spacing w:before="60" w:after="60"/>
      <w:ind w:left="680" w:hanging="340"/>
    </w:pPr>
  </w:style>
  <w:style w:type="character" w:customStyle="1" w:styleId="Heading2Char">
    <w:name w:val="Heading 2 Char"/>
    <w:basedOn w:val="DefaultParagraphFont"/>
    <w:link w:val="Heading2"/>
    <w:rsid w:val="00775B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5B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5B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5B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5B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5B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5B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5BCD"/>
    <w:rPr>
      <w:rFonts w:ascii="Courier New" w:eastAsia="Times New Roman" w:hAnsi="Courier New" w:cs="Times New Roman"/>
      <w:i/>
      <w:szCs w:val="20"/>
      <w:lang w:val="en-US" w:eastAsia="en-US"/>
    </w:rPr>
  </w:style>
  <w:style w:type="paragraph" w:customStyle="1" w:styleId="HeadingBase">
    <w:name w:val="Heading Base"/>
    <w:rsid w:val="00775B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5BCD"/>
    <w:pPr>
      <w:tabs>
        <w:tab w:val="right" w:leader="dot" w:pos="9072"/>
      </w:tabs>
      <w:ind w:left="567"/>
    </w:pPr>
    <w:rPr>
      <w:szCs w:val="22"/>
    </w:rPr>
  </w:style>
  <w:style w:type="paragraph" w:customStyle="1" w:styleId="TOCBase">
    <w:name w:val="TOC Base"/>
    <w:rsid w:val="00775B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5BCD"/>
    <w:pPr>
      <w:tabs>
        <w:tab w:val="right" w:leader="dot" w:pos="9072"/>
      </w:tabs>
      <w:spacing w:before="40" w:after="40"/>
      <w:ind w:left="284"/>
    </w:pPr>
    <w:rPr>
      <w:rFonts w:ascii="Times New Roman" w:hAnsi="Times New Roman"/>
    </w:rPr>
  </w:style>
  <w:style w:type="paragraph" w:styleId="TOC1">
    <w:name w:val="toc 1"/>
    <w:basedOn w:val="TOCBase"/>
    <w:next w:val="Normal"/>
    <w:rsid w:val="00775B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5BCD"/>
    <w:pPr>
      <w:spacing w:before="5040"/>
      <w:jc w:val="center"/>
    </w:pPr>
    <w:rPr>
      <w:sz w:val="48"/>
      <w:szCs w:val="72"/>
      <w:lang w:val="en-US"/>
    </w:rPr>
  </w:style>
  <w:style w:type="character" w:customStyle="1" w:styleId="TitleChar">
    <w:name w:val="Title Char"/>
    <w:basedOn w:val="DefaultParagraphFont"/>
    <w:link w:val="Title"/>
    <w:rsid w:val="00775B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5BCD"/>
    <w:pPr>
      <w:tabs>
        <w:tab w:val="left" w:pos="3600"/>
        <w:tab w:val="left" w:pos="3958"/>
      </w:tabs>
    </w:pPr>
  </w:style>
  <w:style w:type="paragraph" w:customStyle="1" w:styleId="Note">
    <w:name w:val="Note"/>
    <w:basedOn w:val="BodyText"/>
    <w:rsid w:val="00775B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5BCD"/>
    <w:pPr>
      <w:framePr w:wrap="auto" w:hAnchor="text" w:y="6049"/>
    </w:pPr>
    <w:rPr>
      <w:color w:val="000000"/>
      <w:sz w:val="40"/>
    </w:rPr>
  </w:style>
  <w:style w:type="paragraph" w:customStyle="1" w:styleId="TOCTitle">
    <w:name w:val="TOCTitle"/>
    <w:basedOn w:val="Heading1"/>
    <w:rsid w:val="00775BCD"/>
    <w:pPr>
      <w:spacing w:after="240"/>
      <w:jc w:val="center"/>
      <w:outlineLvl w:val="9"/>
    </w:pPr>
    <w:rPr>
      <w:caps/>
    </w:rPr>
  </w:style>
  <w:style w:type="paragraph" w:customStyle="1" w:styleId="Version">
    <w:name w:val="Version"/>
    <w:rsid w:val="00775B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5BCD"/>
    <w:pPr>
      <w:numPr>
        <w:numId w:val="13"/>
      </w:numPr>
      <w:tabs>
        <w:tab w:val="clear" w:pos="680"/>
      </w:tabs>
    </w:pPr>
  </w:style>
  <w:style w:type="paragraph" w:styleId="Index1">
    <w:name w:val="index 1"/>
    <w:basedOn w:val="Normal"/>
    <w:next w:val="Normal"/>
    <w:semiHidden/>
    <w:rsid w:val="00775BCD"/>
    <w:pPr>
      <w:keepNext w:val="0"/>
      <w:tabs>
        <w:tab w:val="right" w:pos="4176"/>
      </w:tabs>
      <w:ind w:left="198" w:hanging="198"/>
    </w:pPr>
    <w:rPr>
      <w:rFonts w:ascii="Garamond" w:hAnsi="Garamond"/>
    </w:rPr>
  </w:style>
  <w:style w:type="paragraph" w:styleId="IndexHeading">
    <w:name w:val="index heading"/>
    <w:basedOn w:val="Normal"/>
    <w:next w:val="Index1"/>
    <w:semiHidden/>
    <w:rsid w:val="00775BCD"/>
    <w:pPr>
      <w:spacing w:before="120" w:after="120"/>
    </w:pPr>
    <w:rPr>
      <w:rFonts w:ascii="Arial" w:hAnsi="Arial"/>
      <w:b/>
      <w:color w:val="918585"/>
      <w:sz w:val="24"/>
    </w:rPr>
  </w:style>
  <w:style w:type="paragraph" w:customStyle="1" w:styleId="Chapter">
    <w:name w:val="Chapter"/>
    <w:basedOn w:val="Normal"/>
    <w:rsid w:val="00775BCD"/>
    <w:pPr>
      <w:spacing w:before="240"/>
    </w:pPr>
    <w:rPr>
      <w:rFonts w:ascii="Times New Roman" w:hAnsi="Times New Roman"/>
      <w:smallCaps/>
      <w:spacing w:val="80"/>
      <w:sz w:val="28"/>
    </w:rPr>
  </w:style>
  <w:style w:type="paragraph" w:customStyle="1" w:styleId="InChapter">
    <w:name w:val="InChapter"/>
    <w:basedOn w:val="Heading3"/>
    <w:rsid w:val="00775BCD"/>
    <w:pPr>
      <w:spacing w:after="240"/>
      <w:outlineLvl w:val="9"/>
    </w:pPr>
    <w:rPr>
      <w:noProof/>
    </w:rPr>
  </w:style>
  <w:style w:type="paragraph" w:styleId="Index2">
    <w:name w:val="index 2"/>
    <w:basedOn w:val="Normal"/>
    <w:next w:val="Normal"/>
    <w:semiHidden/>
    <w:rsid w:val="00775BCD"/>
    <w:pPr>
      <w:tabs>
        <w:tab w:val="right" w:pos="4176"/>
      </w:tabs>
      <w:ind w:left="568" w:hanging="284"/>
    </w:pPr>
    <w:rPr>
      <w:rFonts w:ascii="Garamond" w:hAnsi="Garamond"/>
    </w:rPr>
  </w:style>
  <w:style w:type="paragraph" w:customStyle="1" w:styleId="Byline">
    <w:name w:val="Byline"/>
    <w:rsid w:val="00775B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5BCD"/>
    <w:pPr>
      <w:tabs>
        <w:tab w:val="clear" w:pos="3600"/>
        <w:tab w:val="clear" w:pos="3958"/>
      </w:tabs>
      <w:jc w:val="right"/>
    </w:pPr>
  </w:style>
  <w:style w:type="character" w:styleId="Emphasis">
    <w:name w:val="Emphasis"/>
    <w:basedOn w:val="DefaultParagraphFont"/>
    <w:qFormat/>
    <w:rsid w:val="00775BCD"/>
    <w:rPr>
      <w:i/>
    </w:rPr>
  </w:style>
  <w:style w:type="paragraph" w:styleId="Caption">
    <w:name w:val="caption"/>
    <w:basedOn w:val="BodyText"/>
    <w:next w:val="Normal"/>
    <w:qFormat/>
    <w:rsid w:val="00775BCD"/>
    <w:pPr>
      <w:framePr w:w="2268" w:hSpace="181" w:vSpace="181" w:wrap="around" w:vAnchor="text" w:hAnchor="page" w:x="1135" w:y="285" w:anchorLock="1"/>
    </w:pPr>
    <w:rPr>
      <w:i/>
    </w:rPr>
  </w:style>
  <w:style w:type="paragraph" w:customStyle="1" w:styleId="MiniTOCTitle">
    <w:name w:val="MiniTOCTitle"/>
    <w:basedOn w:val="Heading4"/>
    <w:rsid w:val="00775BCD"/>
    <w:pPr>
      <w:spacing w:before="240"/>
      <w:outlineLvl w:val="9"/>
    </w:pPr>
    <w:rPr>
      <w:noProof/>
      <w:sz w:val="24"/>
    </w:rPr>
  </w:style>
  <w:style w:type="paragraph" w:customStyle="1" w:styleId="MiniTOCItem">
    <w:name w:val="MiniTOCItem"/>
    <w:basedOn w:val="ListBullet"/>
    <w:rsid w:val="00775BCD"/>
    <w:pPr>
      <w:numPr>
        <w:numId w:val="0"/>
      </w:numPr>
      <w:tabs>
        <w:tab w:val="right" w:leader="dot" w:pos="6521"/>
      </w:tabs>
      <w:spacing w:before="0" w:after="0"/>
    </w:pPr>
  </w:style>
  <w:style w:type="paragraph" w:customStyle="1" w:styleId="TOFTitle">
    <w:name w:val="TOFTitle"/>
    <w:basedOn w:val="TOCTitle"/>
    <w:rsid w:val="00775BCD"/>
  </w:style>
  <w:style w:type="paragraph" w:styleId="TableofFigures">
    <w:name w:val="table of figures"/>
    <w:basedOn w:val="Normal"/>
    <w:next w:val="Normal"/>
    <w:semiHidden/>
    <w:rsid w:val="00775BCD"/>
    <w:pPr>
      <w:tabs>
        <w:tab w:val="right" w:leader="dot" w:pos="9072"/>
      </w:tabs>
      <w:ind w:left="970" w:hanging="403"/>
    </w:pPr>
    <w:rPr>
      <w:rFonts w:ascii="Times New Roman" w:hAnsi="Times New Roman"/>
      <w:b/>
    </w:rPr>
  </w:style>
  <w:style w:type="paragraph" w:styleId="ListNumber">
    <w:name w:val="List Number"/>
    <w:basedOn w:val="List"/>
    <w:rsid w:val="00775BCD"/>
    <w:pPr>
      <w:numPr>
        <w:numId w:val="10"/>
      </w:numPr>
    </w:pPr>
  </w:style>
  <w:style w:type="character" w:customStyle="1" w:styleId="WingdingSymbols">
    <w:name w:val="Wingding Symbols"/>
    <w:rsid w:val="00775BCD"/>
    <w:rPr>
      <w:rFonts w:ascii="Wingdings" w:hAnsi="Wingdings"/>
    </w:rPr>
  </w:style>
  <w:style w:type="paragraph" w:customStyle="1" w:styleId="TableHeading">
    <w:name w:val="Table Heading"/>
    <w:basedOn w:val="HeadingBase"/>
    <w:rsid w:val="00775BCD"/>
    <w:pPr>
      <w:keepLines/>
      <w:pBdr>
        <w:bottom w:val="single" w:sz="6" w:space="1" w:color="918585"/>
      </w:pBdr>
      <w:spacing w:before="240"/>
    </w:pPr>
  </w:style>
  <w:style w:type="character" w:customStyle="1" w:styleId="HotSpot">
    <w:name w:val="HotSpot"/>
    <w:rsid w:val="00775BCD"/>
    <w:rPr>
      <w:color w:val="0033CC"/>
      <w:u w:val="none"/>
    </w:rPr>
  </w:style>
  <w:style w:type="paragraph" w:customStyle="1" w:styleId="BodyTextRight">
    <w:name w:val="Body Text Right"/>
    <w:basedOn w:val="BodyText"/>
    <w:rsid w:val="00775BCD"/>
    <w:pPr>
      <w:spacing w:before="0" w:after="0"/>
      <w:jc w:val="right"/>
    </w:pPr>
  </w:style>
  <w:style w:type="paragraph" w:styleId="Index3">
    <w:name w:val="index 3"/>
    <w:basedOn w:val="ListNumber2"/>
    <w:next w:val="Normal"/>
    <w:semiHidden/>
    <w:rsid w:val="00775BCD"/>
    <w:pPr>
      <w:numPr>
        <w:numId w:val="0"/>
      </w:numPr>
      <w:tabs>
        <w:tab w:val="right" w:leader="dot" w:pos="4176"/>
      </w:tabs>
    </w:pPr>
  </w:style>
  <w:style w:type="paragraph" w:styleId="ListNumber2">
    <w:name w:val="List Number 2"/>
    <w:basedOn w:val="List2"/>
    <w:rsid w:val="00775BCD"/>
    <w:pPr>
      <w:numPr>
        <w:numId w:val="9"/>
      </w:numPr>
      <w:tabs>
        <w:tab w:val="clear" w:pos="1060"/>
      </w:tabs>
    </w:pPr>
  </w:style>
  <w:style w:type="paragraph" w:customStyle="1" w:styleId="MarginNote">
    <w:name w:val="Margin Note"/>
    <w:basedOn w:val="BodyText"/>
    <w:rsid w:val="00775B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5B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5B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5BCD"/>
    <w:rPr>
      <w:sz w:val="32"/>
    </w:rPr>
  </w:style>
  <w:style w:type="paragraph" w:customStyle="1" w:styleId="HeadingProcedure">
    <w:name w:val="Heading Procedure"/>
    <w:basedOn w:val="HeadingBase"/>
    <w:next w:val="Normal"/>
    <w:rsid w:val="00775BCD"/>
    <w:pPr>
      <w:tabs>
        <w:tab w:val="left" w:pos="0"/>
      </w:tabs>
      <w:spacing w:before="120" w:after="60"/>
    </w:pPr>
    <w:rPr>
      <w:i/>
      <w:color w:val="918585"/>
      <w:sz w:val="22"/>
    </w:rPr>
  </w:style>
  <w:style w:type="paragraph" w:customStyle="1" w:styleId="TableBodyText">
    <w:name w:val="Table Body Text"/>
    <w:basedOn w:val="BodyText"/>
    <w:rsid w:val="00775BCD"/>
    <w:pPr>
      <w:spacing w:before="60" w:after="60"/>
    </w:pPr>
  </w:style>
  <w:style w:type="paragraph" w:styleId="ListContinue">
    <w:name w:val="List Continue"/>
    <w:basedOn w:val="List"/>
    <w:rsid w:val="00775BCD"/>
    <w:pPr>
      <w:ind w:firstLine="0"/>
    </w:pPr>
  </w:style>
  <w:style w:type="paragraph" w:customStyle="1" w:styleId="ListNote">
    <w:name w:val="List Note"/>
    <w:basedOn w:val="List"/>
    <w:rsid w:val="00775BCD"/>
    <w:pPr>
      <w:pBdr>
        <w:top w:val="single" w:sz="6" w:space="2" w:color="918585"/>
        <w:bottom w:val="single" w:sz="6" w:space="2" w:color="918585"/>
      </w:pBdr>
      <w:tabs>
        <w:tab w:val="left" w:pos="1021"/>
      </w:tabs>
      <w:ind w:firstLine="0"/>
    </w:pPr>
  </w:style>
  <w:style w:type="paragraph" w:customStyle="1" w:styleId="Warning">
    <w:name w:val="Warning"/>
    <w:basedOn w:val="BodyText"/>
    <w:rsid w:val="00775BCD"/>
    <w:pPr>
      <w:shd w:val="clear" w:color="auto" w:fill="D9D9D9"/>
      <w:tabs>
        <w:tab w:val="left" w:pos="992"/>
      </w:tabs>
      <w:ind w:left="119" w:right="119"/>
    </w:pPr>
    <w:rPr>
      <w:sz w:val="20"/>
    </w:rPr>
  </w:style>
  <w:style w:type="paragraph" w:customStyle="1" w:styleId="MarginIcons">
    <w:name w:val="Margin Icons"/>
    <w:basedOn w:val="BodyText"/>
    <w:rsid w:val="00775B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5BCD"/>
    <w:rPr>
      <w:rFonts w:ascii="Courier New" w:hAnsi="Courier New"/>
    </w:rPr>
  </w:style>
  <w:style w:type="paragraph" w:customStyle="1" w:styleId="NoteBullet">
    <w:name w:val="Note Bullet"/>
    <w:basedOn w:val="Note"/>
    <w:rsid w:val="00775BCD"/>
    <w:pPr>
      <w:tabs>
        <w:tab w:val="clear" w:pos="680"/>
      </w:tabs>
      <w:spacing w:before="60" w:after="60"/>
    </w:pPr>
  </w:style>
  <w:style w:type="paragraph" w:customStyle="1" w:styleId="SubHeading2">
    <w:name w:val="SubHeading2"/>
    <w:basedOn w:val="HeadingBase"/>
    <w:rsid w:val="00775BCD"/>
    <w:pPr>
      <w:spacing w:before="240" w:after="60"/>
    </w:pPr>
    <w:rPr>
      <w:sz w:val="20"/>
    </w:rPr>
  </w:style>
  <w:style w:type="paragraph" w:customStyle="1" w:styleId="SubHeading1">
    <w:name w:val="SubHeading1"/>
    <w:basedOn w:val="HeadingBase"/>
    <w:rsid w:val="00775BCD"/>
    <w:pPr>
      <w:spacing w:before="240" w:after="60"/>
    </w:pPr>
    <w:rPr>
      <w:color w:val="918585"/>
      <w:sz w:val="22"/>
    </w:rPr>
  </w:style>
  <w:style w:type="paragraph" w:customStyle="1" w:styleId="SideHeading">
    <w:name w:val="Side Heading"/>
    <w:basedOn w:val="HeadingBase"/>
    <w:rsid w:val="00775B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5BCD"/>
    <w:pPr>
      <w:tabs>
        <w:tab w:val="num" w:pos="360"/>
      </w:tabs>
    </w:pPr>
  </w:style>
  <w:style w:type="paragraph" w:styleId="PlainText">
    <w:name w:val="Plain Text"/>
    <w:basedOn w:val="Normal"/>
    <w:link w:val="PlainTextChar"/>
    <w:rsid w:val="00775BCD"/>
    <w:rPr>
      <w:sz w:val="20"/>
    </w:rPr>
  </w:style>
  <w:style w:type="character" w:customStyle="1" w:styleId="PlainTextChar">
    <w:name w:val="Plain Text Char"/>
    <w:basedOn w:val="DefaultParagraphFont"/>
    <w:link w:val="PlainText"/>
    <w:rsid w:val="00775B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5BCD"/>
    <w:rPr>
      <w:b/>
      <w:smallCaps/>
    </w:rPr>
  </w:style>
  <w:style w:type="paragraph" w:customStyle="1" w:styleId="TableListNumber">
    <w:name w:val="Table List Number"/>
    <w:basedOn w:val="ListNumber"/>
    <w:rsid w:val="00775BCD"/>
    <w:pPr>
      <w:numPr>
        <w:numId w:val="0"/>
      </w:numPr>
    </w:pPr>
  </w:style>
  <w:style w:type="paragraph" w:styleId="TOC4">
    <w:name w:val="toc 4"/>
    <w:basedOn w:val="TOCBase"/>
    <w:next w:val="Normal"/>
    <w:semiHidden/>
    <w:rsid w:val="00775BCD"/>
    <w:pPr>
      <w:tabs>
        <w:tab w:val="right" w:leader="dot" w:pos="9071"/>
      </w:tabs>
      <w:ind w:left="1701"/>
    </w:pPr>
  </w:style>
  <w:style w:type="paragraph" w:customStyle="1" w:styleId="ListAlpha">
    <w:name w:val="List Alpha"/>
    <w:basedOn w:val="List"/>
    <w:rsid w:val="00775BCD"/>
    <w:pPr>
      <w:numPr>
        <w:numId w:val="8"/>
      </w:numPr>
    </w:pPr>
  </w:style>
  <w:style w:type="paragraph" w:customStyle="1" w:styleId="ListAlpha2">
    <w:name w:val="List Alpha 2"/>
    <w:basedOn w:val="List2"/>
    <w:rsid w:val="00775BCD"/>
    <w:pPr>
      <w:numPr>
        <w:numId w:val="7"/>
      </w:numPr>
    </w:pPr>
  </w:style>
  <w:style w:type="paragraph" w:styleId="List3">
    <w:name w:val="List 3"/>
    <w:basedOn w:val="BodyText"/>
    <w:rsid w:val="00775BCD"/>
    <w:pPr>
      <w:tabs>
        <w:tab w:val="left" w:pos="1021"/>
      </w:tabs>
      <w:spacing w:before="60" w:after="60"/>
      <w:ind w:left="1020" w:hanging="340"/>
    </w:pPr>
  </w:style>
  <w:style w:type="paragraph" w:styleId="List4">
    <w:name w:val="List 4"/>
    <w:basedOn w:val="BodyText"/>
    <w:rsid w:val="00775BCD"/>
    <w:pPr>
      <w:tabs>
        <w:tab w:val="left" w:pos="1361"/>
      </w:tabs>
      <w:spacing w:before="60" w:after="60"/>
      <w:ind w:left="1361" w:hanging="340"/>
    </w:pPr>
  </w:style>
  <w:style w:type="paragraph" w:styleId="List5">
    <w:name w:val="List 5"/>
    <w:basedOn w:val="BodyText"/>
    <w:rsid w:val="00775BCD"/>
    <w:pPr>
      <w:tabs>
        <w:tab w:val="left" w:pos="1701"/>
      </w:tabs>
      <w:spacing w:before="60" w:after="60"/>
      <w:ind w:left="1701" w:hanging="340"/>
    </w:pPr>
  </w:style>
  <w:style w:type="paragraph" w:styleId="ListBullet3">
    <w:name w:val="List Bullet 3"/>
    <w:basedOn w:val="List3"/>
    <w:rsid w:val="00775BCD"/>
    <w:pPr>
      <w:numPr>
        <w:numId w:val="14"/>
      </w:numPr>
      <w:tabs>
        <w:tab w:val="clear" w:pos="1021"/>
      </w:tabs>
      <w:ind w:left="1037" w:hanging="357"/>
    </w:pPr>
  </w:style>
  <w:style w:type="paragraph" w:styleId="ListBullet4">
    <w:name w:val="List Bullet 4"/>
    <w:basedOn w:val="List4"/>
    <w:rsid w:val="00775BCD"/>
    <w:pPr>
      <w:numPr>
        <w:numId w:val="2"/>
      </w:numPr>
    </w:pPr>
  </w:style>
  <w:style w:type="paragraph" w:styleId="ListBullet5">
    <w:name w:val="List Bullet 5"/>
    <w:basedOn w:val="List5"/>
    <w:rsid w:val="00775BCD"/>
    <w:pPr>
      <w:numPr>
        <w:numId w:val="3"/>
      </w:numPr>
    </w:pPr>
  </w:style>
  <w:style w:type="paragraph" w:styleId="ListContinue2">
    <w:name w:val="List Continue 2"/>
    <w:basedOn w:val="List2"/>
    <w:rsid w:val="00775BCD"/>
    <w:pPr>
      <w:ind w:firstLine="0"/>
    </w:pPr>
  </w:style>
  <w:style w:type="paragraph" w:styleId="ListContinue3">
    <w:name w:val="List Continue 3"/>
    <w:basedOn w:val="List3"/>
    <w:rsid w:val="00775BCD"/>
    <w:pPr>
      <w:ind w:left="1021" w:firstLine="0"/>
    </w:pPr>
  </w:style>
  <w:style w:type="paragraph" w:styleId="ListContinue4">
    <w:name w:val="List Continue 4"/>
    <w:basedOn w:val="List4"/>
    <w:rsid w:val="00775BCD"/>
    <w:pPr>
      <w:ind w:firstLine="0"/>
    </w:pPr>
  </w:style>
  <w:style w:type="paragraph" w:styleId="ListContinue5">
    <w:name w:val="List Continue 5"/>
    <w:basedOn w:val="List5"/>
    <w:rsid w:val="00775BCD"/>
    <w:pPr>
      <w:ind w:firstLine="0"/>
    </w:pPr>
  </w:style>
  <w:style w:type="paragraph" w:styleId="ListNumber3">
    <w:name w:val="List Number 3"/>
    <w:basedOn w:val="List3"/>
    <w:rsid w:val="00775BCD"/>
    <w:pPr>
      <w:numPr>
        <w:numId w:val="4"/>
      </w:numPr>
    </w:pPr>
  </w:style>
  <w:style w:type="paragraph" w:styleId="ListNumber4">
    <w:name w:val="List Number 4"/>
    <w:basedOn w:val="List4"/>
    <w:rsid w:val="00775BCD"/>
    <w:pPr>
      <w:numPr>
        <w:numId w:val="5"/>
      </w:numPr>
    </w:pPr>
  </w:style>
  <w:style w:type="paragraph" w:styleId="ListNumber5">
    <w:name w:val="List Number 5"/>
    <w:basedOn w:val="List5"/>
    <w:rsid w:val="00775BCD"/>
    <w:pPr>
      <w:numPr>
        <w:numId w:val="6"/>
      </w:numPr>
    </w:pPr>
  </w:style>
  <w:style w:type="paragraph" w:styleId="BlockText">
    <w:name w:val="Block Text"/>
    <w:basedOn w:val="Normal"/>
    <w:rsid w:val="00775BCD"/>
    <w:pPr>
      <w:spacing w:after="120"/>
      <w:ind w:left="1440" w:right="1440"/>
    </w:pPr>
  </w:style>
  <w:style w:type="character" w:customStyle="1" w:styleId="Subscript">
    <w:name w:val="Subscript"/>
    <w:basedOn w:val="DefaultParagraphFont"/>
    <w:rsid w:val="00775BCD"/>
    <w:rPr>
      <w:sz w:val="16"/>
      <w:vertAlign w:val="subscript"/>
    </w:rPr>
  </w:style>
  <w:style w:type="character" w:customStyle="1" w:styleId="Superscript">
    <w:name w:val="Superscript"/>
    <w:basedOn w:val="DefaultParagraphFont"/>
    <w:rsid w:val="00775BCD"/>
    <w:rPr>
      <w:sz w:val="16"/>
      <w:vertAlign w:val="superscript"/>
    </w:rPr>
  </w:style>
  <w:style w:type="character" w:customStyle="1" w:styleId="Symbols">
    <w:name w:val="Symbols"/>
    <w:basedOn w:val="DefaultParagraphFont"/>
    <w:rsid w:val="00775BCD"/>
    <w:rPr>
      <w:rFonts w:ascii="Symbol" w:hAnsi="Symbol"/>
    </w:rPr>
  </w:style>
  <w:style w:type="character" w:customStyle="1" w:styleId="MenuOptions">
    <w:name w:val="Menu Options"/>
    <w:basedOn w:val="DefaultParagraphFont"/>
    <w:rsid w:val="00775BCD"/>
    <w:rPr>
      <w:rFonts w:ascii="Arial Narrow" w:hAnsi="Arial Narrow"/>
      <w:smallCaps/>
    </w:rPr>
  </w:style>
  <w:style w:type="character" w:customStyle="1" w:styleId="Buttons">
    <w:name w:val="Buttons"/>
    <w:basedOn w:val="DefaultParagraphFont"/>
    <w:rsid w:val="00775BCD"/>
    <w:rPr>
      <w:b/>
    </w:rPr>
  </w:style>
  <w:style w:type="character" w:customStyle="1" w:styleId="Underlined">
    <w:name w:val="Underlined"/>
    <w:basedOn w:val="DefaultParagraphFont"/>
    <w:rsid w:val="00775BCD"/>
    <w:rPr>
      <w:u w:val="single"/>
    </w:rPr>
  </w:style>
  <w:style w:type="paragraph" w:customStyle="1" w:styleId="TableBodyTextRight">
    <w:name w:val="Table Body Text Right"/>
    <w:basedOn w:val="TableBodyText"/>
    <w:rsid w:val="00775BCD"/>
    <w:pPr>
      <w:widowControl w:val="0"/>
      <w:autoSpaceDE w:val="0"/>
      <w:autoSpaceDN w:val="0"/>
      <w:adjustRightInd w:val="0"/>
      <w:jc w:val="right"/>
    </w:pPr>
    <w:rPr>
      <w:rFonts w:cs="Arial"/>
      <w:szCs w:val="18"/>
    </w:rPr>
  </w:style>
  <w:style w:type="paragraph" w:customStyle="1" w:styleId="CopyrightText">
    <w:name w:val="Copyright Text"/>
    <w:basedOn w:val="BodyText"/>
    <w:rsid w:val="00775BCD"/>
    <w:rPr>
      <w:sz w:val="18"/>
    </w:rPr>
  </w:style>
  <w:style w:type="paragraph" w:customStyle="1" w:styleId="BodySmallRight">
    <w:name w:val="Body Small Right"/>
    <w:basedOn w:val="BodyTextRight"/>
    <w:rsid w:val="00775BCD"/>
    <w:rPr>
      <w:sz w:val="18"/>
      <w:szCs w:val="18"/>
    </w:rPr>
  </w:style>
  <w:style w:type="paragraph" w:customStyle="1" w:styleId="MarginEdition">
    <w:name w:val="Margin Edition"/>
    <w:basedOn w:val="MarginNote"/>
    <w:rsid w:val="00775BCD"/>
    <w:pPr>
      <w:spacing w:before="0" w:after="0"/>
    </w:pPr>
    <w:rPr>
      <w:rFonts w:ascii="Times New Roman" w:hAnsi="Times New Roman"/>
      <w:color w:val="999999"/>
    </w:rPr>
  </w:style>
  <w:style w:type="paragraph" w:customStyle="1" w:styleId="Spacer">
    <w:name w:val="Spacer"/>
    <w:basedOn w:val="Normal"/>
    <w:rsid w:val="00775BCD"/>
    <w:rPr>
      <w:sz w:val="2"/>
      <w:szCs w:val="2"/>
    </w:rPr>
  </w:style>
  <w:style w:type="character" w:customStyle="1" w:styleId="Small">
    <w:name w:val="Small"/>
    <w:basedOn w:val="DefaultParagraphFont"/>
    <w:rsid w:val="00775BCD"/>
    <w:rPr>
      <w:sz w:val="16"/>
    </w:rPr>
  </w:style>
  <w:style w:type="paragraph" w:customStyle="1" w:styleId="WideTable">
    <w:name w:val="Wide Table"/>
    <w:basedOn w:val="Normal"/>
    <w:rsid w:val="00775BCD"/>
    <w:pPr>
      <w:ind w:left="-1418"/>
    </w:pPr>
    <w:rPr>
      <w:sz w:val="2"/>
      <w:szCs w:val="2"/>
    </w:rPr>
  </w:style>
  <w:style w:type="character" w:styleId="PageNumber">
    <w:name w:val="page number"/>
    <w:basedOn w:val="DefaultParagraphFont"/>
    <w:rsid w:val="00775BCD"/>
  </w:style>
  <w:style w:type="paragraph" w:styleId="Quote">
    <w:name w:val="Quote"/>
    <w:basedOn w:val="Heading1"/>
    <w:link w:val="QuoteChar"/>
    <w:qFormat/>
    <w:rsid w:val="00775BCD"/>
    <w:rPr>
      <w:b w:val="0"/>
      <w:sz w:val="72"/>
      <w:szCs w:val="72"/>
      <w:lang w:val="en-NZ"/>
    </w:rPr>
  </w:style>
  <w:style w:type="character" w:customStyle="1" w:styleId="QuoteChar">
    <w:name w:val="Quote Char"/>
    <w:basedOn w:val="DefaultParagraphFont"/>
    <w:link w:val="Quote"/>
    <w:rsid w:val="00775B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5BCD"/>
    <w:pPr>
      <w:pageBreakBefore/>
    </w:pPr>
  </w:style>
  <w:style w:type="paragraph" w:customStyle="1" w:styleId="Border">
    <w:name w:val="Border"/>
    <w:basedOn w:val="Normal"/>
    <w:qFormat/>
    <w:rsid w:val="00775B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5BCD"/>
    <w:rPr>
      <w:b/>
      <w:bCs/>
      <w:i/>
      <w:iCs/>
      <w:color w:val="auto"/>
    </w:rPr>
  </w:style>
  <w:style w:type="paragraph" w:styleId="IntenseQuote">
    <w:name w:val="Intense Quote"/>
    <w:basedOn w:val="Normal"/>
    <w:next w:val="Normal"/>
    <w:link w:val="IntenseQuoteChar"/>
    <w:uiPriority w:val="30"/>
    <w:qFormat/>
    <w:rsid w:val="00775B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5B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5BCD"/>
    <w:rPr>
      <w:smallCaps/>
      <w:color w:val="auto"/>
      <w:u w:val="single"/>
    </w:rPr>
  </w:style>
  <w:style w:type="character" w:styleId="IntenseReference">
    <w:name w:val="Intense Reference"/>
    <w:basedOn w:val="DefaultParagraphFont"/>
    <w:uiPriority w:val="32"/>
    <w:qFormat/>
    <w:rsid w:val="00775BCD"/>
    <w:rPr>
      <w:b/>
      <w:bCs/>
      <w:smallCaps/>
      <w:color w:val="auto"/>
      <w:spacing w:val="5"/>
      <w:u w:val="single"/>
    </w:rPr>
  </w:style>
  <w:style w:type="paragraph" w:customStyle="1" w:styleId="2ColumnHeading">
    <w:name w:val="2Column Heading"/>
    <w:basedOn w:val="BodyText"/>
    <w:qFormat/>
    <w:rsid w:val="00775BCD"/>
    <w:pPr>
      <w:spacing w:after="60"/>
      <w:ind w:left="-2268"/>
    </w:pPr>
    <w:rPr>
      <w:b/>
    </w:rPr>
  </w:style>
  <w:style w:type="paragraph" w:customStyle="1" w:styleId="Heading1TOC">
    <w:name w:val="Heading1 TOC"/>
    <w:basedOn w:val="Normal"/>
    <w:qFormat/>
    <w:rsid w:val="00775BCD"/>
    <w:pPr>
      <w:spacing w:before="240" w:after="120"/>
    </w:pPr>
    <w:rPr>
      <w:rFonts w:ascii="Times New Roman" w:hAnsi="Times New Roman"/>
      <w:b/>
      <w:sz w:val="32"/>
    </w:rPr>
  </w:style>
  <w:style w:type="paragraph" w:customStyle="1" w:styleId="Heading2TOC">
    <w:name w:val="Heading2 TOC"/>
    <w:basedOn w:val="Normal"/>
    <w:qFormat/>
    <w:rsid w:val="00775BCD"/>
    <w:pPr>
      <w:spacing w:before="240" w:after="60"/>
    </w:pPr>
    <w:rPr>
      <w:rFonts w:ascii="Times New Roman" w:hAnsi="Times New Roman"/>
      <w:b/>
      <w:sz w:val="28"/>
    </w:rPr>
  </w:style>
  <w:style w:type="character" w:customStyle="1" w:styleId="Underline">
    <w:name w:val="Underline"/>
    <w:basedOn w:val="DefaultParagraphFont"/>
    <w:qFormat/>
    <w:rsid w:val="00775BCD"/>
    <w:rPr>
      <w:u w:val="single"/>
    </w:rPr>
  </w:style>
  <w:style w:type="character" w:customStyle="1" w:styleId="BoldandItalics">
    <w:name w:val="Bold and Italics"/>
    <w:qFormat/>
    <w:rsid w:val="00775BCD"/>
    <w:rPr>
      <w:b/>
      <w:i/>
      <w:u w:val="none"/>
    </w:rPr>
  </w:style>
  <w:style w:type="paragraph" w:styleId="BalloonText">
    <w:name w:val="Balloon Text"/>
    <w:basedOn w:val="Normal"/>
    <w:link w:val="BalloonTextChar"/>
    <w:rsid w:val="00775BCD"/>
    <w:rPr>
      <w:rFonts w:ascii="Tahoma" w:hAnsi="Tahoma" w:cs="Tahoma"/>
      <w:sz w:val="16"/>
      <w:szCs w:val="16"/>
    </w:rPr>
  </w:style>
  <w:style w:type="character" w:customStyle="1" w:styleId="BalloonTextChar">
    <w:name w:val="Balloon Text Char"/>
    <w:basedOn w:val="DefaultParagraphFont"/>
    <w:link w:val="BalloonText"/>
    <w:rsid w:val="00775B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5B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5B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1805</Words>
  <Characters>12064</Characters>
  <Application>Microsoft Office Word</Application>
  <DocSecurity>0</DocSecurity>
  <Lines>385</Lines>
  <Paragraphs>168</Paragraphs>
  <ScaleCrop>false</ScaleCrop>
  <Company>Author-it Software Corporation Ltd.</Company>
  <LinksUpToDate>false</LinksUpToDate>
  <CharactersWithSpaces>13758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AURT322666A Repair/retrofit air conditioning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2012-05-26T04:58:00Z</dcterms:created>
  <dcterms:modified xsi:type="dcterms:W3CDTF">2012-05-26T04:58:00Z</dcterms:modified>
</cp:coreProperties>
</file>