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8AF" w:rsidP="00BD38AF">
      <w:pPr>
        <w:pStyle w:val="Title"/>
      </w:pPr>
      <w:r>
        <w:fldChar w:fldCharType="begin"/>
      </w:r>
      <w:r>
        <w:instrText xml:space="preserve"> TITLE   \* MERGEFORMAT </w:instrText>
      </w:r>
      <w:r>
        <w:fldChar w:fldCharType="separate"/>
      </w:r>
      <w:r>
        <w:t>AURT303666A Repair diesel fuel systems</w:t>
      </w:r>
      <w:r>
        <w:fldChar w:fldCharType="end"/>
      </w:r>
    </w:p>
    <w:p w:rsidR="00BD38AF" w:rsidP="00BD38AF">
      <w:pPr>
        <w:pStyle w:val="Version"/>
        <w:sectPr w:rsidSect="00F77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99F" w:rsidP="00F7799F">
      <w:pPr>
        <w:pStyle w:val="SuperHeading"/>
      </w:pPr>
      <w:r w:rsidRPr="00F7799F">
        <w:t>AURT303666A Repair diesel fuel systems</w:t>
      </w:r>
    </w:p>
    <w:p w:rsidR="00000000" w:rsidRPr="00F7799F" w:rsidP="00F7799F">
      <w:pPr>
        <w:pStyle w:val="Heading1"/>
      </w:pPr>
      <w:bookmarkStart w:id="1" w:name="O_268577"/>
      <w:bookmarkEnd w:id="1"/>
      <w:r w:rsidRPr="00F7799F">
        <w:t>Modification History</w:t>
      </w:r>
    </w:p>
    <w:p w:rsidR="00000000" w:rsidRPr="00F7799F" w:rsidP="00F7799F">
      <w:pPr>
        <w:pStyle w:val="BodyText"/>
      </w:pPr>
      <w:r w:rsidRPr="00F7799F">
        <w:t>Not Applicable</w:t>
      </w:r>
    </w:p>
    <w:p w:rsidR="00000000" w:rsidRPr="00F7799F" w:rsidP="00F7799F">
      <w:pPr>
        <w:pStyle w:val="AllowPageBreak"/>
      </w:pPr>
    </w:p>
    <w:p w:rsidR="00000000" w:rsidRPr="00F7799F" w:rsidP="00F7799F">
      <w:pPr>
        <w:pStyle w:val="Heading1"/>
      </w:pPr>
      <w:bookmarkStart w:id="2" w:name="O_193182"/>
      <w:bookmarkEnd w:id="2"/>
      <w:r w:rsidRPr="00F7799F">
        <w:t>Unit Descriptor</w:t>
      </w:r>
    </w:p>
    <w:tbl>
      <w:tblPr>
        <w:tblW w:w="0" w:type="auto"/>
        <w:tblLayout w:type="fixed"/>
        <w:tblCellMar>
          <w:left w:w="62" w:type="dxa"/>
          <w:right w:w="62" w:type="dxa"/>
        </w:tblCellMar>
        <w:tblLook w:val="0000"/>
      </w:tblPr>
      <w:tblGrid>
        <w:gridCol w:w="2671"/>
        <w:gridCol w:w="5851"/>
      </w:tblGrid>
      <w:tr w:rsidTr="00BD38A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 xml:space="preserve">This unit covers the competence required to carry out repairs, including removal and replacement of </w:t>
            </w:r>
            <w:r w:rsidRPr="00F7799F">
              <w:t>diesel fuel systems.</w:t>
            </w:r>
          </w:p>
        </w:tc>
      </w:tr>
    </w:tbl>
    <w:p w:rsidR="00BD38AF" w:rsidP="00F7799F">
      <w:pPr>
        <w:pStyle w:val="BodyText"/>
      </w:pPr>
    </w:p>
    <w:p w:rsidR="00BD38AF" w:rsidP="00F7799F">
      <w:pPr>
        <w:pStyle w:val="BodyText"/>
      </w:pPr>
    </w:p>
    <w:p w:rsidR="00000000" w:rsidRPr="00F7799F" w:rsidP="00F7799F">
      <w:pPr>
        <w:pStyle w:val="Heading1"/>
      </w:pPr>
      <w:bookmarkStart w:id="3" w:name="O_193186"/>
      <w:bookmarkEnd w:id="3"/>
      <w:r w:rsidRPr="00F7799F">
        <w:t>Application of the Unit</w:t>
      </w:r>
    </w:p>
    <w:tbl>
      <w:tblPr>
        <w:tblW w:w="0" w:type="auto"/>
        <w:tblLayout w:type="fixed"/>
        <w:tblCellMar>
          <w:left w:w="62" w:type="dxa"/>
          <w:right w:w="62" w:type="dxa"/>
        </w:tblCellMar>
        <w:tblLook w:val="0000"/>
      </w:tblPr>
      <w:tblGrid>
        <w:gridCol w:w="2747"/>
        <w:gridCol w:w="5775"/>
      </w:tblGrid>
      <w:tr w:rsidTr="00BD38A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 xml:space="preserve">The unit includes identification and confirmation of work requirement, preparation for work, removal, inspection and testing of diesel fuel </w:t>
            </w:r>
            <w:r w:rsidRPr="00F7799F">
              <w:t>components, repair and replacement of diesel fuel system components and completion of work finalisation processes, including clean-up and documentation.</w:t>
            </w:r>
          </w:p>
          <w:p w:rsidR="00000000" w:rsidRPr="00F7799F" w:rsidP="00F7799F">
            <w:pPr>
              <w:pStyle w:val="BodyText"/>
            </w:pPr>
            <w:r w:rsidRPr="00F7799F">
              <w:t>Work requires individuals to demonstrate judgement and problem-solving skills in managing own work acti</w:t>
            </w:r>
            <w:r w:rsidRPr="00F7799F">
              <w:t>vities and contributing to a productive team environment.</w:t>
            </w:r>
          </w:p>
          <w:p w:rsidR="00000000" w:rsidRPr="00F7799F" w:rsidP="00F7799F">
            <w:pPr>
              <w:pStyle w:val="BodyText"/>
            </w:pPr>
            <w:r w:rsidRPr="00F7799F">
              <w:t>Work is carried out in accordance with award provisions.</w:t>
            </w:r>
          </w:p>
        </w:tc>
      </w:tr>
    </w:tbl>
    <w:p w:rsidR="00BD38AF" w:rsidP="00F7799F">
      <w:pPr>
        <w:pStyle w:val="BodyText"/>
      </w:pPr>
    </w:p>
    <w:p w:rsidR="00BD38AF" w:rsidP="00F7799F">
      <w:pPr>
        <w:pStyle w:val="BodyText"/>
      </w:pPr>
    </w:p>
    <w:p w:rsidR="00000000" w:rsidRPr="00F7799F" w:rsidP="00F7799F">
      <w:pPr>
        <w:pStyle w:val="Heading1"/>
      </w:pPr>
      <w:bookmarkStart w:id="4" w:name="O_276837"/>
      <w:bookmarkEnd w:id="4"/>
      <w:r w:rsidRPr="00F7799F">
        <w:t>Licensing/Regulatory Information</w:t>
      </w:r>
    </w:p>
    <w:p w:rsidR="00000000" w:rsidRPr="00F7799F" w:rsidP="00F7799F">
      <w:pPr>
        <w:pStyle w:val="BodyText"/>
      </w:pPr>
      <w:r w:rsidRPr="00F7799F">
        <w:t>Not Applicable</w:t>
      </w:r>
    </w:p>
    <w:p w:rsidR="00000000" w:rsidRPr="00F7799F" w:rsidP="00F7799F">
      <w:pPr>
        <w:pStyle w:val="AllowPageBreak"/>
      </w:pPr>
    </w:p>
    <w:p w:rsidR="00000000" w:rsidRPr="00F7799F" w:rsidP="00F7799F">
      <w:pPr>
        <w:pStyle w:val="Heading1"/>
      </w:pPr>
      <w:bookmarkStart w:id="5" w:name="O_193184"/>
      <w:bookmarkEnd w:id="5"/>
      <w:r w:rsidRPr="00F7799F">
        <w:t>Pre-Requisites</w:t>
      </w:r>
    </w:p>
    <w:tbl>
      <w:tblPr>
        <w:tblW w:w="0" w:type="auto"/>
        <w:tblLayout w:type="fixed"/>
        <w:tblCellMar>
          <w:left w:w="62" w:type="dxa"/>
          <w:right w:w="62" w:type="dxa"/>
        </w:tblCellMar>
        <w:tblLook w:val="0000"/>
      </w:tblPr>
      <w:tblGrid>
        <w:gridCol w:w="2775"/>
        <w:gridCol w:w="1295"/>
        <w:gridCol w:w="4452"/>
      </w:tblGrid>
      <w:tr w:rsidTr="00BD38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p>
        </w:tc>
      </w:tr>
      <w:tr w:rsidTr="00BD3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p>
        </w:tc>
      </w:tr>
      <w:tr w:rsidTr="00BD3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p>
        </w:tc>
      </w:tr>
    </w:tbl>
    <w:p w:rsidR="00BD38AF" w:rsidP="00F7799F">
      <w:pPr>
        <w:pStyle w:val="BodyText"/>
      </w:pPr>
    </w:p>
    <w:p w:rsidR="00BD38AF" w:rsidP="00F7799F">
      <w:pPr>
        <w:pStyle w:val="BodyText"/>
      </w:pPr>
    </w:p>
    <w:p w:rsidR="00000000" w:rsidRPr="00F7799F" w:rsidP="00F7799F">
      <w:pPr>
        <w:pStyle w:val="Heading1"/>
      </w:pPr>
      <w:bookmarkStart w:id="6" w:name="O_193183"/>
      <w:bookmarkEnd w:id="6"/>
      <w:r w:rsidRPr="00F7799F">
        <w:t>Employability Skills Information</w:t>
      </w:r>
    </w:p>
    <w:tbl>
      <w:tblPr>
        <w:tblW w:w="0" w:type="auto"/>
        <w:tblLayout w:type="fixed"/>
        <w:tblCellMar>
          <w:left w:w="62" w:type="dxa"/>
          <w:right w:w="62" w:type="dxa"/>
        </w:tblCellMar>
        <w:tblLook w:val="0000"/>
      </w:tblPr>
      <w:tblGrid>
        <w:gridCol w:w="2802"/>
        <w:gridCol w:w="5720"/>
      </w:tblGrid>
      <w:tr w:rsidTr="00BD38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This unit contains employability skills.</w:t>
            </w:r>
          </w:p>
        </w:tc>
      </w:tr>
    </w:tbl>
    <w:p w:rsidR="00BD38AF" w:rsidP="00F7799F">
      <w:pPr>
        <w:pStyle w:val="BodyText"/>
      </w:pPr>
    </w:p>
    <w:p w:rsidR="00BD38AF" w:rsidP="00F7799F">
      <w:pPr>
        <w:pStyle w:val="BodyText"/>
      </w:pPr>
    </w:p>
    <w:p w:rsidR="00000000" w:rsidRPr="00F7799F" w:rsidP="00F7799F">
      <w:pPr>
        <w:pStyle w:val="Heading1"/>
      </w:pPr>
      <w:bookmarkStart w:id="7" w:name="O_286623"/>
      <w:bookmarkEnd w:id="7"/>
      <w:r w:rsidRPr="00F7799F">
        <w:t>Elements and Performance Criteria Pre-Content</w:t>
      </w:r>
    </w:p>
    <w:tbl>
      <w:tblPr>
        <w:tblW w:w="0" w:type="auto"/>
        <w:tblLayout w:type="fixed"/>
        <w:tblCellMar>
          <w:left w:w="62" w:type="dxa"/>
          <w:right w:w="62" w:type="dxa"/>
        </w:tblCellMar>
        <w:tblLook w:val="0000"/>
      </w:tblPr>
      <w:tblGrid>
        <w:gridCol w:w="2515"/>
        <w:gridCol w:w="6007"/>
      </w:tblGrid>
      <w:tr w:rsidTr="00BD38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 xml:space="preserve">Performance criteria </w:t>
            </w:r>
            <w:r w:rsidRPr="00F7799F">
              <w:t>describe the performance needed to demonstrate achievement of the element. Where bold italicised text is used, further information is detailed in the required skills and knowledge section and the range statement. Assessment of performance is to be consiste</w:t>
            </w:r>
            <w:r w:rsidRPr="00F7799F">
              <w:t>nt with the evidence guide.</w:t>
            </w:r>
          </w:p>
        </w:tc>
      </w:tr>
    </w:tbl>
    <w:p w:rsidR="00000000" w:rsidRPr="00F7799F" w:rsidP="00F7799F">
      <w:pPr>
        <w:pStyle w:val="BodyText"/>
      </w:pPr>
    </w:p>
    <w:p w:rsidR="00000000" w:rsidRPr="00F7799F" w:rsidP="00F7799F">
      <w:pPr>
        <w:pStyle w:val="AllowPageBreak"/>
      </w:pPr>
    </w:p>
    <w:p w:rsidR="00000000" w:rsidRPr="00F7799F" w:rsidP="00F7799F">
      <w:pPr>
        <w:pStyle w:val="Heading1"/>
      </w:pPr>
      <w:bookmarkStart w:id="8" w:name="O_233290"/>
      <w:bookmarkEnd w:id="8"/>
      <w:r w:rsidRPr="00F7799F">
        <w:t>Elements and Performance Criteria</w:t>
      </w:r>
    </w:p>
    <w:tbl>
      <w:tblPr>
        <w:tblW w:w="0" w:type="auto"/>
        <w:tblLayout w:type="fixed"/>
        <w:tblCellMar>
          <w:left w:w="62" w:type="dxa"/>
          <w:right w:w="62" w:type="dxa"/>
        </w:tblCellMar>
        <w:tblLook w:val="0000"/>
      </w:tblPr>
      <w:tblGrid>
        <w:gridCol w:w="2515"/>
        <w:gridCol w:w="6007"/>
      </w:tblGrid>
      <w:tr w:rsidTr="00BD38AF">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PERFORMANCE CRITERIA</w:t>
            </w:r>
          </w:p>
        </w:tc>
      </w:tr>
      <w:tr w:rsidTr="00BD38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List"/>
              <w:rPr>
                <w:lang w:val="en-NZ"/>
              </w:rPr>
            </w:pPr>
            <w:r w:rsidRPr="00F7799F">
              <w:t>1.</w:t>
            </w:r>
            <w:r w:rsidRPr="00F7799F">
              <w:tab/>
              <w:t xml:space="preserve">Prepare to repair diesel fuel system components </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List2"/>
            </w:pPr>
            <w:r w:rsidRPr="00F7799F">
              <w:t>1.1.</w:t>
            </w:r>
            <w:r w:rsidRPr="00F7799F">
              <w:tab/>
              <w:t>Nature and scope of work requirements are identified and confirmed</w:t>
            </w:r>
          </w:p>
          <w:p w:rsidR="00000000" w:rsidRPr="00F7799F" w:rsidP="00F7799F">
            <w:pPr>
              <w:pStyle w:val="List2"/>
            </w:pPr>
            <w:r w:rsidRPr="00F7799F">
              <w:t>1.2.</w:t>
            </w:r>
            <w:r w:rsidRPr="00F7799F">
              <w:tab/>
            </w:r>
            <w:r w:rsidRPr="00F7799F">
              <w:t>Underpinning principles of diesel fuel system operations, including air fuel ratios and atomisation are explained and observed</w:t>
            </w:r>
          </w:p>
          <w:p w:rsidR="00000000" w:rsidRPr="00F7799F" w:rsidP="00F7799F">
            <w:pPr>
              <w:pStyle w:val="List2"/>
            </w:pPr>
            <w:r w:rsidRPr="00F7799F">
              <w:t>1.3.</w:t>
            </w:r>
            <w:r w:rsidRPr="00F7799F">
              <w:tab/>
              <w:t>OH&amp;S requirements, including individual State/Territory regulatory requirements and personal protection needs are observed t</w:t>
            </w:r>
            <w:r w:rsidRPr="00F7799F">
              <w:t xml:space="preserve">hroughout the work </w:t>
            </w:r>
          </w:p>
          <w:p w:rsidR="00000000" w:rsidRPr="00F7799F" w:rsidP="00F7799F">
            <w:pPr>
              <w:pStyle w:val="List2"/>
            </w:pPr>
            <w:r w:rsidRPr="00F7799F">
              <w:t>1.4.</w:t>
            </w:r>
            <w:r w:rsidRPr="00F7799F">
              <w:tab/>
              <w:t>National Environmental Protection Measure for Diesel Vehicles (Guidelines) is sourced and observed throughout the work as applicable to tasks</w:t>
            </w:r>
          </w:p>
          <w:p w:rsidR="00000000" w:rsidRPr="00F7799F" w:rsidP="00F7799F">
            <w:pPr>
              <w:pStyle w:val="List2"/>
            </w:pPr>
            <w:r w:rsidRPr="00F7799F">
              <w:t>1.5.</w:t>
            </w:r>
            <w:r w:rsidRPr="00F7799F">
              <w:tab/>
              <w:t>Procedures and information such as workshop manuals and specifications, and tooling,</w:t>
            </w:r>
            <w:r w:rsidRPr="00F7799F">
              <w:t xml:space="preserve"> are sourced </w:t>
            </w:r>
          </w:p>
          <w:p w:rsidR="00000000" w:rsidRPr="00F7799F" w:rsidP="00F7799F">
            <w:pPr>
              <w:pStyle w:val="List2"/>
            </w:pPr>
            <w:r w:rsidRPr="00F7799F">
              <w:t>1.6.</w:t>
            </w:r>
            <w:r w:rsidRPr="00F7799F">
              <w:tab/>
              <w:t>Method options are analysed and those most appropriate to the circumstances are selected and prepared</w:t>
            </w:r>
          </w:p>
          <w:p w:rsidR="00000000" w:rsidRPr="00F7799F" w:rsidP="00F7799F">
            <w:pPr>
              <w:pStyle w:val="List2"/>
            </w:pPr>
            <w:r w:rsidRPr="00F7799F">
              <w:t>1.7.</w:t>
            </w:r>
            <w:r w:rsidRPr="00F7799F">
              <w:tab/>
              <w:t>Technical and/or calibration requirements for repair of diesel fuel systems are sourced and support equipment is identified and pr</w:t>
            </w:r>
            <w:r w:rsidRPr="00F7799F">
              <w:t>epared</w:t>
            </w:r>
          </w:p>
          <w:p w:rsidR="00000000" w:rsidP="00F7799F">
            <w:pPr>
              <w:pStyle w:val="List2"/>
              <w:rPr>
                <w:lang w:val="en-NZ"/>
              </w:rPr>
            </w:pPr>
            <w:r w:rsidRPr="00F7799F">
              <w:t>1.8.</w:t>
            </w:r>
            <w:r w:rsidRPr="00F7799F">
              <w:tab/>
              <w:t>Warnings in relation to working with diesel fuel systems are observed</w:t>
            </w:r>
          </w:p>
        </w:tc>
      </w:tr>
      <w:tr w:rsidTr="00BD38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List"/>
              <w:rPr>
                <w:lang w:val="en-NZ"/>
              </w:rPr>
            </w:pPr>
            <w:r w:rsidRPr="00F7799F">
              <w:t>2.</w:t>
            </w:r>
            <w:r w:rsidRPr="00F7799F">
              <w:tab/>
              <w:t>Test fuel systems and analyse results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List2"/>
            </w:pPr>
            <w:r w:rsidRPr="00F7799F">
              <w:t>2.1.</w:t>
            </w:r>
            <w:r w:rsidRPr="00F7799F">
              <w:tab/>
              <w:t xml:space="preserve">Methods for conducting tests are implemented in accordance with workplace procedures and manufacturer/ component supplier </w:t>
            </w:r>
            <w:r w:rsidRPr="00F7799F">
              <w:t>specifications</w:t>
            </w:r>
          </w:p>
          <w:p w:rsidR="00000000" w:rsidRPr="00F7799F" w:rsidP="00F7799F">
            <w:pPr>
              <w:pStyle w:val="List2"/>
            </w:pPr>
            <w:r w:rsidRPr="00F7799F">
              <w:t>2.2.</w:t>
            </w:r>
            <w:r w:rsidRPr="00F7799F">
              <w:tab/>
              <w:t>Component test results are compared with manufacturer/ component supplier specifications to indicate compliance or non-compliance</w:t>
            </w:r>
          </w:p>
          <w:p w:rsidR="00000000" w:rsidRPr="00F7799F" w:rsidP="00F7799F">
            <w:pPr>
              <w:pStyle w:val="List2"/>
            </w:pPr>
            <w:r w:rsidRPr="00F7799F">
              <w:t>2.3.</w:t>
            </w:r>
            <w:r w:rsidRPr="00F7799F">
              <w:tab/>
              <w:t>Results are documented with evidence and supporting information and recommendation(s) made</w:t>
            </w:r>
          </w:p>
          <w:p w:rsidR="00000000" w:rsidP="00F7799F">
            <w:pPr>
              <w:pStyle w:val="List2"/>
              <w:rPr>
                <w:lang w:val="en-NZ"/>
              </w:rPr>
            </w:pPr>
            <w:r w:rsidRPr="00F7799F">
              <w:t>2.4.</w:t>
            </w:r>
            <w:r w:rsidRPr="00F7799F">
              <w:tab/>
              <w:t>Repor</w:t>
            </w:r>
            <w:r w:rsidRPr="00F7799F">
              <w:t>t is forwarded to persons for action in accordance with workplace procedures</w:t>
            </w:r>
          </w:p>
        </w:tc>
      </w:tr>
      <w:tr w:rsidTr="00BD38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List"/>
              <w:rPr>
                <w:lang w:val="en-NZ"/>
              </w:rPr>
            </w:pPr>
            <w:r w:rsidRPr="00F7799F">
              <w:t>3.</w:t>
            </w:r>
            <w:r w:rsidRPr="00F7799F">
              <w:tab/>
              <w:t>Repair fuel system</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List2"/>
            </w:pPr>
            <w:r w:rsidRPr="00F7799F">
              <w:t>3.1.</w:t>
            </w:r>
            <w:r w:rsidRPr="00F7799F">
              <w:tab/>
              <w:t>Methods for repair are implemented in accordance with workplace procedures and manufacturer/component supplier specifications</w:t>
            </w:r>
          </w:p>
          <w:p w:rsidR="00000000" w:rsidP="00F7799F">
            <w:pPr>
              <w:pStyle w:val="List2"/>
              <w:rPr>
                <w:lang w:val="en-NZ"/>
              </w:rPr>
            </w:pPr>
            <w:r w:rsidRPr="00F7799F">
              <w:t>3.2.</w:t>
            </w:r>
            <w:r w:rsidRPr="00F7799F">
              <w:tab/>
              <w:t>Diesel fuel system a</w:t>
            </w:r>
            <w:r w:rsidRPr="00F7799F">
              <w:t>djustments made during the engine operation are in accordance with manufacturer/component supplier specifications</w:t>
            </w:r>
          </w:p>
        </w:tc>
      </w:tr>
      <w:tr w:rsidTr="00BD38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List"/>
              <w:rPr>
                <w:lang w:val="en-NZ"/>
              </w:rPr>
            </w:pPr>
            <w:r w:rsidRPr="00F7799F">
              <w:t>4.</w:t>
            </w:r>
            <w:r w:rsidRPr="00F7799F">
              <w:tab/>
              <w:t>Prepare vehicle/ equipment for use or storage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List2"/>
            </w:pPr>
            <w:r w:rsidRPr="00F7799F">
              <w:t>4.1.</w:t>
            </w:r>
            <w:r w:rsidRPr="00F7799F">
              <w:tab/>
              <w:t>Repair schedule documentation is completed</w:t>
            </w:r>
          </w:p>
          <w:p w:rsidR="00000000" w:rsidRPr="00F7799F" w:rsidP="00F7799F">
            <w:pPr>
              <w:pStyle w:val="List2"/>
            </w:pPr>
            <w:r w:rsidRPr="00F7799F">
              <w:t>4.2.</w:t>
            </w:r>
            <w:r w:rsidRPr="00F7799F">
              <w:tab/>
              <w:t>Final inspection is made to ensure prot</w:t>
            </w:r>
            <w:r w:rsidRPr="00F7799F">
              <w:t>ective guards, safety features and cowlings are in place</w:t>
            </w:r>
          </w:p>
          <w:p w:rsidR="00000000" w:rsidRPr="00F7799F" w:rsidP="00F7799F">
            <w:pPr>
              <w:pStyle w:val="List2"/>
            </w:pPr>
            <w:r w:rsidRPr="00F7799F">
              <w:t>4.3.</w:t>
            </w:r>
            <w:r w:rsidRPr="00F7799F">
              <w:tab/>
              <w:t>Final inspection is made to ensure work is to workplace expectations</w:t>
            </w:r>
          </w:p>
          <w:p w:rsidR="00000000" w:rsidRPr="00F7799F" w:rsidP="00F7799F">
            <w:pPr>
              <w:pStyle w:val="List2"/>
            </w:pPr>
            <w:r w:rsidRPr="00F7799F">
              <w:t>4.4.</w:t>
            </w:r>
            <w:r w:rsidRPr="00F7799F">
              <w:tab/>
              <w:t>Vehicle/equipment is cleaned for use or storage to workplace expectations</w:t>
            </w:r>
          </w:p>
          <w:p w:rsidR="00000000" w:rsidRPr="00F7799F" w:rsidP="00F7799F">
            <w:pPr>
              <w:pStyle w:val="List2"/>
            </w:pPr>
            <w:r w:rsidRPr="00F7799F">
              <w:t>4.5.</w:t>
            </w:r>
            <w:r w:rsidRPr="00F7799F">
              <w:tab/>
              <w:t xml:space="preserve">Job card is processed in accordance with </w:t>
            </w:r>
            <w:r w:rsidRPr="00F7799F">
              <w:t>workplace procedures</w:t>
            </w:r>
          </w:p>
        </w:tc>
      </w:tr>
    </w:tbl>
    <w:p w:rsidR="00BD38AF" w:rsidP="00F7799F">
      <w:pPr>
        <w:pStyle w:val="BodyText"/>
      </w:pPr>
    </w:p>
    <w:p w:rsidR="00BD38AF" w:rsidP="00F7799F">
      <w:pPr>
        <w:pStyle w:val="BodyText"/>
      </w:pPr>
    </w:p>
    <w:p w:rsidR="00000000" w:rsidRPr="00F7799F" w:rsidP="00F7799F">
      <w:pPr>
        <w:pStyle w:val="Heading1"/>
      </w:pPr>
      <w:bookmarkStart w:id="9" w:name="O_257240"/>
      <w:bookmarkEnd w:id="9"/>
      <w:r w:rsidRPr="00F7799F">
        <w:t>Required Skills and Knowledge</w:t>
      </w:r>
    </w:p>
    <w:tbl>
      <w:tblPr>
        <w:tblW w:w="0" w:type="auto"/>
        <w:tblLayout w:type="fixed"/>
        <w:tblCellMar>
          <w:left w:w="62" w:type="dxa"/>
          <w:right w:w="62" w:type="dxa"/>
        </w:tblCellMar>
        <w:tblLook w:val="0000"/>
      </w:tblPr>
      <w:tblGrid>
        <w:gridCol w:w="8522"/>
      </w:tblGrid>
      <w:tr w:rsidTr="00BD38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REQUIRED SKILLS AND KNOWLEDGE</w:t>
            </w:r>
          </w:p>
        </w:tc>
      </w:tr>
      <w:tr w:rsidTr="00BD38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This section describes the skills and knowledge required for this unit.</w:t>
            </w:r>
          </w:p>
        </w:tc>
      </w:tr>
      <w:tr w:rsidTr="00BD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Required skills</w:t>
            </w:r>
          </w:p>
        </w:tc>
      </w:tr>
      <w:tr w:rsidTr="00BD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ListBullet"/>
            </w:pPr>
            <w:r w:rsidRPr="00F7799F">
              <w:t>apply analytical skills for identification and analysis of technical information</w:t>
            </w:r>
          </w:p>
          <w:p w:rsidR="00000000" w:rsidRPr="00F7799F" w:rsidP="00F7799F">
            <w:pPr>
              <w:pStyle w:val="ListBullet"/>
            </w:pPr>
            <w:r w:rsidRPr="00F7799F">
              <w:t xml:space="preserve">apply plain English literacy and communication skills in relation to dealing with customers and team members </w:t>
            </w:r>
          </w:p>
          <w:p w:rsidR="00000000" w:rsidRPr="00F7799F" w:rsidP="00F7799F">
            <w:pPr>
              <w:pStyle w:val="ListBullet"/>
            </w:pPr>
            <w:r w:rsidRPr="00F7799F">
              <w:t>apply questioning and active listening skills for example when ob</w:t>
            </w:r>
            <w:r w:rsidRPr="00F7799F">
              <w:t>taining information from customers</w:t>
            </w:r>
          </w:p>
          <w:p w:rsidR="00000000" w:rsidRPr="00F7799F" w:rsidP="00F7799F">
            <w:pPr>
              <w:pStyle w:val="ListBullet"/>
            </w:pPr>
            <w:r w:rsidRPr="00F7799F">
              <w:t>apply oral communication skills sufficient to convey information and concepts to customers</w:t>
            </w:r>
          </w:p>
          <w:p w:rsidR="00000000" w:rsidRPr="00F7799F" w:rsidP="00F7799F">
            <w:pPr>
              <w:pStyle w:val="ListBullet"/>
            </w:pPr>
            <w:r w:rsidRPr="00F7799F">
              <w:t>apply planning and organising skills to own work activities, including making good use of time and resources, sorting out prioriti</w:t>
            </w:r>
            <w:r w:rsidRPr="00F7799F">
              <w:t>es and monitoring own performance</w:t>
            </w:r>
          </w:p>
          <w:p w:rsidR="00000000" w:rsidRPr="00F7799F" w:rsidP="00F7799F">
            <w:pPr>
              <w:pStyle w:val="ListBullet"/>
            </w:pPr>
            <w:r w:rsidRPr="00F7799F">
              <w:t>interact effectively with other persons both on a one-to-one basis and in groups, including understanding and responding to the needs of a customer and working effectively as a member of a team to achieve a shared goal</w:t>
            </w:r>
          </w:p>
          <w:p w:rsidR="00000000" w:rsidRPr="00F7799F" w:rsidP="00F7799F">
            <w:pPr>
              <w:pStyle w:val="ListBullet"/>
            </w:pPr>
            <w:r w:rsidRPr="00F7799F">
              <w:t>establish safe and effective work processes which anticipate and/or resolve problems and downtime, to systematically develop solutions to avoid or minimise reworking and avoid wastage</w:t>
            </w:r>
          </w:p>
          <w:p w:rsidR="00000000" w:rsidRPr="00F7799F" w:rsidP="00F7799F">
            <w:pPr>
              <w:pStyle w:val="ListBullet"/>
            </w:pPr>
            <w:r w:rsidRPr="00F7799F">
              <w:t>use mathematical ideas and techniques to correctly calculate time, asses</w:t>
            </w:r>
            <w:r w:rsidRPr="00F7799F">
              <w:t>s tolerances, apply accurate measurements, calculate material requirements and establish quality checks</w:t>
            </w:r>
          </w:p>
          <w:p w:rsidR="00000000" w:rsidP="00F7799F">
            <w:pPr>
              <w:pStyle w:val="ListBullet"/>
              <w:rPr>
                <w:lang w:val="en-NZ"/>
              </w:rPr>
            </w:pPr>
            <w:r w:rsidRPr="00F7799F">
              <w:t>use workplace technology related to the repair of diesel fuel systems, including the use of measuring equipment, computerised technology and communicati</w:t>
            </w:r>
            <w:r w:rsidRPr="00F7799F">
              <w:t>on devices and the documenting/recording of results</w:t>
            </w:r>
          </w:p>
        </w:tc>
      </w:tr>
      <w:tr w:rsidTr="00BD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Required knowledge</w:t>
            </w:r>
          </w:p>
        </w:tc>
      </w:tr>
      <w:tr w:rsidTr="00BD3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A working knowledge of:</w:t>
            </w:r>
          </w:p>
          <w:p w:rsidR="00000000" w:rsidRPr="00F7799F" w:rsidP="00F7799F">
            <w:pPr>
              <w:pStyle w:val="ListBullet"/>
            </w:pPr>
            <w:r w:rsidRPr="00F7799F">
              <w:t>organisation and planning processes</w:t>
            </w:r>
          </w:p>
          <w:p w:rsidR="00000000" w:rsidRPr="00F7799F" w:rsidP="00F7799F">
            <w:pPr>
              <w:pStyle w:val="ListBullet"/>
            </w:pPr>
            <w:r w:rsidRPr="00F7799F">
              <w:t>the identification of application, purpose and operation</w:t>
            </w:r>
          </w:p>
          <w:p w:rsidR="00000000" w:rsidRPr="00F7799F" w:rsidP="00F7799F">
            <w:pPr>
              <w:pStyle w:val="ListBullet"/>
            </w:pPr>
            <w:r w:rsidRPr="00F7799F">
              <w:t>the identification of component parts to include physical, fluid,</w:t>
            </w:r>
            <w:r w:rsidRPr="00F7799F">
              <w:t xml:space="preserve"> gases and heat generation </w:t>
            </w:r>
          </w:p>
          <w:p w:rsidR="00000000" w:rsidRPr="00F7799F" w:rsidP="00F7799F">
            <w:pPr>
              <w:pStyle w:val="ListBullet"/>
            </w:pPr>
            <w:r w:rsidRPr="00F7799F">
              <w:t>apply research and interpretive skills sufficient to locate, interpret and apply manufacturer/component supplier procedures, workplace policies and procedures</w:t>
            </w:r>
          </w:p>
        </w:tc>
      </w:tr>
    </w:tbl>
    <w:p w:rsidR="00BD38AF" w:rsidP="00F7799F">
      <w:pPr>
        <w:pStyle w:val="BodyText"/>
      </w:pPr>
    </w:p>
    <w:p w:rsidR="00BD38AF" w:rsidP="00F7799F">
      <w:pPr>
        <w:pStyle w:val="BodyText"/>
      </w:pPr>
    </w:p>
    <w:p w:rsidR="00000000" w:rsidRPr="00F7799F" w:rsidP="00F7799F">
      <w:pPr>
        <w:pStyle w:val="AllowPageBreak"/>
      </w:pPr>
    </w:p>
    <w:p w:rsidR="00000000" w:rsidRPr="00F7799F" w:rsidP="00F7799F">
      <w:pPr>
        <w:pStyle w:val="Heading1"/>
      </w:pPr>
      <w:bookmarkStart w:id="10" w:name="O_241274"/>
      <w:bookmarkEnd w:id="10"/>
      <w:r w:rsidRPr="00F7799F">
        <w:t>Evidence Guide</w:t>
      </w:r>
    </w:p>
    <w:tbl>
      <w:tblPr>
        <w:tblW w:w="9570" w:type="dxa"/>
        <w:tblLayout w:type="fixed"/>
        <w:tblCellMar>
          <w:left w:w="62" w:type="dxa"/>
          <w:right w:w="62" w:type="dxa"/>
        </w:tblCellMar>
        <w:tblLook w:val="0000"/>
      </w:tblPr>
      <w:tblGrid>
        <w:gridCol w:w="3440"/>
        <w:gridCol w:w="6130"/>
      </w:tblGrid>
      <w:tr w:rsidTr="00BD38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EVIDENCE GUIDE</w:t>
            </w:r>
          </w:p>
        </w:tc>
      </w:tr>
      <w:tr w:rsidTr="00BD38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The evidence guide provides advice on assessment and must be read in conjunction with the performance criteria, required skills and knowledge, range statement and the Assessment Guidelines for the Training Package.</w:t>
            </w:r>
          </w:p>
        </w:tc>
      </w:tr>
      <w:tr w:rsidTr="00BD38A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p>
        </w:tc>
      </w:tr>
      <w:tr w:rsidTr="00BD38A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Critical aspec</w:t>
            </w:r>
            <w:r w:rsidRPr="00F7799F">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It is essential that competence in this unit signifies ability to transfer competence to changing circumstances and to respond to unusual circumstances in the critical aspects o</w:t>
            </w:r>
            <w:r w:rsidRPr="00F7799F">
              <w:t>f:</w:t>
            </w:r>
          </w:p>
          <w:p w:rsidR="00000000" w:rsidRPr="00F7799F" w:rsidP="00F7799F">
            <w:pPr>
              <w:pStyle w:val="ListBullet"/>
            </w:pPr>
            <w:r w:rsidRPr="00F7799F">
              <w:t>observing safety procedures and requirements</w:t>
            </w:r>
          </w:p>
          <w:p w:rsidR="00000000" w:rsidRPr="00F7799F" w:rsidP="00F7799F">
            <w:pPr>
              <w:pStyle w:val="ListBullet"/>
            </w:pPr>
            <w:r w:rsidRPr="00F7799F">
              <w:t>communicating effectively with others involved in or affected by the work</w:t>
            </w:r>
          </w:p>
          <w:p w:rsidR="00000000" w:rsidRPr="00F7799F" w:rsidP="00F7799F">
            <w:pPr>
              <w:pStyle w:val="ListBullet"/>
            </w:pPr>
            <w:r w:rsidRPr="00F7799F">
              <w:t>selecting methods and techniques appropriate to the circumstances</w:t>
            </w:r>
          </w:p>
          <w:p w:rsidR="00000000" w:rsidRPr="00F7799F" w:rsidP="00F7799F">
            <w:pPr>
              <w:pStyle w:val="ListBullet"/>
            </w:pPr>
            <w:r w:rsidRPr="00F7799F">
              <w:t>completing preparatory activity in a systematic manner</w:t>
            </w:r>
          </w:p>
          <w:p w:rsidR="00000000" w:rsidRPr="00F7799F" w:rsidP="00F7799F">
            <w:pPr>
              <w:pStyle w:val="ListBullet"/>
            </w:pPr>
            <w:r w:rsidRPr="00F7799F">
              <w:t>identification of application, purpose and operation</w:t>
            </w:r>
          </w:p>
          <w:p w:rsidR="00000000" w:rsidRPr="00F7799F" w:rsidP="00F7799F">
            <w:pPr>
              <w:pStyle w:val="ListBullet"/>
            </w:pPr>
            <w:r w:rsidRPr="00F7799F">
              <w:t>application of full repair sequence as per the Range Statement to a diesel fuel system relative to the qualification being sought</w:t>
            </w:r>
          </w:p>
          <w:p w:rsidR="00000000" w:rsidRPr="00F7799F" w:rsidP="00F7799F">
            <w:pPr>
              <w:pStyle w:val="ListBullet"/>
            </w:pPr>
            <w:r w:rsidRPr="00F7799F">
              <w:t>conducting repair on a range of diesel fuel systems in accordance with wo</w:t>
            </w:r>
            <w:r w:rsidRPr="00F7799F">
              <w:t>rkplace and manufacturer/ component supplier requirements</w:t>
            </w:r>
          </w:p>
          <w:p w:rsidR="00000000" w:rsidRPr="00F7799F" w:rsidP="00F7799F">
            <w:pPr>
              <w:pStyle w:val="ListBullet"/>
            </w:pPr>
            <w:r w:rsidRPr="00F7799F">
              <w:t>interpreting analysis and test results</w:t>
            </w:r>
          </w:p>
          <w:p w:rsidR="00000000" w:rsidP="00F7799F">
            <w:pPr>
              <w:pStyle w:val="ListBullet"/>
              <w:rPr>
                <w:lang w:val="en-NZ"/>
              </w:rPr>
            </w:pPr>
            <w:r w:rsidRPr="00F7799F">
              <w:t>completing repair of diesel fuel system and associated components within workplace timeframes</w:t>
            </w:r>
          </w:p>
        </w:tc>
      </w:tr>
      <w:tr w:rsidTr="00BD38A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Context of</w:t>
            </w:r>
            <w:r w:rsidRPr="00F7799F">
              <w:t xml:space="preserve">, </w:t>
            </w:r>
            <w:r w:rsidRPr="00F7799F">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Application of</w:t>
            </w:r>
            <w:r w:rsidRPr="00F7799F">
              <w:t xml:space="preserve"> competence is to be assessed in the workplace or simulated worksite</w:t>
            </w:r>
          </w:p>
          <w:p w:rsidR="00000000" w:rsidRPr="00F7799F" w:rsidP="00F7799F">
            <w:pPr>
              <w:pStyle w:val="BodyText"/>
            </w:pPr>
            <w:r w:rsidRPr="00F7799F">
              <w:t>Assessment is to occur using standard and authorised work practices, safety requirements and environmental constraints</w:t>
            </w:r>
          </w:p>
          <w:p w:rsidR="00000000" w:rsidRPr="00F7799F" w:rsidP="00F7799F">
            <w:pPr>
              <w:pStyle w:val="BodyText"/>
            </w:pPr>
            <w:r w:rsidRPr="00F7799F">
              <w:t>Assessment is to comply with regulatory requirements, including Aust</w:t>
            </w:r>
            <w:r w:rsidRPr="00F7799F">
              <w:t>ralian Standards</w:t>
            </w:r>
          </w:p>
          <w:p w:rsidR="00000000" w:rsidRPr="00F7799F" w:rsidP="00F7799F">
            <w:pPr>
              <w:pStyle w:val="BodyText"/>
            </w:pPr>
            <w:r w:rsidRPr="00F7799F">
              <w:t>The following resources should be made available:</w:t>
            </w:r>
          </w:p>
          <w:p w:rsidR="00000000" w:rsidRPr="00F7799F" w:rsidP="00F7799F">
            <w:pPr>
              <w:pStyle w:val="ListBullet"/>
            </w:pPr>
            <w:r w:rsidRPr="00F7799F">
              <w:t>workplace location or simulated workplace</w:t>
            </w:r>
          </w:p>
          <w:p w:rsidR="00000000" w:rsidRPr="00F7799F" w:rsidP="00F7799F">
            <w:pPr>
              <w:pStyle w:val="ListBullet"/>
            </w:pPr>
            <w:r w:rsidRPr="00F7799F">
              <w:t>material relevant to the repair of diesel fuel systems</w:t>
            </w:r>
          </w:p>
          <w:p w:rsidR="00000000" w:rsidRPr="00F7799F" w:rsidP="00F7799F">
            <w:pPr>
              <w:pStyle w:val="ListBullet"/>
            </w:pPr>
            <w:r w:rsidRPr="00F7799F">
              <w:t>equipment, hand and power tooling appropriate to the repair of diesel fuel systems</w:t>
            </w:r>
          </w:p>
          <w:p w:rsidR="00000000" w:rsidRPr="00F7799F" w:rsidP="00F7799F">
            <w:pPr>
              <w:pStyle w:val="ListBullet"/>
            </w:pPr>
            <w:r w:rsidRPr="00F7799F">
              <w:t>activities covering mandatory task requirements</w:t>
            </w:r>
          </w:p>
          <w:p w:rsidR="00000000" w:rsidP="00F7799F">
            <w:pPr>
              <w:pStyle w:val="ListBullet"/>
              <w:rPr>
                <w:lang w:val="en-NZ"/>
              </w:rPr>
            </w:pPr>
            <w:r w:rsidRPr="00F7799F">
              <w:t>specifications and work instructions</w:t>
            </w:r>
          </w:p>
        </w:tc>
      </w:tr>
      <w:tr w:rsidTr="00BD38A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Assessment must satisfy the endorsed assessment guidelines of the automotive industry's RS&amp;R Training Package</w:t>
            </w:r>
          </w:p>
          <w:p w:rsidR="00000000" w:rsidRPr="00F7799F" w:rsidP="00F7799F">
            <w:pPr>
              <w:pStyle w:val="BodyText"/>
            </w:pPr>
            <w:r w:rsidRPr="00F7799F">
              <w:t>Assessment methods must confirm consist</w:t>
            </w:r>
            <w:r w:rsidRPr="00F7799F">
              <w:t>ency and accuracy of performance together with application of underpinning knowledge</w:t>
            </w:r>
          </w:p>
          <w:p w:rsidR="00000000" w:rsidRPr="00F7799F" w:rsidP="00F7799F">
            <w:pPr>
              <w:pStyle w:val="BodyText"/>
            </w:pPr>
            <w:r w:rsidRPr="00F7799F">
              <w:t>Assessment must be by direct observation of tasks, with questioning on underpinning knowledge and it must also reinforce the integration of key competencies</w:t>
            </w:r>
          </w:p>
          <w:p w:rsidR="00000000" w:rsidRPr="00F7799F" w:rsidP="00F7799F">
            <w:pPr>
              <w:pStyle w:val="BodyText"/>
            </w:pPr>
            <w:r w:rsidRPr="00F7799F">
              <w:t>Assessment may</w:t>
            </w:r>
            <w:r w:rsidRPr="00F7799F">
              <w:t xml:space="preserve"> be applied under project related conditions and require evidence of process</w:t>
            </w:r>
          </w:p>
          <w:p w:rsidR="00000000" w:rsidRPr="00F7799F" w:rsidP="00F7799F">
            <w:pPr>
              <w:pStyle w:val="BodyText"/>
            </w:pPr>
            <w:r w:rsidRPr="00F7799F">
              <w:t>Assessment must confirm a reasonable inference that competence is able not only to be satisfied under the particular circumstance, but is able to be transferred to other circumsta</w:t>
            </w:r>
            <w:r w:rsidRPr="00F7799F">
              <w:t>nces</w:t>
            </w:r>
          </w:p>
          <w:p w:rsidR="00000000" w:rsidRPr="00F7799F" w:rsidP="00F7799F">
            <w:pPr>
              <w:pStyle w:val="BodyText"/>
            </w:pPr>
            <w:r w:rsidRPr="00F7799F">
              <w:t>It is preferable that assessment reflects a process rather than an event and occurs over a period of time to cover varying quality circumstances. Evidence of performance may be provided by customers, team leaders/members or other persons subject to ag</w:t>
            </w:r>
            <w:r w:rsidRPr="00F7799F">
              <w:t>reed authentication arrangements</w:t>
            </w:r>
          </w:p>
          <w:p w:rsidR="00000000" w:rsidP="00F7799F">
            <w:pPr>
              <w:pStyle w:val="BodyText"/>
              <w:rPr>
                <w:lang w:val="en-NZ"/>
              </w:rPr>
            </w:pPr>
            <w:r w:rsidRPr="00F7799F">
              <w:t>Competence in this unit may be assessed in conjunction with other functional units which together form part of the holistic work role</w:t>
            </w:r>
          </w:p>
        </w:tc>
      </w:tr>
      <w:tr w:rsidTr="00BD38A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p>
        </w:tc>
      </w:tr>
    </w:tbl>
    <w:p w:rsidR="00BD38AF" w:rsidP="00F7799F">
      <w:pPr>
        <w:pStyle w:val="BodyText"/>
      </w:pPr>
    </w:p>
    <w:p w:rsidR="00BD38AF" w:rsidP="00F7799F">
      <w:pPr>
        <w:pStyle w:val="BodyText"/>
      </w:pPr>
    </w:p>
    <w:p w:rsidR="00000000" w:rsidRPr="00F7799F" w:rsidP="00F7799F">
      <w:pPr>
        <w:pStyle w:val="Heading1"/>
      </w:pPr>
      <w:bookmarkStart w:id="11" w:name="O_249257"/>
      <w:bookmarkEnd w:id="11"/>
      <w:r w:rsidRPr="00F7799F">
        <w:t>Range Statement</w:t>
      </w:r>
    </w:p>
    <w:tbl>
      <w:tblPr>
        <w:tblW w:w="0" w:type="auto"/>
        <w:tblLayout w:type="fixed"/>
        <w:tblCellMar>
          <w:left w:w="62" w:type="dxa"/>
          <w:right w:w="62" w:type="dxa"/>
        </w:tblCellMar>
        <w:tblLook w:val="0000"/>
      </w:tblPr>
      <w:tblGrid>
        <w:gridCol w:w="3549"/>
        <w:gridCol w:w="4973"/>
      </w:tblGrid>
      <w:tr w:rsidTr="00BD38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RANGE STATEMENT</w:t>
            </w:r>
          </w:p>
        </w:tc>
      </w:tr>
      <w:tr w:rsidTr="00BD38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The range statement relates to the unit of competency as a whole. It allows for different work environments and situations that may affect performance. Bold italicised wording, if used in the performance criteria, is detailed below. Essen</w:t>
            </w:r>
            <w:r w:rsidRPr="00F7799F">
              <w:t>tial operating conditions that may be present with training and assessment (depending on the work situation, needs of the candidate, accessibility of the item, and local industry and regional contexts) may also be included.</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Repair methods and sequence are to include isolation of fault(s), dismantling, inspection and evaluation, replacement of components parts, assembly and completion of operational tests and records</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OH</w:t>
            </w:r>
            <w:r w:rsidRPr="00F7799F">
              <w:t>&amp;</w:t>
            </w:r>
            <w:r w:rsidRPr="00F7799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OH&amp;S requirements are to be in accordance with legisla</w:t>
            </w:r>
            <w:r w:rsidRPr="00F7799F">
              <w:t>tion/regulations/codes of practice and enterprise safety policies and procedures. This may include protective clothing and equipment, use of tooling and equipment, workplace environment and safety, handling of material, use of fire fighting equipment, ente</w:t>
            </w:r>
            <w:r w:rsidRPr="00F7799F">
              <w:t>rprise first aid, hazard control and hazardous materials and substances</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Personal protective equipment is to include that prescribed under legislation/regulation/codes of practice and workplace policies and practices</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Safe ope</w:t>
            </w:r>
            <w:r w:rsidRPr="00F7799F">
              <w:rPr>
                <w:rStyle w:val="SpecialBold"/>
              </w:rPr>
              <w:t>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Safe operating procedures are to include, but are not limited to operational risk assessment and treatments associated with vehicular movement, toxic substances, electrical safety, machinery movement and operation, manual and mechanical l</w:t>
            </w:r>
            <w:r w:rsidRPr="00F7799F">
              <w:t>ifting and shifting, working in proximity to others and site visitors</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Emergency procedures related to this unit are to include but may not be limited to emergency shutdown and stopping of equipment, extinguishing fires, enterprise fir</w:t>
            </w:r>
            <w:r w:rsidRPr="00F7799F">
              <w:t>st aid requirements and site evacuation</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Environmental requirements are to include but are not limited to waste management, noise, dust and clean-up management</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Quality requirements are to include, but are not limited to regulations, including Australian Standards, internal company quality policy and standards and enterprise operations and procedures</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Statutory</w:t>
            </w:r>
            <w:r w:rsidRPr="00F7799F">
              <w:t>/</w:t>
            </w:r>
            <w:r w:rsidRPr="00F7799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Statutory/regulatory authoriti</w:t>
            </w:r>
            <w:r w:rsidRPr="00F7799F">
              <w:t>es may include Federal, State/Territory and local authorities administering acts, regulations and codes of practice</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Tooling and equipment may include hand tooling, meters, gauges, load testing devices, calibration and pressure testin</w:t>
            </w:r>
            <w:r w:rsidRPr="00F7799F">
              <w:t>g equipment</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Materials may include diesel fuels, spare parts and cleaning materials</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t>Communications are to include, but are not limited to verbal and visual instructions and fault documenting and may include site specific instructi</w:t>
            </w:r>
            <w:r w:rsidRPr="00F7799F">
              <w:t>ons, written instructions, plans or instructions related to job/task, telephones and pagers</w:t>
            </w:r>
          </w:p>
        </w:tc>
      </w:tr>
      <w:tr w:rsidTr="00BD38A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Information</w:t>
            </w:r>
            <w:r w:rsidRPr="00F7799F">
              <w:t>/</w:t>
            </w:r>
            <w:r w:rsidRPr="00F7799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Sources of information/documents may include:</w:t>
            </w:r>
          </w:p>
          <w:p w:rsidR="00000000" w:rsidRPr="00F7799F" w:rsidP="00F7799F">
            <w:pPr>
              <w:pStyle w:val="ListBullet"/>
            </w:pPr>
            <w:r w:rsidRPr="00F7799F">
              <w:t>verbal or written and graphical instructions, signage, work schedules/plans/specifications, wo</w:t>
            </w:r>
            <w:r w:rsidRPr="00F7799F">
              <w:t>rk bulletins, memos, material safety data sheets, diagrams or sketches</w:t>
            </w:r>
          </w:p>
          <w:p w:rsidR="00000000" w:rsidRPr="00F7799F" w:rsidP="00F7799F">
            <w:pPr>
              <w:pStyle w:val="ListBullet"/>
            </w:pPr>
            <w:r w:rsidRPr="00F7799F">
              <w:t>safe work procedures related to the repair of diesel fuel systems</w:t>
            </w:r>
          </w:p>
          <w:p w:rsidR="00000000" w:rsidRPr="00F7799F" w:rsidP="00F7799F">
            <w:pPr>
              <w:pStyle w:val="ListBullet"/>
            </w:pPr>
            <w:r w:rsidRPr="00F7799F">
              <w:t>regulatory/legislative requirements pertaining to automotive industry, including Australian Design Rules, Environment Protection Regulations (Diesel Fuels), National Environment Protection For Diesel Vehicle Guidelines</w:t>
            </w:r>
          </w:p>
          <w:p w:rsidR="00000000" w:rsidRPr="00F7799F" w:rsidP="00F7799F">
            <w:pPr>
              <w:pStyle w:val="ListBullet"/>
            </w:pPr>
            <w:r w:rsidRPr="00F7799F">
              <w:t xml:space="preserve">engineer's design specifications and </w:t>
            </w:r>
            <w:r w:rsidRPr="00F7799F">
              <w:t>instructions</w:t>
            </w:r>
          </w:p>
          <w:p w:rsidR="00000000" w:rsidRPr="00F7799F" w:rsidP="00F7799F">
            <w:pPr>
              <w:pStyle w:val="ListBullet"/>
            </w:pPr>
            <w:r w:rsidRPr="00F7799F">
              <w:t>organisation work specifications and requirements</w:t>
            </w:r>
          </w:p>
          <w:p w:rsidR="00000000" w:rsidRPr="00F7799F" w:rsidP="00F7799F">
            <w:pPr>
              <w:pStyle w:val="ListBullet"/>
            </w:pPr>
            <w:r w:rsidRPr="00F7799F">
              <w:t xml:space="preserve">instructions issued by authorised enterprise or external persons </w:t>
            </w:r>
          </w:p>
          <w:p w:rsidR="00000000" w:rsidRPr="00F7799F" w:rsidP="00F7799F">
            <w:pPr>
              <w:pStyle w:val="ListBullet"/>
            </w:pPr>
            <w:r w:rsidRPr="00F7799F">
              <w:t>Australian Standards</w:t>
            </w:r>
          </w:p>
        </w:tc>
      </w:tr>
    </w:tbl>
    <w:p w:rsidR="00BD38AF" w:rsidP="00F7799F">
      <w:pPr>
        <w:pStyle w:val="BodyText"/>
      </w:pPr>
    </w:p>
    <w:p w:rsidR="00BD38AF" w:rsidP="00F7799F">
      <w:pPr>
        <w:pStyle w:val="BodyText"/>
      </w:pPr>
    </w:p>
    <w:p w:rsidR="00000000" w:rsidRPr="00F7799F" w:rsidP="00F7799F">
      <w:pPr>
        <w:pStyle w:val="Heading1"/>
      </w:pPr>
      <w:bookmarkStart w:id="12" w:name="O_193188"/>
      <w:bookmarkEnd w:id="12"/>
      <w:r w:rsidRPr="00F7799F">
        <w:t>Unit Sector(s)</w:t>
      </w:r>
    </w:p>
    <w:tbl>
      <w:tblPr>
        <w:tblW w:w="0" w:type="auto"/>
        <w:tblLayout w:type="fixed"/>
        <w:tblCellMar>
          <w:left w:w="62" w:type="dxa"/>
          <w:right w:w="62" w:type="dxa"/>
        </w:tblCellMar>
        <w:tblLook w:val="0000"/>
      </w:tblPr>
      <w:tblGrid>
        <w:gridCol w:w="2612"/>
        <w:gridCol w:w="5910"/>
      </w:tblGrid>
      <w:tr w:rsidTr="00BD38A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r w:rsidRPr="00F7799F">
              <w:t>Technical</w:t>
            </w:r>
          </w:p>
        </w:tc>
      </w:tr>
    </w:tbl>
    <w:p w:rsidR="00BD38AF" w:rsidP="00F7799F">
      <w:pPr>
        <w:pStyle w:val="BodyText"/>
      </w:pPr>
    </w:p>
    <w:p w:rsidR="00BD38AF" w:rsidP="00F7799F">
      <w:pPr>
        <w:pStyle w:val="BodyText"/>
      </w:pPr>
    </w:p>
    <w:p w:rsidR="00000000" w:rsidRPr="00F7799F" w:rsidP="00F7799F">
      <w:pPr>
        <w:pStyle w:val="Heading1"/>
      </w:pPr>
      <w:bookmarkStart w:id="13" w:name="O_193185"/>
      <w:bookmarkEnd w:id="13"/>
      <w:r w:rsidRPr="00F7799F">
        <w:t>Co-requisite units</w:t>
      </w:r>
    </w:p>
    <w:tbl>
      <w:tblPr>
        <w:tblW w:w="0" w:type="auto"/>
        <w:tblLayout w:type="fixed"/>
        <w:tblCellMar>
          <w:left w:w="62" w:type="dxa"/>
          <w:right w:w="62" w:type="dxa"/>
        </w:tblCellMar>
        <w:tblLook w:val="0000"/>
      </w:tblPr>
      <w:tblGrid>
        <w:gridCol w:w="2641"/>
        <w:gridCol w:w="1322"/>
        <w:gridCol w:w="4559"/>
      </w:tblGrid>
      <w:tr w:rsidTr="00BD38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p>
        </w:tc>
      </w:tr>
      <w:tr w:rsidTr="00BD3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p>
        </w:tc>
      </w:tr>
      <w:tr w:rsidTr="00BD3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p>
        </w:tc>
      </w:tr>
    </w:tbl>
    <w:p w:rsidR="00BD38AF" w:rsidP="00F7799F">
      <w:pPr>
        <w:pStyle w:val="BodyText"/>
      </w:pPr>
    </w:p>
    <w:p w:rsidR="00BD38AF" w:rsidP="00F7799F">
      <w:pPr>
        <w:pStyle w:val="BodyText"/>
      </w:pPr>
    </w:p>
    <w:p w:rsidR="00000000" w:rsidRPr="00F7799F" w:rsidP="00F7799F">
      <w:pPr>
        <w:pStyle w:val="Heading1"/>
      </w:pPr>
      <w:bookmarkStart w:id="14" w:name="O_193187"/>
      <w:bookmarkEnd w:id="14"/>
      <w:r w:rsidRPr="00F7799F">
        <w:t>Competency field</w:t>
      </w:r>
    </w:p>
    <w:tbl>
      <w:tblPr>
        <w:tblW w:w="0" w:type="auto"/>
        <w:tblLayout w:type="fixed"/>
        <w:tblCellMar>
          <w:left w:w="62" w:type="dxa"/>
          <w:right w:w="62" w:type="dxa"/>
        </w:tblCellMar>
        <w:tblLook w:val="0000"/>
      </w:tblPr>
      <w:tblGrid>
        <w:gridCol w:w="2784"/>
        <w:gridCol w:w="5738"/>
      </w:tblGrid>
      <w:tr w:rsidTr="00BD38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99F">
            <w:pPr>
              <w:pStyle w:val="BodyText"/>
              <w:rPr>
                <w:lang w:val="en-NZ"/>
              </w:rPr>
            </w:pPr>
            <w:r w:rsidRPr="00F779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99F" w:rsidP="00F7799F">
            <w:pPr>
              <w:pStyle w:val="BodyText"/>
            </w:pPr>
          </w:p>
        </w:tc>
      </w:tr>
    </w:tbl>
    <w:p w:rsidR="00BD38AF" w:rsidP="00F7799F">
      <w:pPr>
        <w:pStyle w:val="BodyText"/>
      </w:pPr>
    </w:p>
    <w:p w:rsidR="00BD38AF" w:rsidP="00F7799F">
      <w:pPr>
        <w:pStyle w:val="BodyText"/>
      </w:pPr>
    </w:p>
    <w:p w:rsidR="00000000" w:rsidRPr="00F7799F" w:rsidP="00F7799F"/>
    <w:sectPr w:rsidSect="00F77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8AF" w:rsidP="00BD3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AF" w:rsidP="00F77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38AF" w:rsidP="00F77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D38AF" w:rsidP="00F77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8AF" w:rsidP="00BD38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AF" w:rsidP="00F7799F">
    <w:pPr>
      <w:pStyle w:val="Header"/>
      <w:framePr w:wrap="around"/>
    </w:pPr>
    <w:r>
      <w:fldChar w:fldCharType="begin"/>
    </w:r>
    <w:r>
      <w:instrText xml:space="preserve"> TITLE   \* MERGEFORMAT </w:instrText>
    </w:r>
    <w:r>
      <w:fldChar w:fldCharType="separate"/>
    </w:r>
    <w:r>
      <w:t>AURT303666A Repair diesel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38AF" w:rsidP="00F779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7E4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14E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9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99F"/>
    <w:pPr>
      <w:spacing w:before="360" w:after="60"/>
      <w:outlineLvl w:val="0"/>
    </w:pPr>
    <w:rPr>
      <w:sz w:val="32"/>
    </w:rPr>
  </w:style>
  <w:style w:type="paragraph" w:styleId="Heading2">
    <w:name w:val="heading 2"/>
    <w:basedOn w:val="HeadingBase"/>
    <w:next w:val="BodyText"/>
    <w:link w:val="Heading2Char"/>
    <w:qFormat/>
    <w:rsid w:val="00F7799F"/>
    <w:pPr>
      <w:keepLines/>
      <w:spacing w:before="240" w:after="120"/>
      <w:outlineLvl w:val="1"/>
    </w:pPr>
    <w:rPr>
      <w:sz w:val="28"/>
      <w:szCs w:val="40"/>
    </w:rPr>
  </w:style>
  <w:style w:type="paragraph" w:styleId="Heading3">
    <w:name w:val="heading 3"/>
    <w:basedOn w:val="HeadingBase"/>
    <w:next w:val="BodyText"/>
    <w:link w:val="Heading3Char"/>
    <w:qFormat/>
    <w:rsid w:val="00F7799F"/>
    <w:pPr>
      <w:spacing w:before="180" w:after="120"/>
      <w:outlineLvl w:val="2"/>
    </w:pPr>
    <w:rPr>
      <w:spacing w:val="-10"/>
      <w:kern w:val="32"/>
    </w:rPr>
  </w:style>
  <w:style w:type="paragraph" w:styleId="Heading4">
    <w:name w:val="heading 4"/>
    <w:basedOn w:val="HeadingBase"/>
    <w:next w:val="BodyText"/>
    <w:link w:val="Heading4Char"/>
    <w:qFormat/>
    <w:rsid w:val="00F7799F"/>
    <w:pPr>
      <w:spacing w:before="160" w:after="120"/>
      <w:outlineLvl w:val="3"/>
    </w:pPr>
    <w:rPr>
      <w:sz w:val="22"/>
    </w:rPr>
  </w:style>
  <w:style w:type="paragraph" w:styleId="Heading5">
    <w:name w:val="heading 5"/>
    <w:basedOn w:val="HeadingBase"/>
    <w:next w:val="Normal"/>
    <w:link w:val="Heading5Char"/>
    <w:qFormat/>
    <w:rsid w:val="00F7799F"/>
    <w:pPr>
      <w:spacing w:before="80"/>
      <w:outlineLvl w:val="4"/>
    </w:pPr>
    <w:rPr>
      <w:color w:val="918585"/>
      <w:sz w:val="20"/>
    </w:rPr>
  </w:style>
  <w:style w:type="paragraph" w:styleId="Heading6">
    <w:name w:val="heading 6"/>
    <w:basedOn w:val="HeadingBase"/>
    <w:next w:val="Normal"/>
    <w:link w:val="Heading6Char"/>
    <w:qFormat/>
    <w:rsid w:val="00F7799F"/>
    <w:pPr>
      <w:spacing w:before="60"/>
      <w:outlineLvl w:val="5"/>
    </w:pPr>
    <w:rPr>
      <w:color w:val="918585"/>
      <w:sz w:val="20"/>
    </w:rPr>
  </w:style>
  <w:style w:type="paragraph" w:styleId="Heading7">
    <w:name w:val="heading 7"/>
    <w:basedOn w:val="Normal"/>
    <w:next w:val="Normal"/>
    <w:link w:val="Heading7Char"/>
    <w:qFormat/>
    <w:rsid w:val="00F7799F"/>
    <w:pPr>
      <w:ind w:left="720"/>
      <w:outlineLvl w:val="6"/>
    </w:pPr>
    <w:rPr>
      <w:i/>
    </w:rPr>
  </w:style>
  <w:style w:type="paragraph" w:styleId="Heading8">
    <w:name w:val="heading 8"/>
    <w:basedOn w:val="Normal"/>
    <w:next w:val="Normal"/>
    <w:link w:val="Heading8Char"/>
    <w:qFormat/>
    <w:rsid w:val="00F7799F"/>
    <w:pPr>
      <w:ind w:left="720"/>
      <w:outlineLvl w:val="7"/>
    </w:pPr>
    <w:rPr>
      <w:i/>
    </w:rPr>
  </w:style>
  <w:style w:type="paragraph" w:styleId="Heading9">
    <w:name w:val="heading 9"/>
    <w:basedOn w:val="Normal"/>
    <w:next w:val="Normal"/>
    <w:link w:val="Heading9Char"/>
    <w:qFormat/>
    <w:rsid w:val="00F7799F"/>
    <w:pPr>
      <w:ind w:left="720"/>
      <w:outlineLvl w:val="8"/>
    </w:pPr>
    <w:rPr>
      <w:i/>
    </w:rPr>
  </w:style>
  <w:style w:type="character" w:default="1" w:styleId="DefaultParagraphFont">
    <w:name w:val="Default Paragraph Font"/>
    <w:uiPriority w:val="1"/>
    <w:unhideWhenUsed/>
    <w:rsid w:val="00F77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99F"/>
  </w:style>
  <w:style w:type="character" w:customStyle="1" w:styleId="Heading1Char">
    <w:name w:val="Heading 1 Char"/>
    <w:basedOn w:val="DefaultParagraphFont"/>
    <w:link w:val="Heading1"/>
    <w:rsid w:val="00F7799F"/>
    <w:rPr>
      <w:rFonts w:ascii="Times New Roman" w:eastAsia="Times New Roman" w:hAnsi="Times New Roman" w:cs="Times New Roman"/>
      <w:b/>
      <w:sz w:val="32"/>
      <w:szCs w:val="20"/>
      <w:lang w:eastAsia="en-US"/>
    </w:rPr>
  </w:style>
  <w:style w:type="paragraph" w:styleId="BodyText">
    <w:name w:val="Body Text"/>
    <w:basedOn w:val="Normal"/>
    <w:link w:val="BodyTextChar"/>
    <w:rsid w:val="00F779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99F"/>
    <w:rPr>
      <w:rFonts w:ascii="Times New Roman" w:eastAsia="Times New Roman" w:hAnsi="Times New Roman" w:cs="Times New Roman"/>
      <w:sz w:val="24"/>
      <w:lang w:val="en-US" w:eastAsia="en-US"/>
    </w:rPr>
  </w:style>
  <w:style w:type="paragraph" w:styleId="Footer">
    <w:name w:val="footer"/>
    <w:basedOn w:val="Normal"/>
    <w:link w:val="FooterChar"/>
    <w:rsid w:val="00F77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99F"/>
    <w:rPr>
      <w:rFonts w:ascii="Times New Roman" w:eastAsia="Times New Roman" w:hAnsi="Times New Roman" w:cs="Times New Roman"/>
      <w:sz w:val="16"/>
      <w:lang w:val="en-US" w:eastAsia="en-US"/>
    </w:rPr>
  </w:style>
  <w:style w:type="paragraph" w:styleId="List">
    <w:name w:val="List"/>
    <w:basedOn w:val="BodyText"/>
    <w:next w:val="BodyText"/>
    <w:rsid w:val="00F7799F"/>
    <w:pPr>
      <w:tabs>
        <w:tab w:val="left" w:pos="340"/>
      </w:tabs>
      <w:spacing w:before="60" w:after="60"/>
      <w:ind w:left="340" w:hanging="340"/>
    </w:pPr>
  </w:style>
  <w:style w:type="paragraph" w:styleId="ListBullet">
    <w:name w:val="List Bullet"/>
    <w:basedOn w:val="List"/>
    <w:rsid w:val="00F7799F"/>
    <w:pPr>
      <w:numPr>
        <w:numId w:val="12"/>
      </w:numPr>
      <w:tabs>
        <w:tab w:val="clear" w:pos="340"/>
      </w:tabs>
      <w:spacing w:before="40" w:after="40"/>
    </w:pPr>
  </w:style>
  <w:style w:type="character" w:customStyle="1" w:styleId="SpecialBold">
    <w:name w:val="Special Bold"/>
    <w:basedOn w:val="DefaultParagraphFont"/>
    <w:rsid w:val="00F7799F"/>
    <w:rPr>
      <w:b/>
      <w:spacing w:val="0"/>
    </w:rPr>
  </w:style>
  <w:style w:type="paragraph" w:styleId="Header">
    <w:name w:val="header"/>
    <w:basedOn w:val="Normal"/>
    <w:link w:val="HeaderChar"/>
    <w:rsid w:val="00F77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9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799F"/>
    <w:pPr>
      <w:spacing w:before="240" w:after="120"/>
      <w:outlineLvl w:val="0"/>
    </w:pPr>
    <w:rPr>
      <w:rFonts w:ascii="Times New Roman" w:hAnsi="Times New Roman"/>
      <w:b/>
      <w:sz w:val="28"/>
    </w:rPr>
  </w:style>
  <w:style w:type="paragraph" w:customStyle="1" w:styleId="AllowPageBreak">
    <w:name w:val="AllowPageBreak"/>
    <w:rsid w:val="00F779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799F"/>
    <w:pPr>
      <w:tabs>
        <w:tab w:val="left" w:pos="680"/>
      </w:tabs>
      <w:spacing w:before="60" w:after="60"/>
      <w:ind w:left="680" w:hanging="340"/>
    </w:pPr>
  </w:style>
  <w:style w:type="character" w:customStyle="1" w:styleId="Heading2Char">
    <w:name w:val="Heading 2 Char"/>
    <w:basedOn w:val="DefaultParagraphFont"/>
    <w:link w:val="Heading2"/>
    <w:rsid w:val="00F77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9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9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99F"/>
    <w:rPr>
      <w:rFonts w:ascii="Courier New" w:eastAsia="Times New Roman" w:hAnsi="Courier New" w:cs="Times New Roman"/>
      <w:i/>
      <w:szCs w:val="20"/>
      <w:lang w:val="en-US" w:eastAsia="en-US"/>
    </w:rPr>
  </w:style>
  <w:style w:type="paragraph" w:customStyle="1" w:styleId="HeadingBase">
    <w:name w:val="Heading Base"/>
    <w:rsid w:val="00F77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99F"/>
    <w:pPr>
      <w:tabs>
        <w:tab w:val="right" w:leader="dot" w:pos="9072"/>
      </w:tabs>
      <w:ind w:left="567"/>
    </w:pPr>
    <w:rPr>
      <w:szCs w:val="22"/>
    </w:rPr>
  </w:style>
  <w:style w:type="paragraph" w:customStyle="1" w:styleId="TOCBase">
    <w:name w:val="TOC Base"/>
    <w:rsid w:val="00F77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99F"/>
    <w:pPr>
      <w:tabs>
        <w:tab w:val="right" w:leader="dot" w:pos="9072"/>
      </w:tabs>
      <w:spacing w:before="40" w:after="40"/>
      <w:ind w:left="284"/>
    </w:pPr>
    <w:rPr>
      <w:rFonts w:ascii="Times New Roman" w:hAnsi="Times New Roman"/>
    </w:rPr>
  </w:style>
  <w:style w:type="paragraph" w:styleId="TOC1">
    <w:name w:val="toc 1"/>
    <w:basedOn w:val="TOCBase"/>
    <w:next w:val="Normal"/>
    <w:rsid w:val="00F77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99F"/>
    <w:pPr>
      <w:spacing w:before="5040"/>
      <w:jc w:val="center"/>
    </w:pPr>
    <w:rPr>
      <w:sz w:val="48"/>
      <w:szCs w:val="72"/>
      <w:lang w:val="en-US"/>
    </w:rPr>
  </w:style>
  <w:style w:type="character" w:customStyle="1" w:styleId="TitleChar">
    <w:name w:val="Title Char"/>
    <w:basedOn w:val="DefaultParagraphFont"/>
    <w:link w:val="Title"/>
    <w:rsid w:val="00F77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99F"/>
    <w:pPr>
      <w:tabs>
        <w:tab w:val="left" w:pos="3600"/>
        <w:tab w:val="left" w:pos="3958"/>
      </w:tabs>
    </w:pPr>
  </w:style>
  <w:style w:type="paragraph" w:customStyle="1" w:styleId="Note">
    <w:name w:val="Note"/>
    <w:basedOn w:val="BodyText"/>
    <w:rsid w:val="00F77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99F"/>
    <w:pPr>
      <w:framePr w:wrap="auto" w:hAnchor="text" w:y="6049"/>
    </w:pPr>
    <w:rPr>
      <w:color w:val="000000"/>
      <w:sz w:val="40"/>
    </w:rPr>
  </w:style>
  <w:style w:type="paragraph" w:customStyle="1" w:styleId="TOCTitle">
    <w:name w:val="TOCTitle"/>
    <w:basedOn w:val="Heading1"/>
    <w:rsid w:val="00F7799F"/>
    <w:pPr>
      <w:spacing w:after="240"/>
      <w:jc w:val="center"/>
      <w:outlineLvl w:val="9"/>
    </w:pPr>
    <w:rPr>
      <w:caps/>
    </w:rPr>
  </w:style>
  <w:style w:type="paragraph" w:customStyle="1" w:styleId="Version">
    <w:name w:val="Version"/>
    <w:rsid w:val="00F779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99F"/>
    <w:pPr>
      <w:numPr>
        <w:numId w:val="13"/>
      </w:numPr>
      <w:tabs>
        <w:tab w:val="clear" w:pos="680"/>
      </w:tabs>
    </w:pPr>
  </w:style>
  <w:style w:type="paragraph" w:styleId="Index1">
    <w:name w:val="index 1"/>
    <w:basedOn w:val="Normal"/>
    <w:next w:val="Normal"/>
    <w:semiHidden/>
    <w:rsid w:val="00F7799F"/>
    <w:pPr>
      <w:keepNext w:val="0"/>
      <w:tabs>
        <w:tab w:val="right" w:pos="4176"/>
      </w:tabs>
      <w:ind w:left="198" w:hanging="198"/>
    </w:pPr>
    <w:rPr>
      <w:rFonts w:ascii="Garamond" w:hAnsi="Garamond"/>
    </w:rPr>
  </w:style>
  <w:style w:type="paragraph" w:styleId="IndexHeading">
    <w:name w:val="index heading"/>
    <w:basedOn w:val="Normal"/>
    <w:next w:val="Index1"/>
    <w:semiHidden/>
    <w:rsid w:val="00F7799F"/>
    <w:pPr>
      <w:spacing w:before="120" w:after="120"/>
    </w:pPr>
    <w:rPr>
      <w:rFonts w:ascii="Arial" w:hAnsi="Arial"/>
      <w:b/>
      <w:color w:val="918585"/>
      <w:sz w:val="24"/>
    </w:rPr>
  </w:style>
  <w:style w:type="paragraph" w:customStyle="1" w:styleId="Chapter">
    <w:name w:val="Chapter"/>
    <w:basedOn w:val="Normal"/>
    <w:rsid w:val="00F7799F"/>
    <w:pPr>
      <w:spacing w:before="240"/>
    </w:pPr>
    <w:rPr>
      <w:rFonts w:ascii="Times New Roman" w:hAnsi="Times New Roman"/>
      <w:smallCaps/>
      <w:spacing w:val="80"/>
      <w:sz w:val="28"/>
    </w:rPr>
  </w:style>
  <w:style w:type="paragraph" w:customStyle="1" w:styleId="InChapter">
    <w:name w:val="InChapter"/>
    <w:basedOn w:val="Heading3"/>
    <w:rsid w:val="00F7799F"/>
    <w:pPr>
      <w:spacing w:after="240"/>
      <w:outlineLvl w:val="9"/>
    </w:pPr>
    <w:rPr>
      <w:noProof/>
    </w:rPr>
  </w:style>
  <w:style w:type="paragraph" w:styleId="Index2">
    <w:name w:val="index 2"/>
    <w:basedOn w:val="Normal"/>
    <w:next w:val="Normal"/>
    <w:semiHidden/>
    <w:rsid w:val="00F7799F"/>
    <w:pPr>
      <w:tabs>
        <w:tab w:val="right" w:pos="4176"/>
      </w:tabs>
      <w:ind w:left="568" w:hanging="284"/>
    </w:pPr>
    <w:rPr>
      <w:rFonts w:ascii="Garamond" w:hAnsi="Garamond"/>
    </w:rPr>
  </w:style>
  <w:style w:type="paragraph" w:customStyle="1" w:styleId="Byline">
    <w:name w:val="Byline"/>
    <w:rsid w:val="00F77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99F"/>
    <w:pPr>
      <w:tabs>
        <w:tab w:val="clear" w:pos="3600"/>
        <w:tab w:val="clear" w:pos="3958"/>
      </w:tabs>
      <w:jc w:val="right"/>
    </w:pPr>
  </w:style>
  <w:style w:type="character" w:styleId="Emphasis">
    <w:name w:val="Emphasis"/>
    <w:basedOn w:val="DefaultParagraphFont"/>
    <w:qFormat/>
    <w:rsid w:val="00F7799F"/>
    <w:rPr>
      <w:i/>
    </w:rPr>
  </w:style>
  <w:style w:type="paragraph" w:styleId="Caption">
    <w:name w:val="caption"/>
    <w:basedOn w:val="BodyText"/>
    <w:next w:val="Normal"/>
    <w:qFormat/>
    <w:rsid w:val="00F7799F"/>
    <w:pPr>
      <w:framePr w:w="2268" w:hSpace="181" w:vSpace="181" w:wrap="around" w:vAnchor="text" w:hAnchor="page" w:x="1135" w:y="285" w:anchorLock="1"/>
    </w:pPr>
    <w:rPr>
      <w:i/>
    </w:rPr>
  </w:style>
  <w:style w:type="paragraph" w:customStyle="1" w:styleId="MiniTOCTitle">
    <w:name w:val="MiniTOCTitle"/>
    <w:basedOn w:val="Heading4"/>
    <w:rsid w:val="00F7799F"/>
    <w:pPr>
      <w:spacing w:before="240"/>
      <w:outlineLvl w:val="9"/>
    </w:pPr>
    <w:rPr>
      <w:noProof/>
      <w:sz w:val="24"/>
    </w:rPr>
  </w:style>
  <w:style w:type="paragraph" w:customStyle="1" w:styleId="MiniTOCItem">
    <w:name w:val="MiniTOCItem"/>
    <w:basedOn w:val="ListBullet"/>
    <w:rsid w:val="00F7799F"/>
    <w:pPr>
      <w:numPr>
        <w:numId w:val="0"/>
      </w:numPr>
      <w:tabs>
        <w:tab w:val="right" w:leader="dot" w:pos="6521"/>
      </w:tabs>
      <w:spacing w:before="0" w:after="0"/>
    </w:pPr>
  </w:style>
  <w:style w:type="paragraph" w:customStyle="1" w:styleId="TOFTitle">
    <w:name w:val="TOFTitle"/>
    <w:basedOn w:val="TOCTitle"/>
    <w:rsid w:val="00F7799F"/>
  </w:style>
  <w:style w:type="paragraph" w:styleId="TableofFigures">
    <w:name w:val="table of figures"/>
    <w:basedOn w:val="Normal"/>
    <w:next w:val="Normal"/>
    <w:semiHidden/>
    <w:rsid w:val="00F7799F"/>
    <w:pPr>
      <w:tabs>
        <w:tab w:val="right" w:leader="dot" w:pos="9072"/>
      </w:tabs>
      <w:ind w:left="970" w:hanging="403"/>
    </w:pPr>
    <w:rPr>
      <w:rFonts w:ascii="Times New Roman" w:hAnsi="Times New Roman"/>
      <w:b/>
    </w:rPr>
  </w:style>
  <w:style w:type="paragraph" w:styleId="ListNumber">
    <w:name w:val="List Number"/>
    <w:basedOn w:val="List"/>
    <w:rsid w:val="00F7799F"/>
    <w:pPr>
      <w:numPr>
        <w:numId w:val="10"/>
      </w:numPr>
    </w:pPr>
  </w:style>
  <w:style w:type="character" w:customStyle="1" w:styleId="WingdingSymbols">
    <w:name w:val="Wingding Symbols"/>
    <w:rsid w:val="00F7799F"/>
    <w:rPr>
      <w:rFonts w:ascii="Wingdings" w:hAnsi="Wingdings"/>
    </w:rPr>
  </w:style>
  <w:style w:type="paragraph" w:customStyle="1" w:styleId="TableHeading">
    <w:name w:val="Table Heading"/>
    <w:basedOn w:val="HeadingBase"/>
    <w:rsid w:val="00F7799F"/>
    <w:pPr>
      <w:keepLines/>
      <w:pBdr>
        <w:bottom w:val="single" w:sz="6" w:space="1" w:color="918585"/>
      </w:pBdr>
      <w:spacing w:before="240"/>
    </w:pPr>
  </w:style>
  <w:style w:type="character" w:customStyle="1" w:styleId="HotSpot">
    <w:name w:val="HotSpot"/>
    <w:rsid w:val="00F7799F"/>
    <w:rPr>
      <w:color w:val="0033CC"/>
      <w:u w:val="none"/>
    </w:rPr>
  </w:style>
  <w:style w:type="paragraph" w:customStyle="1" w:styleId="BodyTextRight">
    <w:name w:val="Body Text Right"/>
    <w:basedOn w:val="BodyText"/>
    <w:rsid w:val="00F7799F"/>
    <w:pPr>
      <w:spacing w:before="0" w:after="0"/>
      <w:jc w:val="right"/>
    </w:pPr>
  </w:style>
  <w:style w:type="paragraph" w:styleId="Index3">
    <w:name w:val="index 3"/>
    <w:basedOn w:val="ListNumber2"/>
    <w:next w:val="Normal"/>
    <w:semiHidden/>
    <w:rsid w:val="00F7799F"/>
    <w:pPr>
      <w:numPr>
        <w:numId w:val="0"/>
      </w:numPr>
      <w:tabs>
        <w:tab w:val="right" w:leader="dot" w:pos="4176"/>
      </w:tabs>
    </w:pPr>
  </w:style>
  <w:style w:type="paragraph" w:styleId="ListNumber2">
    <w:name w:val="List Number 2"/>
    <w:basedOn w:val="List2"/>
    <w:rsid w:val="00F7799F"/>
    <w:pPr>
      <w:numPr>
        <w:numId w:val="9"/>
      </w:numPr>
      <w:tabs>
        <w:tab w:val="clear" w:pos="1060"/>
      </w:tabs>
    </w:pPr>
  </w:style>
  <w:style w:type="paragraph" w:customStyle="1" w:styleId="MarginNote">
    <w:name w:val="Margin Note"/>
    <w:basedOn w:val="BodyText"/>
    <w:rsid w:val="00F77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9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99F"/>
    <w:rPr>
      <w:sz w:val="32"/>
    </w:rPr>
  </w:style>
  <w:style w:type="paragraph" w:customStyle="1" w:styleId="HeadingProcedure">
    <w:name w:val="Heading Procedure"/>
    <w:basedOn w:val="HeadingBase"/>
    <w:next w:val="Normal"/>
    <w:rsid w:val="00F7799F"/>
    <w:pPr>
      <w:tabs>
        <w:tab w:val="left" w:pos="0"/>
      </w:tabs>
      <w:spacing w:before="120" w:after="60"/>
    </w:pPr>
    <w:rPr>
      <w:i/>
      <w:color w:val="918585"/>
      <w:sz w:val="22"/>
    </w:rPr>
  </w:style>
  <w:style w:type="paragraph" w:customStyle="1" w:styleId="TableBodyText">
    <w:name w:val="Table Body Text"/>
    <w:basedOn w:val="BodyText"/>
    <w:rsid w:val="00F7799F"/>
    <w:pPr>
      <w:spacing w:before="60" w:after="60"/>
    </w:pPr>
  </w:style>
  <w:style w:type="paragraph" w:styleId="ListContinue">
    <w:name w:val="List Continue"/>
    <w:basedOn w:val="List"/>
    <w:rsid w:val="00F7799F"/>
    <w:pPr>
      <w:ind w:firstLine="0"/>
    </w:pPr>
  </w:style>
  <w:style w:type="paragraph" w:customStyle="1" w:styleId="ListNote">
    <w:name w:val="List Note"/>
    <w:basedOn w:val="List"/>
    <w:rsid w:val="00F7799F"/>
    <w:pPr>
      <w:pBdr>
        <w:top w:val="single" w:sz="6" w:space="2" w:color="918585"/>
        <w:bottom w:val="single" w:sz="6" w:space="2" w:color="918585"/>
      </w:pBdr>
      <w:tabs>
        <w:tab w:val="left" w:pos="1021"/>
      </w:tabs>
      <w:ind w:firstLine="0"/>
    </w:pPr>
  </w:style>
  <w:style w:type="paragraph" w:customStyle="1" w:styleId="Warning">
    <w:name w:val="Warning"/>
    <w:basedOn w:val="BodyText"/>
    <w:rsid w:val="00F7799F"/>
    <w:pPr>
      <w:shd w:val="clear" w:color="auto" w:fill="D9D9D9"/>
      <w:tabs>
        <w:tab w:val="left" w:pos="992"/>
      </w:tabs>
      <w:ind w:left="119" w:right="119"/>
    </w:pPr>
    <w:rPr>
      <w:sz w:val="20"/>
    </w:rPr>
  </w:style>
  <w:style w:type="paragraph" w:customStyle="1" w:styleId="MarginIcons">
    <w:name w:val="Margin Icons"/>
    <w:basedOn w:val="BodyText"/>
    <w:rsid w:val="00F77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99F"/>
    <w:rPr>
      <w:rFonts w:ascii="Courier New" w:hAnsi="Courier New"/>
    </w:rPr>
  </w:style>
  <w:style w:type="paragraph" w:customStyle="1" w:styleId="NoteBullet">
    <w:name w:val="Note Bullet"/>
    <w:basedOn w:val="Note"/>
    <w:rsid w:val="00F7799F"/>
    <w:pPr>
      <w:tabs>
        <w:tab w:val="clear" w:pos="680"/>
      </w:tabs>
      <w:spacing w:before="60" w:after="60"/>
    </w:pPr>
  </w:style>
  <w:style w:type="paragraph" w:customStyle="1" w:styleId="SubHeading2">
    <w:name w:val="SubHeading2"/>
    <w:basedOn w:val="HeadingBase"/>
    <w:rsid w:val="00F7799F"/>
    <w:pPr>
      <w:spacing w:before="240" w:after="60"/>
    </w:pPr>
    <w:rPr>
      <w:sz w:val="20"/>
    </w:rPr>
  </w:style>
  <w:style w:type="paragraph" w:customStyle="1" w:styleId="SubHeading1">
    <w:name w:val="SubHeading1"/>
    <w:basedOn w:val="HeadingBase"/>
    <w:rsid w:val="00F7799F"/>
    <w:pPr>
      <w:spacing w:before="240" w:after="60"/>
    </w:pPr>
    <w:rPr>
      <w:color w:val="918585"/>
      <w:sz w:val="22"/>
    </w:rPr>
  </w:style>
  <w:style w:type="paragraph" w:customStyle="1" w:styleId="SideHeading">
    <w:name w:val="Side Heading"/>
    <w:basedOn w:val="HeadingBase"/>
    <w:rsid w:val="00F77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99F"/>
    <w:pPr>
      <w:tabs>
        <w:tab w:val="num" w:pos="360"/>
      </w:tabs>
    </w:pPr>
  </w:style>
  <w:style w:type="paragraph" w:styleId="PlainText">
    <w:name w:val="Plain Text"/>
    <w:basedOn w:val="Normal"/>
    <w:link w:val="PlainTextChar"/>
    <w:rsid w:val="00F7799F"/>
    <w:rPr>
      <w:sz w:val="20"/>
    </w:rPr>
  </w:style>
  <w:style w:type="character" w:customStyle="1" w:styleId="PlainTextChar">
    <w:name w:val="Plain Text Char"/>
    <w:basedOn w:val="DefaultParagraphFont"/>
    <w:link w:val="PlainText"/>
    <w:rsid w:val="00F779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99F"/>
    <w:rPr>
      <w:b/>
      <w:smallCaps/>
    </w:rPr>
  </w:style>
  <w:style w:type="paragraph" w:customStyle="1" w:styleId="TableListNumber">
    <w:name w:val="Table List Number"/>
    <w:basedOn w:val="ListNumber"/>
    <w:rsid w:val="00F7799F"/>
    <w:pPr>
      <w:numPr>
        <w:numId w:val="0"/>
      </w:numPr>
    </w:pPr>
  </w:style>
  <w:style w:type="paragraph" w:styleId="TOC4">
    <w:name w:val="toc 4"/>
    <w:basedOn w:val="TOCBase"/>
    <w:next w:val="Normal"/>
    <w:semiHidden/>
    <w:rsid w:val="00F7799F"/>
    <w:pPr>
      <w:tabs>
        <w:tab w:val="right" w:leader="dot" w:pos="9071"/>
      </w:tabs>
      <w:ind w:left="1701"/>
    </w:pPr>
  </w:style>
  <w:style w:type="paragraph" w:customStyle="1" w:styleId="ListAlpha">
    <w:name w:val="List Alpha"/>
    <w:basedOn w:val="List"/>
    <w:rsid w:val="00F7799F"/>
    <w:pPr>
      <w:numPr>
        <w:numId w:val="8"/>
      </w:numPr>
    </w:pPr>
  </w:style>
  <w:style w:type="paragraph" w:customStyle="1" w:styleId="ListAlpha2">
    <w:name w:val="List Alpha 2"/>
    <w:basedOn w:val="List2"/>
    <w:rsid w:val="00F7799F"/>
    <w:pPr>
      <w:numPr>
        <w:numId w:val="7"/>
      </w:numPr>
    </w:pPr>
  </w:style>
  <w:style w:type="paragraph" w:styleId="List3">
    <w:name w:val="List 3"/>
    <w:basedOn w:val="BodyText"/>
    <w:rsid w:val="00F7799F"/>
    <w:pPr>
      <w:tabs>
        <w:tab w:val="left" w:pos="1021"/>
      </w:tabs>
      <w:spacing w:before="60" w:after="60"/>
      <w:ind w:left="1020" w:hanging="340"/>
    </w:pPr>
  </w:style>
  <w:style w:type="paragraph" w:styleId="List4">
    <w:name w:val="List 4"/>
    <w:basedOn w:val="BodyText"/>
    <w:rsid w:val="00F7799F"/>
    <w:pPr>
      <w:tabs>
        <w:tab w:val="left" w:pos="1361"/>
      </w:tabs>
      <w:spacing w:before="60" w:after="60"/>
      <w:ind w:left="1361" w:hanging="340"/>
    </w:pPr>
  </w:style>
  <w:style w:type="paragraph" w:styleId="List5">
    <w:name w:val="List 5"/>
    <w:basedOn w:val="BodyText"/>
    <w:rsid w:val="00F7799F"/>
    <w:pPr>
      <w:tabs>
        <w:tab w:val="left" w:pos="1701"/>
      </w:tabs>
      <w:spacing w:before="60" w:after="60"/>
      <w:ind w:left="1701" w:hanging="340"/>
    </w:pPr>
  </w:style>
  <w:style w:type="paragraph" w:styleId="ListBullet3">
    <w:name w:val="List Bullet 3"/>
    <w:basedOn w:val="List3"/>
    <w:rsid w:val="00F7799F"/>
    <w:pPr>
      <w:numPr>
        <w:numId w:val="14"/>
      </w:numPr>
      <w:tabs>
        <w:tab w:val="clear" w:pos="1021"/>
      </w:tabs>
      <w:ind w:left="1037" w:hanging="357"/>
    </w:pPr>
  </w:style>
  <w:style w:type="paragraph" w:styleId="ListBullet4">
    <w:name w:val="List Bullet 4"/>
    <w:basedOn w:val="List4"/>
    <w:rsid w:val="00F7799F"/>
    <w:pPr>
      <w:numPr>
        <w:numId w:val="2"/>
      </w:numPr>
    </w:pPr>
  </w:style>
  <w:style w:type="paragraph" w:styleId="ListBullet5">
    <w:name w:val="List Bullet 5"/>
    <w:basedOn w:val="List5"/>
    <w:rsid w:val="00F7799F"/>
    <w:pPr>
      <w:numPr>
        <w:numId w:val="3"/>
      </w:numPr>
    </w:pPr>
  </w:style>
  <w:style w:type="paragraph" w:styleId="ListContinue2">
    <w:name w:val="List Continue 2"/>
    <w:basedOn w:val="List2"/>
    <w:rsid w:val="00F7799F"/>
    <w:pPr>
      <w:ind w:firstLine="0"/>
    </w:pPr>
  </w:style>
  <w:style w:type="paragraph" w:styleId="ListContinue3">
    <w:name w:val="List Continue 3"/>
    <w:basedOn w:val="List3"/>
    <w:rsid w:val="00F7799F"/>
    <w:pPr>
      <w:ind w:left="1021" w:firstLine="0"/>
    </w:pPr>
  </w:style>
  <w:style w:type="paragraph" w:styleId="ListContinue4">
    <w:name w:val="List Continue 4"/>
    <w:basedOn w:val="List4"/>
    <w:rsid w:val="00F7799F"/>
    <w:pPr>
      <w:ind w:firstLine="0"/>
    </w:pPr>
  </w:style>
  <w:style w:type="paragraph" w:styleId="ListContinue5">
    <w:name w:val="List Continue 5"/>
    <w:basedOn w:val="List5"/>
    <w:rsid w:val="00F7799F"/>
    <w:pPr>
      <w:ind w:firstLine="0"/>
    </w:pPr>
  </w:style>
  <w:style w:type="paragraph" w:styleId="ListNumber3">
    <w:name w:val="List Number 3"/>
    <w:basedOn w:val="List3"/>
    <w:rsid w:val="00F7799F"/>
    <w:pPr>
      <w:numPr>
        <w:numId w:val="4"/>
      </w:numPr>
    </w:pPr>
  </w:style>
  <w:style w:type="paragraph" w:styleId="ListNumber4">
    <w:name w:val="List Number 4"/>
    <w:basedOn w:val="List4"/>
    <w:rsid w:val="00F7799F"/>
    <w:pPr>
      <w:numPr>
        <w:numId w:val="5"/>
      </w:numPr>
    </w:pPr>
  </w:style>
  <w:style w:type="paragraph" w:styleId="ListNumber5">
    <w:name w:val="List Number 5"/>
    <w:basedOn w:val="List5"/>
    <w:rsid w:val="00F7799F"/>
    <w:pPr>
      <w:numPr>
        <w:numId w:val="6"/>
      </w:numPr>
    </w:pPr>
  </w:style>
  <w:style w:type="paragraph" w:styleId="BlockText">
    <w:name w:val="Block Text"/>
    <w:basedOn w:val="Normal"/>
    <w:rsid w:val="00F7799F"/>
    <w:pPr>
      <w:spacing w:after="120"/>
      <w:ind w:left="1440" w:right="1440"/>
    </w:pPr>
  </w:style>
  <w:style w:type="character" w:customStyle="1" w:styleId="Subscript">
    <w:name w:val="Subscript"/>
    <w:basedOn w:val="DefaultParagraphFont"/>
    <w:rsid w:val="00F7799F"/>
    <w:rPr>
      <w:sz w:val="16"/>
      <w:vertAlign w:val="subscript"/>
    </w:rPr>
  </w:style>
  <w:style w:type="character" w:customStyle="1" w:styleId="Superscript">
    <w:name w:val="Superscript"/>
    <w:basedOn w:val="DefaultParagraphFont"/>
    <w:rsid w:val="00F7799F"/>
    <w:rPr>
      <w:sz w:val="16"/>
      <w:vertAlign w:val="superscript"/>
    </w:rPr>
  </w:style>
  <w:style w:type="character" w:customStyle="1" w:styleId="Symbols">
    <w:name w:val="Symbols"/>
    <w:basedOn w:val="DefaultParagraphFont"/>
    <w:rsid w:val="00F7799F"/>
    <w:rPr>
      <w:rFonts w:ascii="Symbol" w:hAnsi="Symbol"/>
    </w:rPr>
  </w:style>
  <w:style w:type="character" w:customStyle="1" w:styleId="MenuOptions">
    <w:name w:val="Menu Options"/>
    <w:basedOn w:val="DefaultParagraphFont"/>
    <w:rsid w:val="00F7799F"/>
    <w:rPr>
      <w:rFonts w:ascii="Arial Narrow" w:hAnsi="Arial Narrow"/>
      <w:smallCaps/>
    </w:rPr>
  </w:style>
  <w:style w:type="character" w:customStyle="1" w:styleId="Buttons">
    <w:name w:val="Buttons"/>
    <w:basedOn w:val="DefaultParagraphFont"/>
    <w:rsid w:val="00F7799F"/>
    <w:rPr>
      <w:b/>
    </w:rPr>
  </w:style>
  <w:style w:type="character" w:customStyle="1" w:styleId="Underlined">
    <w:name w:val="Underlined"/>
    <w:basedOn w:val="DefaultParagraphFont"/>
    <w:rsid w:val="00F7799F"/>
    <w:rPr>
      <w:u w:val="single"/>
    </w:rPr>
  </w:style>
  <w:style w:type="paragraph" w:customStyle="1" w:styleId="TableBodyTextRight">
    <w:name w:val="Table Body Text Right"/>
    <w:basedOn w:val="TableBodyText"/>
    <w:rsid w:val="00F7799F"/>
    <w:pPr>
      <w:widowControl w:val="0"/>
      <w:autoSpaceDE w:val="0"/>
      <w:autoSpaceDN w:val="0"/>
      <w:adjustRightInd w:val="0"/>
      <w:jc w:val="right"/>
    </w:pPr>
    <w:rPr>
      <w:rFonts w:cs="Arial"/>
      <w:szCs w:val="18"/>
    </w:rPr>
  </w:style>
  <w:style w:type="paragraph" w:customStyle="1" w:styleId="CopyrightText">
    <w:name w:val="Copyright Text"/>
    <w:basedOn w:val="BodyText"/>
    <w:rsid w:val="00F7799F"/>
    <w:rPr>
      <w:sz w:val="18"/>
    </w:rPr>
  </w:style>
  <w:style w:type="paragraph" w:customStyle="1" w:styleId="BodySmallRight">
    <w:name w:val="Body Small Right"/>
    <w:basedOn w:val="BodyTextRight"/>
    <w:rsid w:val="00F7799F"/>
    <w:rPr>
      <w:sz w:val="18"/>
      <w:szCs w:val="18"/>
    </w:rPr>
  </w:style>
  <w:style w:type="paragraph" w:customStyle="1" w:styleId="MarginEdition">
    <w:name w:val="Margin Edition"/>
    <w:basedOn w:val="MarginNote"/>
    <w:rsid w:val="00F7799F"/>
    <w:pPr>
      <w:spacing w:before="0" w:after="0"/>
    </w:pPr>
    <w:rPr>
      <w:rFonts w:ascii="Times New Roman" w:hAnsi="Times New Roman"/>
      <w:color w:val="999999"/>
    </w:rPr>
  </w:style>
  <w:style w:type="paragraph" w:customStyle="1" w:styleId="Spacer">
    <w:name w:val="Spacer"/>
    <w:basedOn w:val="Normal"/>
    <w:rsid w:val="00F7799F"/>
    <w:rPr>
      <w:sz w:val="2"/>
      <w:szCs w:val="2"/>
    </w:rPr>
  </w:style>
  <w:style w:type="character" w:customStyle="1" w:styleId="Small">
    <w:name w:val="Small"/>
    <w:basedOn w:val="DefaultParagraphFont"/>
    <w:rsid w:val="00F7799F"/>
    <w:rPr>
      <w:sz w:val="16"/>
    </w:rPr>
  </w:style>
  <w:style w:type="paragraph" w:customStyle="1" w:styleId="WideTable">
    <w:name w:val="Wide Table"/>
    <w:basedOn w:val="Normal"/>
    <w:rsid w:val="00F7799F"/>
    <w:pPr>
      <w:ind w:left="-1418"/>
    </w:pPr>
    <w:rPr>
      <w:sz w:val="2"/>
      <w:szCs w:val="2"/>
    </w:rPr>
  </w:style>
  <w:style w:type="character" w:styleId="PageNumber">
    <w:name w:val="page number"/>
    <w:basedOn w:val="DefaultParagraphFont"/>
    <w:rsid w:val="00F7799F"/>
  </w:style>
  <w:style w:type="paragraph" w:styleId="Quote">
    <w:name w:val="Quote"/>
    <w:basedOn w:val="Heading1"/>
    <w:link w:val="QuoteChar"/>
    <w:qFormat/>
    <w:rsid w:val="00F7799F"/>
    <w:rPr>
      <w:b w:val="0"/>
      <w:sz w:val="72"/>
      <w:szCs w:val="72"/>
      <w:lang w:val="en-NZ"/>
    </w:rPr>
  </w:style>
  <w:style w:type="character" w:customStyle="1" w:styleId="QuoteChar">
    <w:name w:val="Quote Char"/>
    <w:basedOn w:val="DefaultParagraphFont"/>
    <w:link w:val="Quote"/>
    <w:rsid w:val="00F77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99F"/>
    <w:pPr>
      <w:pageBreakBefore/>
    </w:pPr>
  </w:style>
  <w:style w:type="paragraph" w:customStyle="1" w:styleId="Border">
    <w:name w:val="Border"/>
    <w:basedOn w:val="Normal"/>
    <w:qFormat/>
    <w:rsid w:val="00F77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99F"/>
    <w:rPr>
      <w:b/>
      <w:bCs/>
      <w:i/>
      <w:iCs/>
      <w:color w:val="auto"/>
    </w:rPr>
  </w:style>
  <w:style w:type="paragraph" w:styleId="IntenseQuote">
    <w:name w:val="Intense Quote"/>
    <w:basedOn w:val="Normal"/>
    <w:next w:val="Normal"/>
    <w:link w:val="IntenseQuoteChar"/>
    <w:uiPriority w:val="30"/>
    <w:qFormat/>
    <w:rsid w:val="00F77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9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99F"/>
    <w:rPr>
      <w:smallCaps/>
      <w:color w:val="auto"/>
      <w:u w:val="single"/>
    </w:rPr>
  </w:style>
  <w:style w:type="character" w:styleId="IntenseReference">
    <w:name w:val="Intense Reference"/>
    <w:basedOn w:val="DefaultParagraphFont"/>
    <w:uiPriority w:val="32"/>
    <w:qFormat/>
    <w:rsid w:val="00F7799F"/>
    <w:rPr>
      <w:b/>
      <w:bCs/>
      <w:smallCaps/>
      <w:color w:val="auto"/>
      <w:spacing w:val="5"/>
      <w:u w:val="single"/>
    </w:rPr>
  </w:style>
  <w:style w:type="paragraph" w:customStyle="1" w:styleId="2ColumnHeading">
    <w:name w:val="2Column Heading"/>
    <w:basedOn w:val="BodyText"/>
    <w:qFormat/>
    <w:rsid w:val="00F7799F"/>
    <w:pPr>
      <w:spacing w:after="60"/>
      <w:ind w:left="-2268"/>
    </w:pPr>
    <w:rPr>
      <w:b/>
    </w:rPr>
  </w:style>
  <w:style w:type="paragraph" w:customStyle="1" w:styleId="Heading1TOC">
    <w:name w:val="Heading1 TOC"/>
    <w:basedOn w:val="Normal"/>
    <w:qFormat/>
    <w:rsid w:val="00F7799F"/>
    <w:pPr>
      <w:spacing w:before="240" w:after="120"/>
    </w:pPr>
    <w:rPr>
      <w:rFonts w:ascii="Times New Roman" w:hAnsi="Times New Roman"/>
      <w:b/>
      <w:sz w:val="32"/>
    </w:rPr>
  </w:style>
  <w:style w:type="paragraph" w:customStyle="1" w:styleId="Heading2TOC">
    <w:name w:val="Heading2 TOC"/>
    <w:basedOn w:val="Normal"/>
    <w:qFormat/>
    <w:rsid w:val="00F7799F"/>
    <w:pPr>
      <w:spacing w:before="240" w:after="60"/>
    </w:pPr>
    <w:rPr>
      <w:rFonts w:ascii="Times New Roman" w:hAnsi="Times New Roman"/>
      <w:b/>
      <w:sz w:val="28"/>
    </w:rPr>
  </w:style>
  <w:style w:type="character" w:customStyle="1" w:styleId="Underline">
    <w:name w:val="Underline"/>
    <w:basedOn w:val="DefaultParagraphFont"/>
    <w:qFormat/>
    <w:rsid w:val="00F7799F"/>
    <w:rPr>
      <w:u w:val="single"/>
    </w:rPr>
  </w:style>
  <w:style w:type="character" w:customStyle="1" w:styleId="BoldandItalics">
    <w:name w:val="Bold and Italics"/>
    <w:qFormat/>
    <w:rsid w:val="00F7799F"/>
    <w:rPr>
      <w:b/>
      <w:i/>
      <w:u w:val="none"/>
    </w:rPr>
  </w:style>
  <w:style w:type="paragraph" w:styleId="BalloonText">
    <w:name w:val="Balloon Text"/>
    <w:basedOn w:val="Normal"/>
    <w:link w:val="BalloonTextChar"/>
    <w:rsid w:val="00F7799F"/>
    <w:rPr>
      <w:rFonts w:ascii="Tahoma" w:hAnsi="Tahoma" w:cs="Tahoma"/>
      <w:sz w:val="16"/>
      <w:szCs w:val="16"/>
    </w:rPr>
  </w:style>
  <w:style w:type="character" w:customStyle="1" w:styleId="BalloonTextChar">
    <w:name w:val="Balloon Text Char"/>
    <w:basedOn w:val="DefaultParagraphFont"/>
    <w:link w:val="BalloonText"/>
    <w:rsid w:val="00F779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9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9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1647</Words>
  <Characters>10626</Characters>
  <Application>Microsoft Office Word</Application>
  <DocSecurity>0</DocSecurity>
  <Lines>343</Lines>
  <Paragraphs>143</Paragraphs>
  <ScaleCrop>false</ScaleCrop>
  <Company>Author-it Software Corporation Ltd.</Company>
  <LinksUpToDate>false</LinksUpToDate>
  <CharactersWithSpaces>12169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AURT303666A Repair diesel fuel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2012-05-26T04:55:00Z</dcterms:created>
  <dcterms:modified xsi:type="dcterms:W3CDTF">2012-05-26T04:55:00Z</dcterms:modified>
</cp:coreProperties>
</file>