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0954" w:rsidP="004B0954">
      <w:pPr>
        <w:pStyle w:val="Title"/>
      </w:pPr>
      <w:r>
        <w:fldChar w:fldCharType="begin"/>
      </w:r>
      <w:r>
        <w:instrText xml:space="preserve"> TITLE   \* MERGEFORMAT </w:instrText>
      </w:r>
      <w:r>
        <w:fldChar w:fldCharType="separate"/>
      </w:r>
      <w:r>
        <w:t>AURT100264A Remove and tag transmission system components</w:t>
      </w:r>
      <w:r>
        <w:fldChar w:fldCharType="end"/>
      </w:r>
    </w:p>
    <w:p w:rsidR="004B0954" w:rsidP="004B0954">
      <w:pPr>
        <w:pStyle w:val="Version"/>
        <w:sectPr w:rsidSect="00124A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4AA9" w:rsidP="00124AA9">
      <w:pPr>
        <w:pStyle w:val="SuperHeading"/>
      </w:pPr>
      <w:r w:rsidRPr="00124AA9">
        <w:t>AURT100264A Remove and tag transmission system components</w:t>
      </w:r>
    </w:p>
    <w:p w:rsidR="00000000" w:rsidRPr="00124AA9" w:rsidP="00124AA9">
      <w:pPr>
        <w:pStyle w:val="Heading1"/>
      </w:pPr>
      <w:bookmarkStart w:id="1" w:name="O_268516"/>
      <w:bookmarkEnd w:id="1"/>
      <w:r w:rsidRPr="00124AA9">
        <w:t>Modification History</w:t>
      </w:r>
    </w:p>
    <w:p w:rsidR="00000000" w:rsidRPr="00124AA9" w:rsidP="00124AA9">
      <w:pPr>
        <w:pStyle w:val="BodyText"/>
      </w:pPr>
      <w:r w:rsidRPr="00124AA9">
        <w:t>Not Applicable</w:t>
      </w:r>
    </w:p>
    <w:p w:rsidR="00000000" w:rsidRPr="00124AA9" w:rsidP="00124AA9">
      <w:pPr>
        <w:pStyle w:val="AllowPageBreak"/>
      </w:pPr>
    </w:p>
    <w:p w:rsidR="00000000" w:rsidRPr="00124AA9" w:rsidP="00124AA9">
      <w:pPr>
        <w:pStyle w:val="Heading1"/>
      </w:pPr>
      <w:bookmarkStart w:id="2" w:name="O_192755"/>
      <w:bookmarkEnd w:id="2"/>
      <w:r w:rsidRPr="00124AA9">
        <w:t>Unit Descriptor</w:t>
      </w:r>
    </w:p>
    <w:tbl>
      <w:tblPr>
        <w:tblW w:w="0" w:type="auto"/>
        <w:tblLayout w:type="fixed"/>
        <w:tblCellMar>
          <w:left w:w="62" w:type="dxa"/>
          <w:right w:w="62" w:type="dxa"/>
        </w:tblCellMar>
        <w:tblLook w:val="0000"/>
      </w:tblPr>
      <w:tblGrid>
        <w:gridCol w:w="2670"/>
        <w:gridCol w:w="5852"/>
      </w:tblGrid>
      <w:tr w:rsidTr="004B0954">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r w:rsidRPr="00124AA9">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AA9" w:rsidP="00124AA9">
            <w:pPr>
              <w:pStyle w:val="BodyText"/>
            </w:pPr>
            <w:r w:rsidRPr="00124AA9">
              <w:t>This unit covers the competence to remove and tag transmission components.</w:t>
            </w:r>
          </w:p>
        </w:tc>
      </w:tr>
    </w:tbl>
    <w:p w:rsidR="004B0954" w:rsidP="00124AA9">
      <w:pPr>
        <w:pStyle w:val="BodyText"/>
      </w:pPr>
    </w:p>
    <w:p w:rsidR="004B0954" w:rsidP="00124AA9">
      <w:pPr>
        <w:pStyle w:val="BodyText"/>
      </w:pPr>
    </w:p>
    <w:p w:rsidR="00000000" w:rsidRPr="00124AA9" w:rsidP="00124AA9">
      <w:pPr>
        <w:pStyle w:val="Heading1"/>
      </w:pPr>
      <w:bookmarkStart w:id="3" w:name="O_192759"/>
      <w:bookmarkEnd w:id="3"/>
      <w:r w:rsidRPr="00124AA9">
        <w:t>Application of the Unit</w:t>
      </w:r>
    </w:p>
    <w:tbl>
      <w:tblPr>
        <w:tblW w:w="0" w:type="auto"/>
        <w:tblLayout w:type="fixed"/>
        <w:tblCellMar>
          <w:left w:w="62" w:type="dxa"/>
          <w:right w:w="62" w:type="dxa"/>
        </w:tblCellMar>
        <w:tblLook w:val="0000"/>
      </w:tblPr>
      <w:tblGrid>
        <w:gridCol w:w="2750"/>
        <w:gridCol w:w="5772"/>
      </w:tblGrid>
      <w:tr w:rsidTr="004B0954">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r w:rsidRPr="00124AA9">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AA9" w:rsidP="00124AA9">
            <w:pPr>
              <w:pStyle w:val="BodyText"/>
            </w:pPr>
            <w:r w:rsidRPr="00124AA9">
              <w:t>Work involved includes transmission systems of light vehicles, motorcycles, heavy vehicles road transport, heavy vehicles mobile plant, outdoor power equipment and marine craft.</w:t>
            </w:r>
          </w:p>
          <w:p w:rsidR="00000000" w:rsidRPr="00124AA9" w:rsidP="00124AA9">
            <w:pPr>
              <w:pStyle w:val="BodyText"/>
            </w:pPr>
            <w:r w:rsidRPr="00124AA9">
              <w:t xml:space="preserve">Work requires </w:t>
            </w:r>
            <w:r w:rsidRPr="00124AA9">
              <w:t>individuals to demonstrate minimal judgement and problem-solving skills in managing own work activities and contributing to a productive team environment.</w:t>
            </w:r>
          </w:p>
          <w:p w:rsidR="00000000" w:rsidRPr="00124AA9" w:rsidP="00124AA9">
            <w:pPr>
              <w:pStyle w:val="BodyText"/>
            </w:pPr>
            <w:r w:rsidRPr="00124AA9">
              <w:t>Work is carried out in accordance with award provision.</w:t>
            </w:r>
          </w:p>
        </w:tc>
      </w:tr>
    </w:tbl>
    <w:p w:rsidR="004B0954" w:rsidP="00124AA9">
      <w:pPr>
        <w:pStyle w:val="BodyText"/>
      </w:pPr>
    </w:p>
    <w:p w:rsidR="004B0954" w:rsidP="00124AA9">
      <w:pPr>
        <w:pStyle w:val="BodyText"/>
      </w:pPr>
    </w:p>
    <w:p w:rsidR="00000000" w:rsidRPr="00124AA9" w:rsidP="00124AA9">
      <w:pPr>
        <w:pStyle w:val="Heading1"/>
      </w:pPr>
      <w:bookmarkStart w:id="4" w:name="O_276776"/>
      <w:bookmarkEnd w:id="4"/>
      <w:r w:rsidRPr="00124AA9">
        <w:t>Licensing/Regulatory Info</w:t>
      </w:r>
      <w:r w:rsidRPr="00124AA9">
        <w:t>rmation</w:t>
      </w:r>
    </w:p>
    <w:p w:rsidR="00000000" w:rsidRPr="00124AA9" w:rsidP="00124AA9">
      <w:pPr>
        <w:pStyle w:val="BodyText"/>
      </w:pPr>
      <w:r w:rsidRPr="00124AA9">
        <w:t>Not Applicable</w:t>
      </w:r>
    </w:p>
    <w:p w:rsidR="00000000" w:rsidRPr="00124AA9" w:rsidP="00124AA9">
      <w:pPr>
        <w:pStyle w:val="AllowPageBreak"/>
      </w:pPr>
    </w:p>
    <w:p w:rsidR="00000000" w:rsidRPr="00124AA9" w:rsidP="00124AA9">
      <w:pPr>
        <w:pStyle w:val="Heading1"/>
      </w:pPr>
      <w:bookmarkStart w:id="5" w:name="O_192757"/>
      <w:bookmarkEnd w:id="5"/>
      <w:r w:rsidRPr="00124AA9">
        <w:t>Pre-Requisites</w:t>
      </w:r>
    </w:p>
    <w:tbl>
      <w:tblPr>
        <w:tblW w:w="0" w:type="auto"/>
        <w:tblLayout w:type="fixed"/>
        <w:tblCellMar>
          <w:left w:w="62" w:type="dxa"/>
          <w:right w:w="62" w:type="dxa"/>
        </w:tblCellMar>
        <w:tblLook w:val="0000"/>
      </w:tblPr>
      <w:tblGrid>
        <w:gridCol w:w="2775"/>
        <w:gridCol w:w="1295"/>
        <w:gridCol w:w="4452"/>
      </w:tblGrid>
      <w:tr w:rsidTr="004B095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r w:rsidRPr="00124AA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p>
        </w:tc>
      </w:tr>
      <w:tr w:rsidTr="004B095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p>
        </w:tc>
      </w:tr>
      <w:tr w:rsidTr="004B095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AA9" w:rsidP="00124AA9">
            <w:pPr>
              <w:pStyle w:val="BodyText"/>
            </w:pPr>
          </w:p>
        </w:tc>
      </w:tr>
    </w:tbl>
    <w:p w:rsidR="004B0954" w:rsidP="00124AA9">
      <w:pPr>
        <w:pStyle w:val="BodyText"/>
      </w:pPr>
    </w:p>
    <w:p w:rsidR="004B0954" w:rsidP="00124AA9">
      <w:pPr>
        <w:pStyle w:val="BodyText"/>
      </w:pPr>
    </w:p>
    <w:p w:rsidR="00000000" w:rsidRPr="00124AA9" w:rsidP="00124AA9">
      <w:pPr>
        <w:pStyle w:val="Heading1"/>
      </w:pPr>
      <w:bookmarkStart w:id="6" w:name="O_192756"/>
      <w:bookmarkEnd w:id="6"/>
      <w:r w:rsidRPr="00124AA9">
        <w:t>Employability Skills Information</w:t>
      </w:r>
    </w:p>
    <w:tbl>
      <w:tblPr>
        <w:tblW w:w="0" w:type="auto"/>
        <w:tblLayout w:type="fixed"/>
        <w:tblCellMar>
          <w:left w:w="62" w:type="dxa"/>
          <w:right w:w="62" w:type="dxa"/>
        </w:tblCellMar>
        <w:tblLook w:val="0000"/>
      </w:tblPr>
      <w:tblGrid>
        <w:gridCol w:w="2802"/>
        <w:gridCol w:w="5720"/>
      </w:tblGrid>
      <w:tr w:rsidTr="004B095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r w:rsidRPr="00124AA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AA9" w:rsidP="00124AA9">
            <w:pPr>
              <w:pStyle w:val="BodyText"/>
            </w:pPr>
            <w:r w:rsidRPr="00124AA9">
              <w:t>This unit contains employability skills.</w:t>
            </w:r>
          </w:p>
        </w:tc>
      </w:tr>
    </w:tbl>
    <w:p w:rsidR="004B0954" w:rsidP="00124AA9">
      <w:pPr>
        <w:pStyle w:val="BodyText"/>
      </w:pPr>
    </w:p>
    <w:p w:rsidR="004B0954" w:rsidP="00124AA9">
      <w:pPr>
        <w:pStyle w:val="BodyText"/>
      </w:pPr>
    </w:p>
    <w:p w:rsidR="00000000" w:rsidRPr="00124AA9" w:rsidP="00124AA9">
      <w:pPr>
        <w:pStyle w:val="Heading1"/>
      </w:pPr>
      <w:bookmarkStart w:id="7" w:name="O_286562"/>
      <w:bookmarkEnd w:id="7"/>
      <w:r w:rsidRPr="00124AA9">
        <w:t>Elements and Performance Criteria Pre-Content</w:t>
      </w:r>
    </w:p>
    <w:tbl>
      <w:tblPr>
        <w:tblW w:w="0" w:type="auto"/>
        <w:tblLayout w:type="fixed"/>
        <w:tblCellMar>
          <w:left w:w="62" w:type="dxa"/>
          <w:right w:w="62" w:type="dxa"/>
        </w:tblCellMar>
        <w:tblLook w:val="0000"/>
      </w:tblPr>
      <w:tblGrid>
        <w:gridCol w:w="2550"/>
        <w:gridCol w:w="5972"/>
      </w:tblGrid>
      <w:tr w:rsidTr="004B0954">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r w:rsidRPr="00124AA9">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AA9" w:rsidP="00124AA9">
            <w:pPr>
              <w:pStyle w:val="BodyText"/>
            </w:pPr>
            <w:r w:rsidRPr="00124AA9">
              <w:t>Performance criteria describe the performance needed to demonstrate achievement of the element. Where bold italicised text is used, further info</w:t>
            </w:r>
            <w:r w:rsidRPr="00124AA9">
              <w:t>rmation is detailed in the required skills and knowledge section and the range statement. Assessment of performance is to be consistent with the evidence guide.</w:t>
            </w:r>
          </w:p>
        </w:tc>
      </w:tr>
    </w:tbl>
    <w:p w:rsidR="00000000" w:rsidRPr="00124AA9" w:rsidP="00124AA9">
      <w:pPr>
        <w:pStyle w:val="BodyText"/>
      </w:pPr>
    </w:p>
    <w:p w:rsidR="00000000" w:rsidRPr="00124AA9" w:rsidP="00124AA9">
      <w:pPr>
        <w:pStyle w:val="AllowPageBreak"/>
      </w:pPr>
    </w:p>
    <w:p w:rsidR="00000000" w:rsidRPr="00124AA9" w:rsidP="00124AA9">
      <w:pPr>
        <w:pStyle w:val="Heading1"/>
      </w:pPr>
      <w:bookmarkStart w:id="8" w:name="O_233229"/>
      <w:bookmarkEnd w:id="8"/>
      <w:r w:rsidRPr="00124AA9">
        <w:t>Elements and Performance Criteria</w:t>
      </w:r>
    </w:p>
    <w:tbl>
      <w:tblPr>
        <w:tblW w:w="0" w:type="auto"/>
        <w:tblLayout w:type="fixed"/>
        <w:tblCellMar>
          <w:left w:w="62" w:type="dxa"/>
          <w:right w:w="62" w:type="dxa"/>
        </w:tblCellMar>
        <w:tblLook w:val="0000"/>
      </w:tblPr>
      <w:tblGrid>
        <w:gridCol w:w="2550"/>
        <w:gridCol w:w="5972"/>
      </w:tblGrid>
      <w:tr w:rsidTr="004B0954">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AA9" w:rsidP="00124AA9">
            <w:pPr>
              <w:pStyle w:val="BodyText"/>
            </w:pPr>
            <w:r w:rsidRPr="00124AA9">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r w:rsidRPr="00124AA9">
              <w:rPr>
                <w:rStyle w:val="SpecialBold"/>
              </w:rPr>
              <w:t>PERFORMANCE CRITERIA</w:t>
            </w:r>
          </w:p>
        </w:tc>
      </w:tr>
      <w:tr w:rsidTr="004B0954">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List"/>
              <w:rPr>
                <w:lang w:val="en-NZ"/>
              </w:rPr>
            </w:pPr>
            <w:r w:rsidRPr="00124AA9">
              <w:t>1.</w:t>
            </w:r>
            <w:r w:rsidRPr="00124AA9">
              <w:tab/>
            </w:r>
            <w:r w:rsidRPr="00124AA9">
              <w:rPr>
                <w:rStyle w:val="SpecialBold"/>
              </w:rPr>
              <w:t>Prepare to remove and tag transmission components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AA9" w:rsidP="00124AA9">
            <w:pPr>
              <w:pStyle w:val="List2"/>
            </w:pPr>
            <w:r w:rsidRPr="00124AA9">
              <w:t>1.1.</w:t>
            </w:r>
            <w:r w:rsidRPr="00124AA9">
              <w:tab/>
              <w:t>Nature and scope of work requirements are identified and confirmed</w:t>
            </w:r>
          </w:p>
          <w:p w:rsidR="00000000" w:rsidRPr="00124AA9" w:rsidP="00124AA9">
            <w:pPr>
              <w:pStyle w:val="List2"/>
            </w:pPr>
            <w:r w:rsidRPr="00124AA9">
              <w:t>1.2.</w:t>
            </w:r>
            <w:r w:rsidRPr="00124AA9">
              <w:tab/>
              <w:t>OH&amp;S requirements, including individual State/Territory regulatory requirements and personal protection needs are observed throug</w:t>
            </w:r>
            <w:r w:rsidRPr="00124AA9">
              <w:t xml:space="preserve">hout the work </w:t>
            </w:r>
          </w:p>
          <w:p w:rsidR="00000000" w:rsidRPr="00124AA9" w:rsidP="00124AA9">
            <w:pPr>
              <w:pStyle w:val="List2"/>
            </w:pPr>
            <w:r w:rsidRPr="00124AA9">
              <w:t>1.3.</w:t>
            </w:r>
            <w:r w:rsidRPr="00124AA9">
              <w:tab/>
              <w:t xml:space="preserve">Procedures and information such as workshop manuals and specifications, and tooling required, are sourced </w:t>
            </w:r>
          </w:p>
          <w:p w:rsidR="00000000" w:rsidRPr="00124AA9" w:rsidP="00124AA9">
            <w:pPr>
              <w:pStyle w:val="List2"/>
            </w:pPr>
            <w:r w:rsidRPr="00124AA9">
              <w:t>1.4.</w:t>
            </w:r>
            <w:r w:rsidRPr="00124AA9">
              <w:tab/>
              <w:t>Method options are analysed and those most appropriate to the circumstances are selected and prepared</w:t>
            </w:r>
          </w:p>
          <w:p w:rsidR="00000000" w:rsidP="00124AA9">
            <w:pPr>
              <w:pStyle w:val="List2"/>
              <w:rPr>
                <w:lang w:val="en-NZ"/>
              </w:rPr>
            </w:pPr>
            <w:r w:rsidRPr="00124AA9">
              <w:t>1.5.</w:t>
            </w:r>
            <w:r w:rsidRPr="00124AA9">
              <w:tab/>
              <w:t>Dangers associate</w:t>
            </w:r>
            <w:r w:rsidRPr="00124AA9">
              <w:t>d working with the removal and tagging of transmission components are observed</w:t>
            </w:r>
          </w:p>
        </w:tc>
      </w:tr>
      <w:tr w:rsidTr="004B0954">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List"/>
              <w:rPr>
                <w:lang w:val="en-NZ"/>
              </w:rPr>
            </w:pPr>
            <w:r w:rsidRPr="00124AA9">
              <w:t>2.</w:t>
            </w:r>
            <w:r w:rsidRPr="00124AA9">
              <w:tab/>
            </w:r>
            <w:r w:rsidRPr="00124AA9">
              <w:rPr>
                <w:rStyle w:val="SpecialBold"/>
              </w:rPr>
              <w:t>Remove transmission system components</w:t>
            </w:r>
            <w:r w:rsidRPr="00124AA9">
              <w:t xml:space="preserve"> </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AA9" w:rsidP="00124AA9">
            <w:pPr>
              <w:pStyle w:val="List2"/>
            </w:pPr>
            <w:r w:rsidRPr="00124AA9">
              <w:t>2.1.</w:t>
            </w:r>
            <w:r w:rsidRPr="00124AA9">
              <w:tab/>
              <w:t>Transmission components for removal are identified</w:t>
            </w:r>
          </w:p>
          <w:p w:rsidR="00000000" w:rsidRPr="00124AA9" w:rsidP="00124AA9">
            <w:pPr>
              <w:pStyle w:val="List2"/>
            </w:pPr>
            <w:r w:rsidRPr="00124AA9">
              <w:t>2.2.</w:t>
            </w:r>
            <w:r w:rsidRPr="00124AA9">
              <w:tab/>
            </w:r>
            <w:r w:rsidRPr="00124AA9">
              <w:t>Methods for the removal and tagging are implemented in accordance with manufacturer/component supplier specifications</w:t>
            </w:r>
          </w:p>
          <w:p w:rsidR="00000000" w:rsidRPr="00124AA9" w:rsidP="00124AA9">
            <w:pPr>
              <w:pStyle w:val="List2"/>
            </w:pPr>
            <w:r w:rsidRPr="00124AA9">
              <w:t>2.3.</w:t>
            </w:r>
            <w:r w:rsidRPr="00124AA9">
              <w:tab/>
              <w:t>Components are removed without damage</w:t>
            </w:r>
          </w:p>
          <w:p w:rsidR="00000000" w:rsidRPr="00124AA9" w:rsidP="00124AA9">
            <w:pPr>
              <w:pStyle w:val="List2"/>
            </w:pPr>
            <w:r w:rsidRPr="00124AA9">
              <w:t>2.4.</w:t>
            </w:r>
            <w:r w:rsidRPr="00124AA9">
              <w:tab/>
              <w:t>Inspection of components is carried out</w:t>
            </w:r>
          </w:p>
          <w:p w:rsidR="00000000" w:rsidP="00124AA9">
            <w:pPr>
              <w:pStyle w:val="List2"/>
              <w:rPr>
                <w:lang w:val="en-NZ"/>
              </w:rPr>
            </w:pPr>
            <w:r w:rsidRPr="00124AA9">
              <w:t>2.5.</w:t>
            </w:r>
            <w:r w:rsidRPr="00124AA9">
              <w:tab/>
              <w:t>Report is processed in accordance with workpl</w:t>
            </w:r>
            <w:r w:rsidRPr="00124AA9">
              <w:t>ace procedures</w:t>
            </w:r>
          </w:p>
        </w:tc>
      </w:tr>
      <w:tr w:rsidTr="004B0954">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List"/>
              <w:rPr>
                <w:lang w:val="en-NZ"/>
              </w:rPr>
            </w:pPr>
            <w:r w:rsidRPr="00124AA9">
              <w:t>3.</w:t>
            </w:r>
            <w:r w:rsidRPr="00124AA9">
              <w:tab/>
            </w:r>
            <w:r w:rsidRPr="00124AA9">
              <w:rPr>
                <w:rStyle w:val="SpecialBold"/>
              </w:rPr>
              <w:t>Tag transmission components</w:t>
            </w:r>
            <w:r w:rsidRPr="00124AA9">
              <w:t xml:space="preserve"> </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AA9" w:rsidP="00124AA9">
            <w:pPr>
              <w:pStyle w:val="List2"/>
            </w:pPr>
            <w:r w:rsidRPr="00124AA9">
              <w:t>3.1.</w:t>
            </w:r>
            <w:r w:rsidRPr="00124AA9">
              <w:tab/>
              <w:t>Tagging procedures are identified</w:t>
            </w:r>
          </w:p>
          <w:p w:rsidR="00000000" w:rsidRPr="00124AA9" w:rsidP="00124AA9">
            <w:pPr>
              <w:pStyle w:val="List2"/>
            </w:pPr>
            <w:r w:rsidRPr="00124AA9">
              <w:t>3.2.</w:t>
            </w:r>
            <w:r w:rsidRPr="00124AA9">
              <w:tab/>
              <w:t>Resource requirements for tagging are identified and support equipment is identified and prepared</w:t>
            </w:r>
          </w:p>
          <w:p w:rsidR="00000000" w:rsidRPr="00124AA9" w:rsidP="00124AA9">
            <w:pPr>
              <w:pStyle w:val="List2"/>
            </w:pPr>
            <w:r w:rsidRPr="00124AA9">
              <w:t>3.3.</w:t>
            </w:r>
            <w:r w:rsidRPr="00124AA9">
              <w:tab/>
              <w:t>Components are tagged without damage</w:t>
            </w:r>
          </w:p>
        </w:tc>
      </w:tr>
    </w:tbl>
    <w:p w:rsidR="004B0954" w:rsidP="00124AA9">
      <w:pPr>
        <w:pStyle w:val="BodyText"/>
      </w:pPr>
    </w:p>
    <w:p w:rsidR="004B0954" w:rsidP="00124AA9">
      <w:pPr>
        <w:pStyle w:val="BodyText"/>
      </w:pPr>
    </w:p>
    <w:p w:rsidR="00000000" w:rsidRPr="00124AA9" w:rsidP="00124AA9">
      <w:pPr>
        <w:pStyle w:val="Heading1"/>
      </w:pPr>
      <w:bookmarkStart w:id="9" w:name="O_257179"/>
      <w:bookmarkEnd w:id="9"/>
      <w:r w:rsidRPr="00124AA9">
        <w:t>Required Skills and Knowledge</w:t>
      </w:r>
    </w:p>
    <w:tbl>
      <w:tblPr>
        <w:tblW w:w="0" w:type="auto"/>
        <w:tblLayout w:type="fixed"/>
        <w:tblCellMar>
          <w:left w:w="62" w:type="dxa"/>
          <w:right w:w="62" w:type="dxa"/>
        </w:tblCellMar>
        <w:tblLook w:val="0000"/>
      </w:tblPr>
      <w:tblGrid>
        <w:gridCol w:w="8522"/>
      </w:tblGrid>
      <w:tr w:rsidTr="004B095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24AA9">
            <w:pPr>
              <w:pStyle w:val="BodyText"/>
              <w:rPr>
                <w:lang w:val="en-NZ"/>
              </w:rPr>
            </w:pPr>
            <w:r w:rsidRPr="00124AA9">
              <w:rPr>
                <w:rStyle w:val="SpecialBold"/>
              </w:rPr>
              <w:t>REQUIRED SKILLS AND KNOWLEDGE</w:t>
            </w:r>
          </w:p>
        </w:tc>
      </w:tr>
      <w:tr w:rsidTr="004B095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r w:rsidRPr="00124AA9">
              <w:t>This section describes the skills and knowledge required for this unit.</w:t>
            </w:r>
          </w:p>
        </w:tc>
      </w:tr>
      <w:tr w:rsidTr="004B09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r w:rsidRPr="00124AA9">
              <w:rPr>
                <w:rStyle w:val="SpecialBold"/>
              </w:rPr>
              <w:t>Required skills</w:t>
            </w:r>
          </w:p>
        </w:tc>
      </w:tr>
      <w:tr w:rsidTr="004B09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AA9" w:rsidP="00124AA9">
            <w:pPr>
              <w:pStyle w:val="ListBullet"/>
            </w:pPr>
            <w:r w:rsidRPr="00124AA9">
              <w:t xml:space="preserve">apply research and interpretive skills sufficient to locate, interpret and apply </w:t>
            </w:r>
            <w:r w:rsidRPr="00124AA9">
              <w:t>manufacturer/component supplier procedures, workplace policies and procedures</w:t>
            </w:r>
          </w:p>
          <w:p w:rsidR="00000000" w:rsidRPr="00124AA9" w:rsidP="00124AA9">
            <w:pPr>
              <w:pStyle w:val="ListBullet"/>
            </w:pPr>
            <w:r w:rsidRPr="00124AA9">
              <w:t>apply analytical skills required for identification and analysis of technical information</w:t>
            </w:r>
          </w:p>
          <w:p w:rsidR="00000000" w:rsidRPr="00124AA9" w:rsidP="00124AA9">
            <w:pPr>
              <w:pStyle w:val="ListBullet"/>
            </w:pPr>
            <w:r w:rsidRPr="00124AA9">
              <w:t>apply plain English literacy and communication skills in relation to dealing with custom</w:t>
            </w:r>
            <w:r w:rsidRPr="00124AA9">
              <w:t xml:space="preserve">ers and team members </w:t>
            </w:r>
          </w:p>
          <w:p w:rsidR="00000000" w:rsidRPr="00124AA9" w:rsidP="00124AA9">
            <w:pPr>
              <w:pStyle w:val="ListBullet"/>
            </w:pPr>
            <w:r w:rsidRPr="00124AA9">
              <w:t>apply questioning and active listening skills for example when obtaining information from customers</w:t>
            </w:r>
          </w:p>
          <w:p w:rsidR="00000000" w:rsidRPr="00124AA9" w:rsidP="00124AA9">
            <w:pPr>
              <w:pStyle w:val="ListBullet"/>
            </w:pPr>
            <w:r w:rsidRPr="00124AA9">
              <w:t>apply oral communication skills sufficient to convey information and concepts to customers</w:t>
            </w:r>
          </w:p>
          <w:p w:rsidR="00000000" w:rsidRPr="00124AA9" w:rsidP="00124AA9">
            <w:pPr>
              <w:pStyle w:val="ListBullet"/>
            </w:pPr>
            <w:r w:rsidRPr="00124AA9">
              <w:t>apply planning and organising skills to own</w:t>
            </w:r>
            <w:r w:rsidRPr="00124AA9">
              <w:t xml:space="preserve"> work activities, including making good use of time and resources, sorting out priorities and monitoring one's own performance</w:t>
            </w:r>
          </w:p>
          <w:p w:rsidR="00000000" w:rsidRPr="00124AA9" w:rsidP="00124AA9">
            <w:pPr>
              <w:pStyle w:val="ListBullet"/>
            </w:pPr>
            <w:r w:rsidRPr="00124AA9">
              <w:t>interact effectively with other persons both on a one-to-one basis and in groups, including understanding and responding to the n</w:t>
            </w:r>
            <w:r w:rsidRPr="00124AA9">
              <w:t>eeds of a customer and working effectively as a member of a team to achieve a shared goal</w:t>
            </w:r>
          </w:p>
          <w:p w:rsidR="00000000" w:rsidRPr="00124AA9" w:rsidP="00124AA9">
            <w:pPr>
              <w:pStyle w:val="ListBullet"/>
            </w:pPr>
            <w:r w:rsidRPr="00124AA9">
              <w:t>establish safe and effective work processes which anticipate and/or resolve problems and downtime, to systematically develop solutions to avoid or minimise reworking and avoid wastage</w:t>
            </w:r>
          </w:p>
          <w:p w:rsidR="00000000" w:rsidRPr="00124AA9" w:rsidP="00124AA9">
            <w:pPr>
              <w:pStyle w:val="ListBullet"/>
            </w:pPr>
            <w:r w:rsidRPr="00124AA9">
              <w:t>use mathematical ideas and techniques to correctly calculate time, asses</w:t>
            </w:r>
            <w:r w:rsidRPr="00124AA9">
              <w:t>s tolerances, apply accurate measurements, calculate material requirements and establish quality checks</w:t>
            </w:r>
          </w:p>
          <w:p w:rsidR="00000000" w:rsidP="00124AA9">
            <w:pPr>
              <w:pStyle w:val="ListBullet"/>
              <w:rPr>
                <w:lang w:val="en-NZ"/>
              </w:rPr>
            </w:pPr>
            <w:r w:rsidRPr="00124AA9">
              <w:t>use workplace technology related to removing and tagging transmission components, including the use of measuring equipment and communication devices and</w:t>
            </w:r>
            <w:r w:rsidRPr="00124AA9">
              <w:t xml:space="preserve"> the reporting/documenting of results</w:t>
            </w:r>
          </w:p>
        </w:tc>
      </w:tr>
      <w:tr w:rsidTr="004B09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r w:rsidRPr="00124AA9">
              <w:rPr>
                <w:rStyle w:val="SpecialBold"/>
              </w:rPr>
              <w:t>Required knowledge</w:t>
            </w:r>
          </w:p>
        </w:tc>
      </w:tr>
      <w:tr w:rsidTr="004B09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AA9" w:rsidP="00124AA9">
            <w:pPr>
              <w:pStyle w:val="BodyText"/>
            </w:pPr>
            <w:r w:rsidRPr="00124AA9">
              <w:t>A working knowledge of:</w:t>
            </w:r>
          </w:p>
          <w:p w:rsidR="00000000" w:rsidRPr="00124AA9" w:rsidP="00124AA9">
            <w:pPr>
              <w:pStyle w:val="ListBullet"/>
            </w:pPr>
            <w:r w:rsidRPr="00124AA9">
              <w:t>OH&amp;S regulations/requirements, equipment, material and personal safety requirements</w:t>
            </w:r>
          </w:p>
          <w:p w:rsidR="00000000" w:rsidRPr="00124AA9" w:rsidP="00124AA9">
            <w:pPr>
              <w:pStyle w:val="ListBullet"/>
            </w:pPr>
            <w:r w:rsidRPr="00124AA9">
              <w:t>transmission terminology</w:t>
            </w:r>
          </w:p>
          <w:p w:rsidR="00000000" w:rsidRPr="00124AA9" w:rsidP="00124AA9">
            <w:pPr>
              <w:pStyle w:val="ListBullet"/>
            </w:pPr>
            <w:r w:rsidRPr="00124AA9">
              <w:t>function of each component</w:t>
            </w:r>
          </w:p>
          <w:p w:rsidR="00000000" w:rsidRPr="00124AA9" w:rsidP="00124AA9">
            <w:pPr>
              <w:pStyle w:val="ListBullet"/>
            </w:pPr>
            <w:r w:rsidRPr="00124AA9">
              <w:t>relationship of components to each o</w:t>
            </w:r>
            <w:r w:rsidRPr="00124AA9">
              <w:t>ther</w:t>
            </w:r>
          </w:p>
          <w:p w:rsidR="00000000" w:rsidRPr="00124AA9" w:rsidP="00124AA9">
            <w:pPr>
              <w:pStyle w:val="ListBullet"/>
            </w:pPr>
            <w:r w:rsidRPr="00124AA9">
              <w:t>application of components</w:t>
            </w:r>
          </w:p>
          <w:p w:rsidR="00000000" w:rsidRPr="00124AA9" w:rsidP="00124AA9">
            <w:pPr>
              <w:pStyle w:val="ListBullet"/>
            </w:pPr>
            <w:r w:rsidRPr="00124AA9">
              <w:t xml:space="preserve">removal procedures </w:t>
            </w:r>
          </w:p>
          <w:p w:rsidR="00000000" w:rsidRPr="00124AA9" w:rsidP="00124AA9">
            <w:pPr>
              <w:pStyle w:val="ListBullet"/>
            </w:pPr>
            <w:r w:rsidRPr="00124AA9">
              <w:t xml:space="preserve">tagging procedures </w:t>
            </w:r>
          </w:p>
          <w:p w:rsidR="00000000" w:rsidRPr="00124AA9" w:rsidP="00124AA9">
            <w:pPr>
              <w:pStyle w:val="ListBullet"/>
            </w:pPr>
            <w:r w:rsidRPr="00124AA9">
              <w:t>quality procedures</w:t>
            </w:r>
          </w:p>
          <w:p w:rsidR="00000000" w:rsidRPr="00124AA9" w:rsidP="00124AA9">
            <w:pPr>
              <w:pStyle w:val="ListBullet"/>
            </w:pPr>
            <w:r w:rsidRPr="00124AA9">
              <w:t>organisation and planning processes</w:t>
            </w:r>
          </w:p>
        </w:tc>
      </w:tr>
    </w:tbl>
    <w:p w:rsidR="004B0954" w:rsidP="00124AA9">
      <w:pPr>
        <w:pStyle w:val="BodyText"/>
      </w:pPr>
    </w:p>
    <w:p w:rsidR="004B0954" w:rsidP="00124AA9">
      <w:pPr>
        <w:pStyle w:val="BodyText"/>
      </w:pPr>
    </w:p>
    <w:p w:rsidR="00000000" w:rsidRPr="00124AA9" w:rsidP="00124AA9">
      <w:pPr>
        <w:pStyle w:val="AllowPageBreak"/>
      </w:pPr>
    </w:p>
    <w:p w:rsidR="00000000" w:rsidRPr="00124AA9" w:rsidP="00124AA9">
      <w:pPr>
        <w:pStyle w:val="Heading1"/>
      </w:pPr>
      <w:bookmarkStart w:id="10" w:name="O_241213"/>
      <w:bookmarkEnd w:id="10"/>
      <w:r w:rsidRPr="00124AA9">
        <w:t>Evidence Guide</w:t>
      </w:r>
    </w:p>
    <w:tbl>
      <w:tblPr>
        <w:tblW w:w="9570" w:type="dxa"/>
        <w:tblLayout w:type="fixed"/>
        <w:tblCellMar>
          <w:left w:w="62" w:type="dxa"/>
          <w:right w:w="62" w:type="dxa"/>
        </w:tblCellMar>
        <w:tblLook w:val="0000"/>
      </w:tblPr>
      <w:tblGrid>
        <w:gridCol w:w="3440"/>
        <w:gridCol w:w="6130"/>
      </w:tblGrid>
      <w:tr w:rsidTr="004B095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r w:rsidRPr="00124AA9">
              <w:rPr>
                <w:rStyle w:val="SpecialBold"/>
              </w:rPr>
              <w:t>EVIDENCE GUIDE</w:t>
            </w:r>
          </w:p>
        </w:tc>
      </w:tr>
      <w:tr w:rsidTr="004B095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r w:rsidRPr="00124AA9">
              <w:t>The evidence guide provides advice on assessment and must be read in conjunction with the performance criteria, required skills and knowledge, range statement and the Assessment Guidelines for the Training Package.</w:t>
            </w:r>
          </w:p>
        </w:tc>
      </w:tr>
      <w:tr w:rsidTr="004B0954">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r w:rsidRPr="00124AA9">
              <w:rPr>
                <w:rStyle w:val="SpecialBold"/>
              </w:rPr>
              <w:t>Overview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p>
        </w:tc>
      </w:tr>
      <w:tr w:rsidTr="004B0954">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r w:rsidRPr="00124AA9">
              <w:rPr>
                <w:rStyle w:val="SpecialBold"/>
              </w:rPr>
              <w:t>Critical aspects for assessment and evidence required to demonstrate competency in this unit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AA9" w:rsidP="00124AA9">
            <w:pPr>
              <w:pStyle w:val="BodyText"/>
            </w:pPr>
            <w:r w:rsidRPr="00124AA9">
              <w:t>It is essential that competence in this unit signifies ability to transfer competence to changing circumstances and to respond to unusual circumstances in the crit</w:t>
            </w:r>
            <w:r w:rsidRPr="00124AA9">
              <w:t>ical aspects of:</w:t>
            </w:r>
          </w:p>
          <w:p w:rsidR="00000000" w:rsidRPr="00124AA9" w:rsidP="00124AA9">
            <w:pPr>
              <w:pStyle w:val="ListBullet"/>
            </w:pPr>
            <w:r w:rsidRPr="00124AA9">
              <w:t>observing safety procedures and requirements</w:t>
            </w:r>
          </w:p>
          <w:p w:rsidR="00000000" w:rsidRPr="00124AA9" w:rsidP="00124AA9">
            <w:pPr>
              <w:pStyle w:val="ListBullet"/>
            </w:pPr>
            <w:r w:rsidRPr="00124AA9">
              <w:t>communicating effectively with others involved in or affected by the work</w:t>
            </w:r>
          </w:p>
          <w:p w:rsidR="00000000" w:rsidRPr="00124AA9" w:rsidP="00124AA9">
            <w:pPr>
              <w:pStyle w:val="ListBullet"/>
            </w:pPr>
            <w:r w:rsidRPr="00124AA9">
              <w:t>selecting methods and techniques appropriate to the circumstances</w:t>
            </w:r>
          </w:p>
          <w:p w:rsidR="00000000" w:rsidRPr="00124AA9" w:rsidP="00124AA9">
            <w:pPr>
              <w:pStyle w:val="ListBullet"/>
            </w:pPr>
            <w:r w:rsidRPr="00124AA9">
              <w:t>completing preparatory activity in a systematic manne</w:t>
            </w:r>
            <w:r w:rsidRPr="00124AA9">
              <w:t>r</w:t>
            </w:r>
          </w:p>
          <w:p w:rsidR="00000000" w:rsidRPr="00124AA9" w:rsidP="00124AA9">
            <w:pPr>
              <w:pStyle w:val="ListBullet"/>
            </w:pPr>
            <w:r w:rsidRPr="00124AA9">
              <w:t>identifying, removing and tagging a range of components by their title and application</w:t>
            </w:r>
          </w:p>
          <w:p w:rsidR="00000000" w:rsidP="00124AA9">
            <w:pPr>
              <w:pStyle w:val="ListBullet"/>
              <w:rPr>
                <w:lang w:val="en-NZ"/>
              </w:rPr>
            </w:pPr>
            <w:r w:rsidRPr="00124AA9">
              <w:t>conducting the removal and tagging without damage to components or tooling and equipment</w:t>
            </w:r>
          </w:p>
        </w:tc>
      </w:tr>
      <w:tr w:rsidTr="004B0954">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r w:rsidRPr="00124AA9">
              <w:rPr>
                <w:rStyle w:val="SpecialBold"/>
              </w:rPr>
              <w:t>Context of</w:t>
            </w:r>
            <w:r w:rsidRPr="00124AA9">
              <w:t xml:space="preserve">, </w:t>
            </w:r>
            <w:r w:rsidRPr="00124AA9">
              <w:rPr>
                <w:rStyle w:val="SpecialBold"/>
              </w:rPr>
              <w:t>and specific resources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AA9" w:rsidP="00124AA9">
            <w:pPr>
              <w:pStyle w:val="BodyText"/>
            </w:pPr>
            <w:r w:rsidRPr="00124AA9">
              <w:t>Application of competence i</w:t>
            </w:r>
            <w:r w:rsidRPr="00124AA9">
              <w:t>s to be assessed in the workplace or simulated worksite</w:t>
            </w:r>
          </w:p>
          <w:p w:rsidR="00000000" w:rsidRPr="00124AA9" w:rsidP="00124AA9">
            <w:pPr>
              <w:pStyle w:val="BodyText"/>
            </w:pPr>
            <w:r w:rsidRPr="00124AA9">
              <w:t>Assessment is to occur using standard and authorised work practices, safety requirements and environmental constraints</w:t>
            </w:r>
          </w:p>
          <w:p w:rsidR="00000000" w:rsidRPr="00124AA9" w:rsidP="00124AA9">
            <w:pPr>
              <w:pStyle w:val="BodyText"/>
            </w:pPr>
            <w:r w:rsidRPr="00124AA9">
              <w:t>Assessment is to comply with regulatory requirements, including Australian Standa</w:t>
            </w:r>
            <w:r w:rsidRPr="00124AA9">
              <w:t>rds</w:t>
            </w:r>
          </w:p>
          <w:p w:rsidR="00000000" w:rsidRPr="00124AA9" w:rsidP="00124AA9">
            <w:pPr>
              <w:pStyle w:val="BodyText"/>
            </w:pPr>
            <w:r w:rsidRPr="00124AA9">
              <w:t>The following resources should be made available:</w:t>
            </w:r>
          </w:p>
          <w:p w:rsidR="00000000" w:rsidRPr="00124AA9" w:rsidP="00124AA9">
            <w:pPr>
              <w:pStyle w:val="ListBullet"/>
            </w:pPr>
            <w:r w:rsidRPr="00124AA9">
              <w:t>workplace location or simulated workplace</w:t>
            </w:r>
          </w:p>
          <w:p w:rsidR="00000000" w:rsidRPr="00124AA9" w:rsidP="00124AA9">
            <w:pPr>
              <w:pStyle w:val="ListBullet"/>
            </w:pPr>
            <w:r w:rsidRPr="00124AA9">
              <w:t>material relevant to removing and tagging transmission components</w:t>
            </w:r>
          </w:p>
          <w:p w:rsidR="00000000" w:rsidRPr="00124AA9" w:rsidP="00124AA9">
            <w:pPr>
              <w:pStyle w:val="ListBullet"/>
            </w:pPr>
            <w:r w:rsidRPr="00124AA9">
              <w:t>equipment, hand and power tooling appropriate to removing and tagging transmission components</w:t>
            </w:r>
          </w:p>
          <w:p w:rsidR="00000000" w:rsidRPr="00124AA9" w:rsidP="00124AA9">
            <w:pPr>
              <w:pStyle w:val="ListBullet"/>
            </w:pPr>
            <w:r w:rsidRPr="00124AA9">
              <w:t>activities covering mandatory task requirements</w:t>
            </w:r>
          </w:p>
          <w:p w:rsidR="00000000" w:rsidP="00124AA9">
            <w:pPr>
              <w:pStyle w:val="ListBullet"/>
              <w:rPr>
                <w:lang w:val="en-NZ"/>
              </w:rPr>
            </w:pPr>
            <w:r w:rsidRPr="00124AA9">
              <w:t>specifications and work instructions</w:t>
            </w:r>
          </w:p>
        </w:tc>
      </w:tr>
      <w:tr w:rsidTr="004B0954">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r w:rsidRPr="00124AA9">
              <w:rPr>
                <w:rStyle w:val="SpecialBold"/>
              </w:rPr>
              <w:t>Method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AA9" w:rsidP="00124AA9">
            <w:pPr>
              <w:pStyle w:val="BodyText"/>
            </w:pPr>
            <w:r w:rsidRPr="00124AA9">
              <w:t>Assessment must satisfy the endorsed assessment guidelines of the automotive industry's RS&amp;R Training Package</w:t>
            </w:r>
          </w:p>
          <w:p w:rsidR="00000000" w:rsidRPr="00124AA9" w:rsidP="00124AA9">
            <w:pPr>
              <w:pStyle w:val="BodyText"/>
            </w:pPr>
            <w:r w:rsidRPr="00124AA9">
              <w:t>Assessment methods must confirm consis</w:t>
            </w:r>
            <w:r w:rsidRPr="00124AA9">
              <w:t>tency and accuracy of performance together with application of underpinning knowledge</w:t>
            </w:r>
          </w:p>
          <w:p w:rsidR="00000000" w:rsidRPr="00124AA9" w:rsidP="00124AA9">
            <w:pPr>
              <w:pStyle w:val="BodyText"/>
            </w:pPr>
            <w:r w:rsidRPr="00124AA9">
              <w:t>Assessment must be by direct observation of tasks, with questioning on underpinning knowledge and it must also reinforce the integration of key competencies</w:t>
            </w:r>
          </w:p>
          <w:p w:rsidR="00000000" w:rsidRPr="00124AA9" w:rsidP="00124AA9">
            <w:pPr>
              <w:pStyle w:val="BodyText"/>
            </w:pPr>
            <w:r w:rsidRPr="00124AA9">
              <w:t>Assessment ma</w:t>
            </w:r>
            <w:r w:rsidRPr="00124AA9">
              <w:t>y be applied under project related conditions and require evidence of process</w:t>
            </w:r>
          </w:p>
          <w:p w:rsidR="00000000" w:rsidRPr="00124AA9" w:rsidP="00124AA9">
            <w:pPr>
              <w:pStyle w:val="BodyText"/>
            </w:pPr>
            <w:r w:rsidRPr="00124AA9">
              <w:t>Assessment must confirm a reasonable inference that competence is able not only to be satisfied under the particular circumstance, but is able to be transferred to other circumst</w:t>
            </w:r>
            <w:r w:rsidRPr="00124AA9">
              <w:t>ances</w:t>
            </w:r>
          </w:p>
          <w:p w:rsidR="00000000" w:rsidRPr="00124AA9" w:rsidP="00124AA9">
            <w:pPr>
              <w:pStyle w:val="BodyText"/>
            </w:pPr>
            <w:r w:rsidRPr="00124AA9">
              <w:t>It is preferable that assessment reflects a process rather than an event and occurs over a period of time to cover varying quality circumstances. Evidence of performance may be provided by customers, team leaders/members or other persons subject to a</w:t>
            </w:r>
            <w:r w:rsidRPr="00124AA9">
              <w:t>greed authentication arrangements</w:t>
            </w:r>
          </w:p>
          <w:p w:rsidR="00000000" w:rsidP="00124AA9">
            <w:pPr>
              <w:pStyle w:val="BodyText"/>
              <w:rPr>
                <w:lang w:val="en-NZ"/>
              </w:rPr>
            </w:pPr>
            <w:r w:rsidRPr="00124AA9">
              <w:t>Competence in this unit may be assessed in conjunction with other functional units which together form part of the holistic work role</w:t>
            </w:r>
          </w:p>
        </w:tc>
      </w:tr>
      <w:tr w:rsidTr="004B0954">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r w:rsidRPr="00124AA9">
              <w:rPr>
                <w:rStyle w:val="SpecialBold"/>
              </w:rPr>
              <w:t>Guidance information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AA9" w:rsidP="00124AA9">
            <w:pPr>
              <w:pStyle w:val="BodyText"/>
            </w:pPr>
          </w:p>
        </w:tc>
      </w:tr>
    </w:tbl>
    <w:p w:rsidR="004B0954" w:rsidP="00124AA9">
      <w:pPr>
        <w:pStyle w:val="BodyText"/>
      </w:pPr>
    </w:p>
    <w:p w:rsidR="004B0954" w:rsidP="00124AA9">
      <w:pPr>
        <w:pStyle w:val="BodyText"/>
      </w:pPr>
    </w:p>
    <w:p w:rsidR="00000000" w:rsidRPr="00124AA9" w:rsidP="00124AA9">
      <w:pPr>
        <w:pStyle w:val="Heading1"/>
      </w:pPr>
      <w:bookmarkStart w:id="11" w:name="O_249196"/>
      <w:bookmarkEnd w:id="11"/>
      <w:r w:rsidRPr="00124AA9">
        <w:t>Range Statement</w:t>
      </w:r>
    </w:p>
    <w:tbl>
      <w:tblPr>
        <w:tblW w:w="0" w:type="auto"/>
        <w:tblLayout w:type="fixed"/>
        <w:tblCellMar>
          <w:left w:w="62" w:type="dxa"/>
          <w:right w:w="62" w:type="dxa"/>
        </w:tblCellMar>
        <w:tblLook w:val="0000"/>
      </w:tblPr>
      <w:tblGrid>
        <w:gridCol w:w="3572"/>
        <w:gridCol w:w="4950"/>
      </w:tblGrid>
      <w:tr w:rsidTr="004B095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r w:rsidRPr="00124AA9">
              <w:rPr>
                <w:rStyle w:val="SpecialBold"/>
              </w:rPr>
              <w:t>RANGE STATEMENT</w:t>
            </w:r>
          </w:p>
        </w:tc>
      </w:tr>
      <w:tr w:rsidTr="004B095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r w:rsidRPr="00124AA9">
              <w:t>The range statement relates to the unit of competency as a whole. It allows for different work environments and situations that may affect performance. Bold italicised wording, if used in the performance criteria, is detailed below. Essen</w:t>
            </w:r>
            <w:r w:rsidRPr="00124AA9">
              <w:t>tial operating conditions that may be present with training and assessment (depending on the work situation, needs of the candidate, accessibility of the item, and local industry and regional contexts) may also be included.</w:t>
            </w:r>
          </w:p>
        </w:tc>
      </w:tr>
      <w:tr w:rsidTr="004B0954">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r w:rsidRPr="00124AA9">
              <w:rPr>
                <w:rStyle w:val="SpecialBold"/>
              </w:rPr>
              <w:t>Transmission systems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r w:rsidRPr="00124AA9">
              <w:t>Transmission systems may be manual and/or automatic and/or semi automatic and/or power shift transmissions, driveline components, rear axle/final drive assemblies and multiple speed and overdrive transmissions</w:t>
            </w:r>
          </w:p>
        </w:tc>
      </w:tr>
      <w:tr w:rsidTr="004B0954">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r w:rsidRPr="00124AA9">
              <w:rPr>
                <w:rStyle w:val="SpecialBold"/>
              </w:rPr>
              <w:t>Components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r w:rsidRPr="00124AA9">
              <w:t>Components are to be tagged by tit</w:t>
            </w:r>
            <w:r w:rsidRPr="00124AA9">
              <w:t>le and application</w:t>
            </w:r>
          </w:p>
        </w:tc>
      </w:tr>
      <w:tr w:rsidTr="004B0954">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r w:rsidRPr="00124AA9">
              <w:rPr>
                <w:rStyle w:val="SpecialBold"/>
              </w:rPr>
              <w:t>OH</w:t>
            </w:r>
            <w:r w:rsidRPr="00124AA9">
              <w:t>&amp;</w:t>
            </w:r>
            <w:r w:rsidRPr="00124AA9">
              <w:rPr>
                <w:rStyle w:val="SpecialBold"/>
              </w:rPr>
              <w: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r w:rsidRPr="00124AA9">
              <w:t>OH&amp;S requirements are to be in accordance with legislation/regulations/codes of practice and enterprise safety policies and procedures. This may include protective clothing and equipment, use of tooling and equipment, workplace env</w:t>
            </w:r>
            <w:r w:rsidRPr="00124AA9">
              <w:t>ironment and safety, handling of material, use of fire fighting equipment, enterprise first aid, hazard control and hazardous materials and substances</w:t>
            </w:r>
          </w:p>
        </w:tc>
      </w:tr>
      <w:tr w:rsidTr="004B0954">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r w:rsidRPr="00124AA9">
              <w:rPr>
                <w:rStyle w:val="SpecialBold"/>
              </w:rPr>
              <w:t>Personal protective equipment</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r w:rsidRPr="00124AA9">
              <w:t>Personal protective equipment is to include that prescribed under legislation/regulations/codes of practice and workplace policies and practices</w:t>
            </w:r>
          </w:p>
        </w:tc>
      </w:tr>
      <w:tr w:rsidTr="004B0954">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r w:rsidRPr="00124AA9">
              <w:rPr>
                <w:rStyle w:val="SpecialBold"/>
              </w:rPr>
              <w:t>Safe operating procedures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r w:rsidRPr="00124AA9">
              <w:t>Safe operating procedures are to include, but are not limited to the conduct of oper</w:t>
            </w:r>
            <w:r w:rsidRPr="00124AA9">
              <w:t>ational risk assessment and treatments associated with vehicular movement, electrical safety, machinery movement and operation, manual and mechanical lifting and shifting, working in proximity to others and site visitors</w:t>
            </w:r>
          </w:p>
        </w:tc>
      </w:tr>
      <w:tr w:rsidTr="004B0954">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r w:rsidRPr="00124AA9">
              <w:rPr>
                <w:rStyle w:val="SpecialBold"/>
              </w:rPr>
              <w:t>Emergency procedures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r w:rsidRPr="00124AA9">
              <w:t>Emergency pro</w:t>
            </w:r>
            <w:r w:rsidRPr="00124AA9">
              <w:t>cedures related to this unit are to include, but are not limited to emergency shutdown and stopping of equipment, extinguishing fires, enterprise first aid requirements and site evacuation</w:t>
            </w:r>
          </w:p>
        </w:tc>
      </w:tr>
      <w:tr w:rsidTr="004B0954">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r w:rsidRPr="00124AA9">
              <w:rPr>
                <w:rStyle w:val="SpecialBold"/>
              </w:rPr>
              <w:t>Environmental requirements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r w:rsidRPr="00124AA9">
              <w:t>Environmental requirements are to include but are not limited to waste management and clean-up management</w:t>
            </w:r>
          </w:p>
        </w:tc>
      </w:tr>
      <w:tr w:rsidTr="004B0954">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r w:rsidRPr="00124AA9">
              <w:rPr>
                <w:rStyle w:val="SpecialBold"/>
              </w:rPr>
              <w:t>Quality requirements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r w:rsidRPr="00124AA9">
              <w:t>Quality requirements are to include, but are not limited to regulations, including Australian Standards, internal company qualit</w:t>
            </w:r>
            <w:r w:rsidRPr="00124AA9">
              <w:t>y policy and standards and enterprise operations and procedures</w:t>
            </w:r>
          </w:p>
        </w:tc>
      </w:tr>
      <w:tr w:rsidTr="004B0954">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r w:rsidRPr="00124AA9">
              <w:rPr>
                <w:rStyle w:val="SpecialBold"/>
              </w:rPr>
              <w:t>Statutory</w:t>
            </w:r>
            <w:r w:rsidRPr="00124AA9">
              <w:t>/</w:t>
            </w:r>
            <w:r w:rsidRPr="00124AA9">
              <w:rPr>
                <w:rStyle w:val="SpecialBold"/>
              </w:rPr>
              <w:t>regulatory authorities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r w:rsidRPr="00124AA9">
              <w:t>Statutory/regulatory authorities may include Federal, State/Territory and local authorities administering acts, regulations and codes of practice</w:t>
            </w:r>
          </w:p>
        </w:tc>
      </w:tr>
      <w:tr w:rsidTr="004B0954">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r w:rsidRPr="00124AA9">
              <w:rPr>
                <w:rStyle w:val="SpecialBold"/>
              </w:rPr>
              <w:t>Tooling and</w:t>
            </w:r>
            <w:r w:rsidRPr="00124AA9">
              <w:rPr>
                <w:rStyle w:val="SpecialBold"/>
              </w:rPr>
              <w:t xml:space="preserve"> equipment</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r w:rsidRPr="00124AA9">
              <w:t>Tooling and equipment are may include hand tooling and hand held power tooling</w:t>
            </w:r>
          </w:p>
        </w:tc>
      </w:tr>
      <w:tr w:rsidTr="004B0954">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r w:rsidRPr="00124AA9">
              <w:rPr>
                <w:rStyle w:val="SpecialBold"/>
              </w:rPr>
              <w:t>Materials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r w:rsidRPr="00124AA9">
              <w:t>Materials may include tags and cleaning materials</w:t>
            </w:r>
          </w:p>
        </w:tc>
      </w:tr>
      <w:tr w:rsidTr="004B0954">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r w:rsidRPr="00124AA9">
              <w:rPr>
                <w:rStyle w:val="SpecialBold"/>
              </w:rPr>
              <w:t>Communications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r w:rsidRPr="00124AA9">
              <w:t xml:space="preserve">Communications are to include, but are not limited to verbal and visual instructions and </w:t>
            </w:r>
            <w:r w:rsidRPr="00124AA9">
              <w:t>fault reporting and may include site specific instructions, written instructions, plans or instructions related to job/task, telephones and pagers</w:t>
            </w:r>
          </w:p>
        </w:tc>
      </w:tr>
      <w:tr w:rsidTr="004B0954">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r w:rsidRPr="00124AA9">
              <w:rPr>
                <w:rStyle w:val="SpecialBold"/>
              </w:rPr>
              <w:t>Information</w:t>
            </w:r>
            <w:r w:rsidRPr="00124AA9">
              <w:t>/</w:t>
            </w:r>
            <w:r w:rsidRPr="00124AA9">
              <w:rPr>
                <w:rStyle w:val="SpecialBold"/>
              </w:rPr>
              <w:t>documents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AA9" w:rsidP="00124AA9">
            <w:pPr>
              <w:pStyle w:val="BodyText"/>
            </w:pPr>
            <w:r w:rsidRPr="00124AA9">
              <w:t>Sources of information/documents may include:</w:t>
            </w:r>
          </w:p>
          <w:p w:rsidR="00000000" w:rsidRPr="00124AA9" w:rsidP="00124AA9">
            <w:pPr>
              <w:pStyle w:val="ListBullet"/>
            </w:pPr>
            <w:r w:rsidRPr="00124AA9">
              <w:t>enterprise operating procedures, worksh</w:t>
            </w:r>
            <w:r w:rsidRPr="00124AA9">
              <w:t>op manuals, supplier data sheets, parts catalogues, customer orders and industry/workplace codes of practice, material safety data sheets and Australian Design Rules</w:t>
            </w:r>
          </w:p>
          <w:p w:rsidR="00000000" w:rsidRPr="00124AA9" w:rsidP="00124AA9">
            <w:pPr>
              <w:pStyle w:val="ListBullet"/>
            </w:pPr>
            <w:r w:rsidRPr="00124AA9">
              <w:t>safe work procedures related to removing and tagging transmission components</w:t>
            </w:r>
          </w:p>
          <w:p w:rsidR="00000000" w:rsidRPr="00124AA9" w:rsidP="00124AA9">
            <w:pPr>
              <w:pStyle w:val="ListBullet"/>
            </w:pPr>
            <w:r w:rsidRPr="00124AA9">
              <w:t>organisation work specifications and requirements</w:t>
            </w:r>
          </w:p>
        </w:tc>
      </w:tr>
    </w:tbl>
    <w:p w:rsidR="004B0954" w:rsidP="00124AA9">
      <w:pPr>
        <w:pStyle w:val="BodyText"/>
      </w:pPr>
    </w:p>
    <w:p w:rsidR="004B0954" w:rsidP="00124AA9">
      <w:pPr>
        <w:pStyle w:val="BodyText"/>
      </w:pPr>
    </w:p>
    <w:p w:rsidR="00000000" w:rsidRPr="00124AA9" w:rsidP="00124AA9">
      <w:pPr>
        <w:pStyle w:val="Heading1"/>
      </w:pPr>
      <w:bookmarkStart w:id="12" w:name="O_192761"/>
      <w:bookmarkEnd w:id="12"/>
      <w:r w:rsidRPr="00124AA9">
        <w:t>Unit Sector(s)</w:t>
      </w:r>
    </w:p>
    <w:tbl>
      <w:tblPr>
        <w:tblW w:w="0" w:type="auto"/>
        <w:tblLayout w:type="fixed"/>
        <w:tblCellMar>
          <w:left w:w="62" w:type="dxa"/>
          <w:right w:w="62" w:type="dxa"/>
        </w:tblCellMar>
        <w:tblLook w:val="0000"/>
      </w:tblPr>
      <w:tblGrid>
        <w:gridCol w:w="2612"/>
        <w:gridCol w:w="5910"/>
      </w:tblGrid>
      <w:tr w:rsidTr="004B0954">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r w:rsidRPr="00124AA9">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AA9" w:rsidP="00124AA9">
            <w:pPr>
              <w:pStyle w:val="BodyText"/>
            </w:pPr>
            <w:r w:rsidRPr="00124AA9">
              <w:t>Technical</w:t>
            </w:r>
          </w:p>
        </w:tc>
      </w:tr>
    </w:tbl>
    <w:p w:rsidR="004B0954" w:rsidP="00124AA9">
      <w:pPr>
        <w:pStyle w:val="BodyText"/>
      </w:pPr>
    </w:p>
    <w:p w:rsidR="004B0954" w:rsidP="00124AA9">
      <w:pPr>
        <w:pStyle w:val="BodyText"/>
      </w:pPr>
    </w:p>
    <w:p w:rsidR="00000000" w:rsidRPr="00124AA9" w:rsidP="00124AA9">
      <w:pPr>
        <w:pStyle w:val="Heading1"/>
      </w:pPr>
      <w:bookmarkStart w:id="13" w:name="O_192758"/>
      <w:bookmarkEnd w:id="13"/>
      <w:r w:rsidRPr="00124AA9">
        <w:t>Co-requisite units</w:t>
      </w:r>
    </w:p>
    <w:tbl>
      <w:tblPr>
        <w:tblW w:w="0" w:type="auto"/>
        <w:tblLayout w:type="fixed"/>
        <w:tblCellMar>
          <w:left w:w="62" w:type="dxa"/>
          <w:right w:w="62" w:type="dxa"/>
        </w:tblCellMar>
        <w:tblLook w:val="0000"/>
      </w:tblPr>
      <w:tblGrid>
        <w:gridCol w:w="2641"/>
        <w:gridCol w:w="1322"/>
        <w:gridCol w:w="4559"/>
      </w:tblGrid>
      <w:tr w:rsidTr="004B095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r w:rsidRPr="00124AA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p>
        </w:tc>
      </w:tr>
      <w:tr w:rsidTr="004B095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p>
        </w:tc>
      </w:tr>
      <w:tr w:rsidTr="004B095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AA9" w:rsidP="00124AA9">
            <w:pPr>
              <w:pStyle w:val="BodyText"/>
            </w:pPr>
          </w:p>
        </w:tc>
      </w:tr>
    </w:tbl>
    <w:p w:rsidR="004B0954" w:rsidP="00124AA9">
      <w:pPr>
        <w:pStyle w:val="BodyText"/>
      </w:pPr>
    </w:p>
    <w:p w:rsidR="004B0954" w:rsidP="00124AA9">
      <w:pPr>
        <w:pStyle w:val="BodyText"/>
      </w:pPr>
    </w:p>
    <w:p w:rsidR="00000000" w:rsidRPr="00124AA9" w:rsidP="00124AA9">
      <w:pPr>
        <w:pStyle w:val="Heading1"/>
      </w:pPr>
      <w:bookmarkStart w:id="14" w:name="O_192760"/>
      <w:bookmarkEnd w:id="14"/>
      <w:r w:rsidRPr="00124AA9">
        <w:t>Competency field</w:t>
      </w:r>
    </w:p>
    <w:tbl>
      <w:tblPr>
        <w:tblW w:w="0" w:type="auto"/>
        <w:tblLayout w:type="fixed"/>
        <w:tblCellMar>
          <w:left w:w="62" w:type="dxa"/>
          <w:right w:w="62" w:type="dxa"/>
        </w:tblCellMar>
        <w:tblLook w:val="0000"/>
      </w:tblPr>
      <w:tblGrid>
        <w:gridCol w:w="2784"/>
        <w:gridCol w:w="5738"/>
      </w:tblGrid>
      <w:tr w:rsidTr="004B095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4AA9">
            <w:pPr>
              <w:pStyle w:val="BodyText"/>
              <w:rPr>
                <w:lang w:val="en-NZ"/>
              </w:rPr>
            </w:pPr>
            <w:r w:rsidRPr="00124AA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4AA9" w:rsidP="00124AA9">
            <w:pPr>
              <w:pStyle w:val="BodyText"/>
            </w:pPr>
          </w:p>
        </w:tc>
      </w:tr>
    </w:tbl>
    <w:p w:rsidR="004B0954" w:rsidP="00124AA9">
      <w:pPr>
        <w:pStyle w:val="BodyText"/>
      </w:pPr>
    </w:p>
    <w:p w:rsidR="004B0954" w:rsidP="00124AA9">
      <w:pPr>
        <w:pStyle w:val="BodyText"/>
      </w:pPr>
    </w:p>
    <w:p w:rsidR="00000000" w:rsidRPr="00124AA9" w:rsidP="00124AA9"/>
    <w:sectPr w:rsidSect="00124A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A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0954" w:rsidP="004B09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A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954" w:rsidP="00124A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B0954" w:rsidP="00124A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4B0954" w:rsidP="00124A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A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0954" w:rsidP="004B095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A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954" w:rsidP="00124AA9">
    <w:pPr>
      <w:pStyle w:val="Header"/>
      <w:framePr w:wrap="around"/>
    </w:pPr>
    <w:r>
      <w:fldChar w:fldCharType="begin"/>
    </w:r>
    <w:r>
      <w:instrText xml:space="preserve"> TITLE   \* MERGEFORMAT </w:instrText>
    </w:r>
    <w:r>
      <w:fldChar w:fldCharType="separate"/>
    </w:r>
    <w:r>
      <w:t>AURT100264A Remove and tag transmission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B0954" w:rsidP="00124A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362E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F835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A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24AA9"/>
    <w:pPr>
      <w:spacing w:before="360" w:after="60"/>
      <w:outlineLvl w:val="0"/>
    </w:pPr>
    <w:rPr>
      <w:sz w:val="32"/>
    </w:rPr>
  </w:style>
  <w:style w:type="paragraph" w:styleId="Heading2">
    <w:name w:val="heading 2"/>
    <w:basedOn w:val="HeadingBase"/>
    <w:next w:val="BodyText"/>
    <w:link w:val="Heading2Char"/>
    <w:qFormat/>
    <w:rsid w:val="00124AA9"/>
    <w:pPr>
      <w:keepLines/>
      <w:spacing w:before="240" w:after="120"/>
      <w:outlineLvl w:val="1"/>
    </w:pPr>
    <w:rPr>
      <w:sz w:val="28"/>
      <w:szCs w:val="40"/>
    </w:rPr>
  </w:style>
  <w:style w:type="paragraph" w:styleId="Heading3">
    <w:name w:val="heading 3"/>
    <w:basedOn w:val="HeadingBase"/>
    <w:next w:val="BodyText"/>
    <w:link w:val="Heading3Char"/>
    <w:qFormat/>
    <w:rsid w:val="00124AA9"/>
    <w:pPr>
      <w:spacing w:before="180" w:after="120"/>
      <w:outlineLvl w:val="2"/>
    </w:pPr>
    <w:rPr>
      <w:spacing w:val="-10"/>
      <w:kern w:val="32"/>
    </w:rPr>
  </w:style>
  <w:style w:type="paragraph" w:styleId="Heading4">
    <w:name w:val="heading 4"/>
    <w:basedOn w:val="HeadingBase"/>
    <w:next w:val="BodyText"/>
    <w:link w:val="Heading4Char"/>
    <w:qFormat/>
    <w:rsid w:val="00124AA9"/>
    <w:pPr>
      <w:spacing w:before="160" w:after="120"/>
      <w:outlineLvl w:val="3"/>
    </w:pPr>
    <w:rPr>
      <w:sz w:val="22"/>
    </w:rPr>
  </w:style>
  <w:style w:type="paragraph" w:styleId="Heading5">
    <w:name w:val="heading 5"/>
    <w:basedOn w:val="HeadingBase"/>
    <w:next w:val="Normal"/>
    <w:link w:val="Heading5Char"/>
    <w:qFormat/>
    <w:rsid w:val="00124AA9"/>
    <w:pPr>
      <w:spacing w:before="80"/>
      <w:outlineLvl w:val="4"/>
    </w:pPr>
    <w:rPr>
      <w:color w:val="918585"/>
      <w:sz w:val="20"/>
    </w:rPr>
  </w:style>
  <w:style w:type="paragraph" w:styleId="Heading6">
    <w:name w:val="heading 6"/>
    <w:basedOn w:val="HeadingBase"/>
    <w:next w:val="Normal"/>
    <w:link w:val="Heading6Char"/>
    <w:qFormat/>
    <w:rsid w:val="00124AA9"/>
    <w:pPr>
      <w:spacing w:before="60"/>
      <w:outlineLvl w:val="5"/>
    </w:pPr>
    <w:rPr>
      <w:color w:val="918585"/>
      <w:sz w:val="20"/>
    </w:rPr>
  </w:style>
  <w:style w:type="paragraph" w:styleId="Heading7">
    <w:name w:val="heading 7"/>
    <w:basedOn w:val="Normal"/>
    <w:next w:val="Normal"/>
    <w:link w:val="Heading7Char"/>
    <w:qFormat/>
    <w:rsid w:val="00124AA9"/>
    <w:pPr>
      <w:ind w:left="720"/>
      <w:outlineLvl w:val="6"/>
    </w:pPr>
    <w:rPr>
      <w:i/>
    </w:rPr>
  </w:style>
  <w:style w:type="paragraph" w:styleId="Heading8">
    <w:name w:val="heading 8"/>
    <w:basedOn w:val="Normal"/>
    <w:next w:val="Normal"/>
    <w:link w:val="Heading8Char"/>
    <w:qFormat/>
    <w:rsid w:val="00124AA9"/>
    <w:pPr>
      <w:ind w:left="720"/>
      <w:outlineLvl w:val="7"/>
    </w:pPr>
    <w:rPr>
      <w:i/>
    </w:rPr>
  </w:style>
  <w:style w:type="paragraph" w:styleId="Heading9">
    <w:name w:val="heading 9"/>
    <w:basedOn w:val="Normal"/>
    <w:next w:val="Normal"/>
    <w:link w:val="Heading9Char"/>
    <w:qFormat/>
    <w:rsid w:val="00124AA9"/>
    <w:pPr>
      <w:ind w:left="720"/>
      <w:outlineLvl w:val="8"/>
    </w:pPr>
    <w:rPr>
      <w:i/>
    </w:rPr>
  </w:style>
  <w:style w:type="character" w:default="1" w:styleId="DefaultParagraphFont">
    <w:name w:val="Default Paragraph Font"/>
    <w:uiPriority w:val="1"/>
    <w:unhideWhenUsed/>
    <w:rsid w:val="00124A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4AA9"/>
  </w:style>
  <w:style w:type="character" w:customStyle="1" w:styleId="Heading1Char">
    <w:name w:val="Heading 1 Char"/>
    <w:link w:val="Heading1"/>
    <w:rsid w:val="00124AA9"/>
    <w:rPr>
      <w:rFonts w:ascii="Times New Roman" w:eastAsia="Times New Roman" w:hAnsi="Times New Roman" w:cs="Times New Roman"/>
      <w:b/>
      <w:sz w:val="32"/>
      <w:szCs w:val="20"/>
      <w:lang w:eastAsia="en-US"/>
    </w:rPr>
  </w:style>
  <w:style w:type="paragraph" w:styleId="BodyText">
    <w:name w:val="Body Text"/>
    <w:basedOn w:val="Normal"/>
    <w:link w:val="BodyTextChar"/>
    <w:rsid w:val="00124AA9"/>
    <w:pPr>
      <w:spacing w:before="120" w:after="120"/>
      <w:contextualSpacing/>
    </w:pPr>
    <w:rPr>
      <w:rFonts w:ascii="Times New Roman" w:hAnsi="Times New Roman"/>
      <w:sz w:val="24"/>
      <w:szCs w:val="22"/>
    </w:rPr>
  </w:style>
  <w:style w:type="character" w:customStyle="1" w:styleId="BodyTextChar">
    <w:name w:val="Body Text Char"/>
    <w:link w:val="BodyText"/>
    <w:rsid w:val="00124AA9"/>
    <w:rPr>
      <w:rFonts w:ascii="Times New Roman" w:eastAsia="Times New Roman" w:hAnsi="Times New Roman" w:cs="Times New Roman"/>
      <w:sz w:val="24"/>
      <w:lang w:val="en-US" w:eastAsia="en-US"/>
    </w:rPr>
  </w:style>
  <w:style w:type="paragraph" w:styleId="Footer">
    <w:name w:val="footer"/>
    <w:basedOn w:val="Normal"/>
    <w:link w:val="FooterChar"/>
    <w:rsid w:val="00124A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24AA9"/>
    <w:rPr>
      <w:rFonts w:ascii="Times New Roman" w:eastAsia="Times New Roman" w:hAnsi="Times New Roman" w:cs="Times New Roman"/>
      <w:sz w:val="16"/>
      <w:lang w:val="en-US" w:eastAsia="en-US"/>
    </w:rPr>
  </w:style>
  <w:style w:type="paragraph" w:styleId="List">
    <w:name w:val="List"/>
    <w:basedOn w:val="BodyText"/>
    <w:next w:val="BodyText"/>
    <w:rsid w:val="00124AA9"/>
    <w:pPr>
      <w:tabs>
        <w:tab w:val="left" w:pos="340"/>
      </w:tabs>
      <w:spacing w:before="60" w:after="60"/>
      <w:ind w:left="340" w:hanging="340"/>
    </w:pPr>
  </w:style>
  <w:style w:type="paragraph" w:styleId="ListBullet">
    <w:name w:val="List Bullet"/>
    <w:basedOn w:val="List"/>
    <w:rsid w:val="00124AA9"/>
    <w:pPr>
      <w:numPr>
        <w:numId w:val="12"/>
      </w:numPr>
      <w:tabs>
        <w:tab w:val="clear" w:pos="340"/>
      </w:tabs>
      <w:spacing w:before="40" w:after="40"/>
    </w:pPr>
  </w:style>
  <w:style w:type="character" w:customStyle="1" w:styleId="SpecialBold">
    <w:name w:val="Special Bold"/>
    <w:rsid w:val="00124AA9"/>
    <w:rPr>
      <w:b/>
      <w:spacing w:val="0"/>
    </w:rPr>
  </w:style>
  <w:style w:type="paragraph" w:styleId="Header">
    <w:name w:val="header"/>
    <w:basedOn w:val="Normal"/>
    <w:link w:val="HeaderChar"/>
    <w:rsid w:val="00124A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24AA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24AA9"/>
    <w:pPr>
      <w:spacing w:before="240" w:after="120"/>
      <w:outlineLvl w:val="0"/>
    </w:pPr>
    <w:rPr>
      <w:rFonts w:ascii="Times New Roman" w:hAnsi="Times New Roman"/>
      <w:b/>
      <w:sz w:val="28"/>
    </w:rPr>
  </w:style>
  <w:style w:type="paragraph" w:customStyle="1" w:styleId="AllowPageBreak">
    <w:name w:val="AllowPageBreak"/>
    <w:rsid w:val="00124AA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24AA9"/>
    <w:pPr>
      <w:tabs>
        <w:tab w:val="left" w:pos="680"/>
      </w:tabs>
      <w:spacing w:before="60" w:after="60"/>
      <w:ind w:left="680" w:hanging="340"/>
    </w:pPr>
  </w:style>
  <w:style w:type="character" w:customStyle="1" w:styleId="Heading2Char">
    <w:name w:val="Heading 2 Char"/>
    <w:link w:val="Heading2"/>
    <w:rsid w:val="00124AA9"/>
    <w:rPr>
      <w:rFonts w:ascii="Times New Roman" w:eastAsia="Times New Roman" w:hAnsi="Times New Roman" w:cs="Times New Roman"/>
      <w:b/>
      <w:sz w:val="28"/>
      <w:szCs w:val="40"/>
      <w:lang w:eastAsia="en-US"/>
    </w:rPr>
  </w:style>
  <w:style w:type="character" w:customStyle="1" w:styleId="Heading3Char">
    <w:name w:val="Heading 3 Char"/>
    <w:link w:val="Heading3"/>
    <w:rsid w:val="00124AA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24AA9"/>
    <w:rPr>
      <w:rFonts w:ascii="Times New Roman" w:eastAsia="Times New Roman" w:hAnsi="Times New Roman" w:cs="Times New Roman"/>
      <w:b/>
      <w:szCs w:val="20"/>
      <w:lang w:eastAsia="en-US"/>
    </w:rPr>
  </w:style>
  <w:style w:type="character" w:customStyle="1" w:styleId="Heading5Char">
    <w:name w:val="Heading 5 Char"/>
    <w:link w:val="Heading5"/>
    <w:rsid w:val="00124AA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24A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4A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24A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24AA9"/>
    <w:rPr>
      <w:rFonts w:ascii="Courier New" w:eastAsia="Times New Roman" w:hAnsi="Courier New" w:cs="Times New Roman"/>
      <w:i/>
      <w:szCs w:val="20"/>
      <w:lang w:val="en-US" w:eastAsia="en-US"/>
    </w:rPr>
  </w:style>
  <w:style w:type="paragraph" w:customStyle="1" w:styleId="HeadingBase">
    <w:name w:val="Heading Base"/>
    <w:rsid w:val="00124A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4AA9"/>
    <w:pPr>
      <w:tabs>
        <w:tab w:val="right" w:leader="dot" w:pos="9072"/>
      </w:tabs>
      <w:ind w:left="567"/>
    </w:pPr>
    <w:rPr>
      <w:szCs w:val="22"/>
    </w:rPr>
  </w:style>
  <w:style w:type="paragraph" w:customStyle="1" w:styleId="TOCBase">
    <w:name w:val="TOC Base"/>
    <w:rsid w:val="00124A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4AA9"/>
    <w:pPr>
      <w:tabs>
        <w:tab w:val="right" w:leader="dot" w:pos="9072"/>
      </w:tabs>
      <w:spacing w:before="40" w:after="40"/>
      <w:ind w:left="284"/>
    </w:pPr>
    <w:rPr>
      <w:rFonts w:ascii="Times New Roman" w:hAnsi="Times New Roman"/>
    </w:rPr>
  </w:style>
  <w:style w:type="paragraph" w:styleId="TOC1">
    <w:name w:val="toc 1"/>
    <w:basedOn w:val="TOCBase"/>
    <w:next w:val="Normal"/>
    <w:rsid w:val="00124A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4AA9"/>
    <w:pPr>
      <w:spacing w:before="5040"/>
      <w:jc w:val="center"/>
    </w:pPr>
    <w:rPr>
      <w:sz w:val="48"/>
      <w:szCs w:val="72"/>
      <w:lang w:val="en-US"/>
    </w:rPr>
  </w:style>
  <w:style w:type="character" w:customStyle="1" w:styleId="TitleChar">
    <w:name w:val="Title Char"/>
    <w:link w:val="Title"/>
    <w:rsid w:val="00124A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4AA9"/>
    <w:pPr>
      <w:tabs>
        <w:tab w:val="left" w:pos="3600"/>
        <w:tab w:val="left" w:pos="3958"/>
      </w:tabs>
    </w:pPr>
  </w:style>
  <w:style w:type="paragraph" w:customStyle="1" w:styleId="Note">
    <w:name w:val="Note"/>
    <w:basedOn w:val="BodyText"/>
    <w:rsid w:val="00124A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4AA9"/>
    <w:pPr>
      <w:framePr w:wrap="auto" w:hAnchor="text" w:y="6049"/>
    </w:pPr>
    <w:rPr>
      <w:color w:val="000000"/>
      <w:sz w:val="40"/>
    </w:rPr>
  </w:style>
  <w:style w:type="paragraph" w:customStyle="1" w:styleId="TOCTitle">
    <w:name w:val="TOCTitle"/>
    <w:basedOn w:val="Heading1"/>
    <w:rsid w:val="00124AA9"/>
    <w:pPr>
      <w:spacing w:after="240"/>
      <w:jc w:val="center"/>
      <w:outlineLvl w:val="9"/>
    </w:pPr>
    <w:rPr>
      <w:caps/>
    </w:rPr>
  </w:style>
  <w:style w:type="paragraph" w:customStyle="1" w:styleId="Version">
    <w:name w:val="Version"/>
    <w:rsid w:val="00124A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4AA9"/>
    <w:pPr>
      <w:numPr>
        <w:numId w:val="13"/>
      </w:numPr>
      <w:tabs>
        <w:tab w:val="clear" w:pos="680"/>
      </w:tabs>
    </w:pPr>
  </w:style>
  <w:style w:type="paragraph" w:styleId="Index1">
    <w:name w:val="index 1"/>
    <w:basedOn w:val="Normal"/>
    <w:next w:val="Normal"/>
    <w:semiHidden/>
    <w:rsid w:val="00124AA9"/>
    <w:pPr>
      <w:keepNext w:val="0"/>
      <w:tabs>
        <w:tab w:val="right" w:pos="4176"/>
      </w:tabs>
      <w:ind w:left="198" w:hanging="198"/>
    </w:pPr>
    <w:rPr>
      <w:rFonts w:ascii="Garamond" w:hAnsi="Garamond"/>
    </w:rPr>
  </w:style>
  <w:style w:type="paragraph" w:styleId="IndexHeading">
    <w:name w:val="index heading"/>
    <w:basedOn w:val="Normal"/>
    <w:next w:val="Index1"/>
    <w:semiHidden/>
    <w:rsid w:val="00124AA9"/>
    <w:pPr>
      <w:spacing w:before="120" w:after="120"/>
    </w:pPr>
    <w:rPr>
      <w:rFonts w:ascii="Arial" w:hAnsi="Arial"/>
      <w:b/>
      <w:color w:val="918585"/>
      <w:sz w:val="24"/>
    </w:rPr>
  </w:style>
  <w:style w:type="paragraph" w:customStyle="1" w:styleId="Chapter">
    <w:name w:val="Chapter"/>
    <w:basedOn w:val="Normal"/>
    <w:rsid w:val="00124AA9"/>
    <w:pPr>
      <w:spacing w:before="240"/>
    </w:pPr>
    <w:rPr>
      <w:rFonts w:ascii="Times New Roman" w:hAnsi="Times New Roman"/>
      <w:smallCaps/>
      <w:spacing w:val="80"/>
      <w:sz w:val="28"/>
    </w:rPr>
  </w:style>
  <w:style w:type="paragraph" w:customStyle="1" w:styleId="InChapter">
    <w:name w:val="InChapter"/>
    <w:basedOn w:val="Heading3"/>
    <w:rsid w:val="00124AA9"/>
    <w:pPr>
      <w:spacing w:after="240"/>
      <w:outlineLvl w:val="9"/>
    </w:pPr>
    <w:rPr>
      <w:noProof/>
    </w:rPr>
  </w:style>
  <w:style w:type="paragraph" w:styleId="Index2">
    <w:name w:val="index 2"/>
    <w:basedOn w:val="Normal"/>
    <w:next w:val="Normal"/>
    <w:semiHidden/>
    <w:rsid w:val="00124AA9"/>
    <w:pPr>
      <w:tabs>
        <w:tab w:val="right" w:pos="4176"/>
      </w:tabs>
      <w:ind w:left="568" w:hanging="284"/>
    </w:pPr>
    <w:rPr>
      <w:rFonts w:ascii="Garamond" w:hAnsi="Garamond"/>
    </w:rPr>
  </w:style>
  <w:style w:type="paragraph" w:customStyle="1" w:styleId="Byline">
    <w:name w:val="Byline"/>
    <w:rsid w:val="00124A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4AA9"/>
    <w:pPr>
      <w:tabs>
        <w:tab w:val="clear" w:pos="3600"/>
        <w:tab w:val="clear" w:pos="3958"/>
      </w:tabs>
      <w:jc w:val="right"/>
    </w:pPr>
  </w:style>
  <w:style w:type="character" w:styleId="Emphasis">
    <w:name w:val="Emphasis"/>
    <w:qFormat/>
    <w:rsid w:val="00124AA9"/>
    <w:rPr>
      <w:i/>
    </w:rPr>
  </w:style>
  <w:style w:type="paragraph" w:styleId="Caption">
    <w:name w:val="caption"/>
    <w:basedOn w:val="BodyText"/>
    <w:next w:val="Normal"/>
    <w:qFormat/>
    <w:rsid w:val="00124AA9"/>
    <w:pPr>
      <w:framePr w:w="2268" w:hSpace="181" w:vSpace="181" w:wrap="around" w:vAnchor="text" w:hAnchor="page" w:x="1135" w:y="285" w:anchorLock="1"/>
    </w:pPr>
    <w:rPr>
      <w:i/>
    </w:rPr>
  </w:style>
  <w:style w:type="paragraph" w:customStyle="1" w:styleId="MiniTOCTitle">
    <w:name w:val="MiniTOCTitle"/>
    <w:basedOn w:val="Heading4"/>
    <w:rsid w:val="00124AA9"/>
    <w:pPr>
      <w:spacing w:before="240"/>
      <w:outlineLvl w:val="9"/>
    </w:pPr>
    <w:rPr>
      <w:noProof/>
      <w:sz w:val="24"/>
    </w:rPr>
  </w:style>
  <w:style w:type="paragraph" w:customStyle="1" w:styleId="MiniTOCItem">
    <w:name w:val="MiniTOCItem"/>
    <w:basedOn w:val="ListBullet"/>
    <w:rsid w:val="00124AA9"/>
    <w:pPr>
      <w:numPr>
        <w:numId w:val="0"/>
      </w:numPr>
      <w:tabs>
        <w:tab w:val="right" w:leader="dot" w:pos="6521"/>
      </w:tabs>
      <w:spacing w:before="0" w:after="0"/>
    </w:pPr>
  </w:style>
  <w:style w:type="paragraph" w:customStyle="1" w:styleId="TOFTitle">
    <w:name w:val="TOFTitle"/>
    <w:basedOn w:val="TOCTitle"/>
    <w:rsid w:val="00124AA9"/>
  </w:style>
  <w:style w:type="paragraph" w:styleId="TableofFigures">
    <w:name w:val="table of figures"/>
    <w:basedOn w:val="Normal"/>
    <w:next w:val="Normal"/>
    <w:semiHidden/>
    <w:rsid w:val="00124AA9"/>
    <w:pPr>
      <w:tabs>
        <w:tab w:val="right" w:leader="dot" w:pos="9072"/>
      </w:tabs>
      <w:ind w:left="970" w:hanging="403"/>
    </w:pPr>
    <w:rPr>
      <w:rFonts w:ascii="Times New Roman" w:hAnsi="Times New Roman"/>
      <w:b/>
    </w:rPr>
  </w:style>
  <w:style w:type="paragraph" w:styleId="ListNumber">
    <w:name w:val="List Number"/>
    <w:basedOn w:val="List"/>
    <w:rsid w:val="00124AA9"/>
    <w:pPr>
      <w:numPr>
        <w:numId w:val="10"/>
      </w:numPr>
    </w:pPr>
  </w:style>
  <w:style w:type="character" w:customStyle="1" w:styleId="WingdingSymbols">
    <w:name w:val="Wingding Symbols"/>
    <w:rsid w:val="00124AA9"/>
    <w:rPr>
      <w:rFonts w:ascii="Wingdings" w:hAnsi="Wingdings"/>
    </w:rPr>
  </w:style>
  <w:style w:type="paragraph" w:customStyle="1" w:styleId="TableHeading">
    <w:name w:val="Table Heading"/>
    <w:basedOn w:val="HeadingBase"/>
    <w:rsid w:val="00124AA9"/>
    <w:pPr>
      <w:keepLines/>
      <w:pBdr>
        <w:bottom w:val="single" w:sz="6" w:space="1" w:color="918585"/>
      </w:pBdr>
      <w:spacing w:before="240"/>
    </w:pPr>
  </w:style>
  <w:style w:type="character" w:customStyle="1" w:styleId="HotSpot">
    <w:name w:val="HotSpot"/>
    <w:rsid w:val="00124AA9"/>
    <w:rPr>
      <w:color w:val="0033CC"/>
      <w:u w:val="none"/>
    </w:rPr>
  </w:style>
  <w:style w:type="paragraph" w:customStyle="1" w:styleId="BodyTextRight">
    <w:name w:val="Body Text Right"/>
    <w:basedOn w:val="BodyText"/>
    <w:rsid w:val="00124AA9"/>
    <w:pPr>
      <w:spacing w:before="0" w:after="0"/>
      <w:jc w:val="right"/>
    </w:pPr>
  </w:style>
  <w:style w:type="paragraph" w:styleId="Index3">
    <w:name w:val="index 3"/>
    <w:basedOn w:val="ListNumber2"/>
    <w:next w:val="Normal"/>
    <w:semiHidden/>
    <w:rsid w:val="00124AA9"/>
    <w:pPr>
      <w:numPr>
        <w:numId w:val="0"/>
      </w:numPr>
      <w:tabs>
        <w:tab w:val="right" w:leader="dot" w:pos="4176"/>
      </w:tabs>
    </w:pPr>
  </w:style>
  <w:style w:type="paragraph" w:styleId="ListNumber2">
    <w:name w:val="List Number 2"/>
    <w:basedOn w:val="List2"/>
    <w:rsid w:val="00124AA9"/>
    <w:pPr>
      <w:numPr>
        <w:numId w:val="9"/>
      </w:numPr>
      <w:tabs>
        <w:tab w:val="clear" w:pos="1060"/>
      </w:tabs>
    </w:pPr>
  </w:style>
  <w:style w:type="paragraph" w:customStyle="1" w:styleId="MarginNote">
    <w:name w:val="Margin Note"/>
    <w:basedOn w:val="BodyText"/>
    <w:rsid w:val="00124A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4A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24A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24AA9"/>
    <w:rPr>
      <w:sz w:val="32"/>
    </w:rPr>
  </w:style>
  <w:style w:type="paragraph" w:customStyle="1" w:styleId="HeadingProcedure">
    <w:name w:val="Heading Procedure"/>
    <w:basedOn w:val="HeadingBase"/>
    <w:next w:val="Normal"/>
    <w:rsid w:val="00124AA9"/>
    <w:pPr>
      <w:tabs>
        <w:tab w:val="left" w:pos="0"/>
      </w:tabs>
      <w:spacing w:before="120" w:after="60"/>
    </w:pPr>
    <w:rPr>
      <w:i/>
      <w:color w:val="918585"/>
      <w:sz w:val="22"/>
    </w:rPr>
  </w:style>
  <w:style w:type="paragraph" w:customStyle="1" w:styleId="TableBodyText">
    <w:name w:val="Table Body Text"/>
    <w:basedOn w:val="BodyText"/>
    <w:rsid w:val="00124AA9"/>
    <w:pPr>
      <w:spacing w:before="60" w:after="60"/>
    </w:pPr>
  </w:style>
  <w:style w:type="paragraph" w:styleId="ListContinue">
    <w:name w:val="List Continue"/>
    <w:basedOn w:val="List"/>
    <w:rsid w:val="00124AA9"/>
    <w:pPr>
      <w:ind w:firstLine="0"/>
    </w:pPr>
  </w:style>
  <w:style w:type="paragraph" w:customStyle="1" w:styleId="ListNote">
    <w:name w:val="List Note"/>
    <w:basedOn w:val="List"/>
    <w:rsid w:val="00124AA9"/>
    <w:pPr>
      <w:pBdr>
        <w:top w:val="single" w:sz="6" w:space="2" w:color="918585"/>
        <w:bottom w:val="single" w:sz="6" w:space="2" w:color="918585"/>
      </w:pBdr>
      <w:tabs>
        <w:tab w:val="left" w:pos="1021"/>
      </w:tabs>
      <w:ind w:firstLine="0"/>
    </w:pPr>
  </w:style>
  <w:style w:type="paragraph" w:customStyle="1" w:styleId="Warning">
    <w:name w:val="Warning"/>
    <w:basedOn w:val="BodyText"/>
    <w:rsid w:val="00124AA9"/>
    <w:pPr>
      <w:shd w:val="clear" w:color="auto" w:fill="D9D9D9"/>
      <w:tabs>
        <w:tab w:val="left" w:pos="992"/>
      </w:tabs>
      <w:ind w:left="119" w:right="119"/>
    </w:pPr>
    <w:rPr>
      <w:sz w:val="20"/>
    </w:rPr>
  </w:style>
  <w:style w:type="paragraph" w:customStyle="1" w:styleId="MarginIcons">
    <w:name w:val="Margin Icons"/>
    <w:basedOn w:val="BodyText"/>
    <w:rsid w:val="00124AA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24AA9"/>
    <w:rPr>
      <w:rFonts w:ascii="Courier New" w:hAnsi="Courier New"/>
    </w:rPr>
  </w:style>
  <w:style w:type="paragraph" w:customStyle="1" w:styleId="NoteBullet">
    <w:name w:val="Note Bullet"/>
    <w:basedOn w:val="Note"/>
    <w:rsid w:val="00124AA9"/>
    <w:pPr>
      <w:tabs>
        <w:tab w:val="clear" w:pos="680"/>
      </w:tabs>
      <w:spacing w:before="60" w:after="60"/>
    </w:pPr>
  </w:style>
  <w:style w:type="paragraph" w:customStyle="1" w:styleId="SubHeading2">
    <w:name w:val="SubHeading2"/>
    <w:basedOn w:val="HeadingBase"/>
    <w:rsid w:val="00124AA9"/>
    <w:pPr>
      <w:spacing w:before="240" w:after="60"/>
    </w:pPr>
    <w:rPr>
      <w:sz w:val="20"/>
    </w:rPr>
  </w:style>
  <w:style w:type="paragraph" w:customStyle="1" w:styleId="SubHeading1">
    <w:name w:val="SubHeading1"/>
    <w:basedOn w:val="HeadingBase"/>
    <w:rsid w:val="00124AA9"/>
    <w:pPr>
      <w:spacing w:before="240" w:after="60"/>
    </w:pPr>
    <w:rPr>
      <w:color w:val="918585"/>
      <w:sz w:val="22"/>
    </w:rPr>
  </w:style>
  <w:style w:type="paragraph" w:customStyle="1" w:styleId="SideHeading">
    <w:name w:val="Side Heading"/>
    <w:basedOn w:val="HeadingBase"/>
    <w:rsid w:val="00124A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4AA9"/>
    <w:pPr>
      <w:tabs>
        <w:tab w:val="num" w:pos="360"/>
      </w:tabs>
    </w:pPr>
  </w:style>
  <w:style w:type="paragraph" w:styleId="PlainText">
    <w:name w:val="Plain Text"/>
    <w:basedOn w:val="Normal"/>
    <w:link w:val="PlainTextChar"/>
    <w:rsid w:val="00124AA9"/>
    <w:rPr>
      <w:sz w:val="20"/>
    </w:rPr>
  </w:style>
  <w:style w:type="character" w:customStyle="1" w:styleId="PlainTextChar">
    <w:name w:val="Plain Text Char"/>
    <w:basedOn w:val="DefaultParagraphFont"/>
    <w:link w:val="PlainText"/>
    <w:rsid w:val="00124AA9"/>
    <w:rPr>
      <w:rFonts w:ascii="Courier New" w:eastAsia="Times New Roman" w:hAnsi="Courier New" w:cs="Times New Roman"/>
      <w:sz w:val="20"/>
      <w:szCs w:val="20"/>
      <w:lang w:val="en-US" w:eastAsia="en-US"/>
    </w:rPr>
  </w:style>
  <w:style w:type="character" w:customStyle="1" w:styleId="MenuOption">
    <w:name w:val="Menu Option"/>
    <w:rsid w:val="00124AA9"/>
    <w:rPr>
      <w:b/>
      <w:smallCaps/>
    </w:rPr>
  </w:style>
  <w:style w:type="paragraph" w:customStyle="1" w:styleId="TableListNumber">
    <w:name w:val="Table List Number"/>
    <w:basedOn w:val="ListNumber"/>
    <w:rsid w:val="00124AA9"/>
    <w:pPr>
      <w:numPr>
        <w:numId w:val="0"/>
      </w:numPr>
    </w:pPr>
  </w:style>
  <w:style w:type="paragraph" w:styleId="TOC4">
    <w:name w:val="toc 4"/>
    <w:basedOn w:val="TOCBase"/>
    <w:next w:val="Normal"/>
    <w:semiHidden/>
    <w:rsid w:val="00124AA9"/>
    <w:pPr>
      <w:tabs>
        <w:tab w:val="right" w:leader="dot" w:pos="9071"/>
      </w:tabs>
      <w:ind w:left="1701"/>
    </w:pPr>
  </w:style>
  <w:style w:type="paragraph" w:customStyle="1" w:styleId="ListAlpha">
    <w:name w:val="List Alpha"/>
    <w:basedOn w:val="List"/>
    <w:rsid w:val="00124AA9"/>
    <w:pPr>
      <w:numPr>
        <w:numId w:val="8"/>
      </w:numPr>
    </w:pPr>
  </w:style>
  <w:style w:type="paragraph" w:customStyle="1" w:styleId="ListAlpha2">
    <w:name w:val="List Alpha 2"/>
    <w:basedOn w:val="List2"/>
    <w:rsid w:val="00124AA9"/>
    <w:pPr>
      <w:numPr>
        <w:numId w:val="7"/>
      </w:numPr>
    </w:pPr>
  </w:style>
  <w:style w:type="paragraph" w:styleId="List3">
    <w:name w:val="List 3"/>
    <w:basedOn w:val="BodyText"/>
    <w:rsid w:val="00124AA9"/>
    <w:pPr>
      <w:tabs>
        <w:tab w:val="left" w:pos="1021"/>
      </w:tabs>
      <w:spacing w:before="60" w:after="60"/>
      <w:ind w:left="1020" w:hanging="340"/>
    </w:pPr>
  </w:style>
  <w:style w:type="paragraph" w:styleId="List4">
    <w:name w:val="List 4"/>
    <w:basedOn w:val="BodyText"/>
    <w:rsid w:val="00124AA9"/>
    <w:pPr>
      <w:tabs>
        <w:tab w:val="left" w:pos="1361"/>
      </w:tabs>
      <w:spacing w:before="60" w:after="60"/>
      <w:ind w:left="1361" w:hanging="340"/>
    </w:pPr>
  </w:style>
  <w:style w:type="paragraph" w:styleId="List5">
    <w:name w:val="List 5"/>
    <w:basedOn w:val="BodyText"/>
    <w:rsid w:val="00124AA9"/>
    <w:pPr>
      <w:tabs>
        <w:tab w:val="left" w:pos="1701"/>
      </w:tabs>
      <w:spacing w:before="60" w:after="60"/>
      <w:ind w:left="1701" w:hanging="340"/>
    </w:pPr>
  </w:style>
  <w:style w:type="paragraph" w:styleId="ListBullet3">
    <w:name w:val="List Bullet 3"/>
    <w:basedOn w:val="List3"/>
    <w:rsid w:val="00124AA9"/>
    <w:pPr>
      <w:numPr>
        <w:numId w:val="14"/>
      </w:numPr>
      <w:tabs>
        <w:tab w:val="clear" w:pos="1021"/>
      </w:tabs>
      <w:ind w:left="1037" w:hanging="357"/>
    </w:pPr>
  </w:style>
  <w:style w:type="paragraph" w:styleId="ListBullet4">
    <w:name w:val="List Bullet 4"/>
    <w:basedOn w:val="List4"/>
    <w:rsid w:val="00124AA9"/>
    <w:pPr>
      <w:numPr>
        <w:numId w:val="2"/>
      </w:numPr>
    </w:pPr>
  </w:style>
  <w:style w:type="paragraph" w:styleId="ListBullet5">
    <w:name w:val="List Bullet 5"/>
    <w:basedOn w:val="List5"/>
    <w:rsid w:val="00124AA9"/>
    <w:pPr>
      <w:numPr>
        <w:numId w:val="3"/>
      </w:numPr>
    </w:pPr>
  </w:style>
  <w:style w:type="paragraph" w:styleId="ListContinue2">
    <w:name w:val="List Continue 2"/>
    <w:basedOn w:val="List2"/>
    <w:rsid w:val="00124AA9"/>
    <w:pPr>
      <w:ind w:firstLine="0"/>
    </w:pPr>
  </w:style>
  <w:style w:type="paragraph" w:styleId="ListContinue3">
    <w:name w:val="List Continue 3"/>
    <w:basedOn w:val="List3"/>
    <w:rsid w:val="00124AA9"/>
    <w:pPr>
      <w:ind w:left="1021" w:firstLine="0"/>
    </w:pPr>
  </w:style>
  <w:style w:type="paragraph" w:styleId="ListContinue4">
    <w:name w:val="List Continue 4"/>
    <w:basedOn w:val="List4"/>
    <w:rsid w:val="00124AA9"/>
    <w:pPr>
      <w:ind w:firstLine="0"/>
    </w:pPr>
  </w:style>
  <w:style w:type="paragraph" w:styleId="ListContinue5">
    <w:name w:val="List Continue 5"/>
    <w:basedOn w:val="List5"/>
    <w:rsid w:val="00124AA9"/>
    <w:pPr>
      <w:ind w:firstLine="0"/>
    </w:pPr>
  </w:style>
  <w:style w:type="paragraph" w:styleId="ListNumber3">
    <w:name w:val="List Number 3"/>
    <w:basedOn w:val="List3"/>
    <w:rsid w:val="00124AA9"/>
    <w:pPr>
      <w:numPr>
        <w:numId w:val="4"/>
      </w:numPr>
    </w:pPr>
  </w:style>
  <w:style w:type="paragraph" w:styleId="ListNumber4">
    <w:name w:val="List Number 4"/>
    <w:basedOn w:val="List4"/>
    <w:rsid w:val="00124AA9"/>
    <w:pPr>
      <w:numPr>
        <w:numId w:val="5"/>
      </w:numPr>
    </w:pPr>
  </w:style>
  <w:style w:type="paragraph" w:styleId="ListNumber5">
    <w:name w:val="List Number 5"/>
    <w:basedOn w:val="List5"/>
    <w:rsid w:val="00124AA9"/>
    <w:pPr>
      <w:numPr>
        <w:numId w:val="6"/>
      </w:numPr>
    </w:pPr>
  </w:style>
  <w:style w:type="paragraph" w:styleId="BlockText">
    <w:name w:val="Block Text"/>
    <w:basedOn w:val="Normal"/>
    <w:rsid w:val="00124AA9"/>
    <w:pPr>
      <w:spacing w:after="120"/>
      <w:ind w:left="1440" w:right="1440"/>
    </w:pPr>
  </w:style>
  <w:style w:type="character" w:customStyle="1" w:styleId="Subscript">
    <w:name w:val="Subscript"/>
    <w:rsid w:val="00124AA9"/>
    <w:rPr>
      <w:sz w:val="16"/>
      <w:vertAlign w:val="subscript"/>
    </w:rPr>
  </w:style>
  <w:style w:type="character" w:customStyle="1" w:styleId="Superscript">
    <w:name w:val="Superscript"/>
    <w:rsid w:val="00124AA9"/>
    <w:rPr>
      <w:sz w:val="16"/>
      <w:vertAlign w:val="superscript"/>
    </w:rPr>
  </w:style>
  <w:style w:type="character" w:customStyle="1" w:styleId="Symbols">
    <w:name w:val="Symbols"/>
    <w:rsid w:val="00124AA9"/>
    <w:rPr>
      <w:rFonts w:ascii="Symbol" w:hAnsi="Symbol"/>
    </w:rPr>
  </w:style>
  <w:style w:type="character" w:customStyle="1" w:styleId="MenuOptions">
    <w:name w:val="Menu Options"/>
    <w:rsid w:val="00124AA9"/>
    <w:rPr>
      <w:rFonts w:ascii="Arial Narrow" w:hAnsi="Arial Narrow"/>
      <w:smallCaps/>
    </w:rPr>
  </w:style>
  <w:style w:type="character" w:customStyle="1" w:styleId="Buttons">
    <w:name w:val="Buttons"/>
    <w:rsid w:val="00124AA9"/>
    <w:rPr>
      <w:b/>
    </w:rPr>
  </w:style>
  <w:style w:type="character" w:customStyle="1" w:styleId="Underlined">
    <w:name w:val="Underlined"/>
    <w:rsid w:val="00124AA9"/>
    <w:rPr>
      <w:u w:val="single"/>
    </w:rPr>
  </w:style>
  <w:style w:type="paragraph" w:customStyle="1" w:styleId="TableBodyTextRight">
    <w:name w:val="Table Body Text Right"/>
    <w:basedOn w:val="TableBodyText"/>
    <w:rsid w:val="00124AA9"/>
    <w:pPr>
      <w:widowControl w:val="0"/>
      <w:autoSpaceDE w:val="0"/>
      <w:autoSpaceDN w:val="0"/>
      <w:adjustRightInd w:val="0"/>
      <w:jc w:val="right"/>
    </w:pPr>
    <w:rPr>
      <w:rFonts w:cs="Arial"/>
      <w:szCs w:val="18"/>
    </w:rPr>
  </w:style>
  <w:style w:type="paragraph" w:customStyle="1" w:styleId="CopyrightText">
    <w:name w:val="Copyright Text"/>
    <w:basedOn w:val="BodyText"/>
    <w:rsid w:val="00124AA9"/>
    <w:rPr>
      <w:sz w:val="18"/>
    </w:rPr>
  </w:style>
  <w:style w:type="paragraph" w:customStyle="1" w:styleId="BodySmallRight">
    <w:name w:val="Body Small Right"/>
    <w:basedOn w:val="BodyTextRight"/>
    <w:rsid w:val="00124AA9"/>
    <w:rPr>
      <w:sz w:val="18"/>
      <w:szCs w:val="18"/>
    </w:rPr>
  </w:style>
  <w:style w:type="paragraph" w:customStyle="1" w:styleId="MarginEdition">
    <w:name w:val="Margin Edition"/>
    <w:basedOn w:val="MarginNote"/>
    <w:rsid w:val="00124AA9"/>
    <w:pPr>
      <w:spacing w:before="0" w:after="0"/>
    </w:pPr>
    <w:rPr>
      <w:rFonts w:ascii="Times New Roman" w:hAnsi="Times New Roman"/>
      <w:color w:val="999999"/>
    </w:rPr>
  </w:style>
  <w:style w:type="paragraph" w:customStyle="1" w:styleId="Spacer">
    <w:name w:val="Spacer"/>
    <w:basedOn w:val="Normal"/>
    <w:rsid w:val="00124AA9"/>
    <w:rPr>
      <w:sz w:val="2"/>
      <w:szCs w:val="2"/>
    </w:rPr>
  </w:style>
  <w:style w:type="character" w:customStyle="1" w:styleId="Small">
    <w:name w:val="Small"/>
    <w:rsid w:val="00124AA9"/>
    <w:rPr>
      <w:sz w:val="16"/>
    </w:rPr>
  </w:style>
  <w:style w:type="paragraph" w:customStyle="1" w:styleId="WideTable">
    <w:name w:val="Wide Table"/>
    <w:basedOn w:val="Normal"/>
    <w:rsid w:val="00124AA9"/>
    <w:pPr>
      <w:ind w:left="-1418"/>
    </w:pPr>
    <w:rPr>
      <w:sz w:val="2"/>
      <w:szCs w:val="2"/>
    </w:rPr>
  </w:style>
  <w:style w:type="character" w:styleId="PageNumber">
    <w:name w:val="page number"/>
    <w:rsid w:val="00124AA9"/>
  </w:style>
  <w:style w:type="paragraph" w:styleId="Quote">
    <w:name w:val="Quote"/>
    <w:basedOn w:val="Heading1"/>
    <w:link w:val="QuoteChar"/>
    <w:qFormat/>
    <w:rsid w:val="00124AA9"/>
    <w:rPr>
      <w:b w:val="0"/>
      <w:sz w:val="72"/>
      <w:szCs w:val="72"/>
      <w:lang w:val="en-NZ"/>
    </w:rPr>
  </w:style>
  <w:style w:type="character" w:customStyle="1" w:styleId="QuoteChar">
    <w:name w:val="Quote Char"/>
    <w:link w:val="Quote"/>
    <w:rsid w:val="00124A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4AA9"/>
    <w:pPr>
      <w:pageBreakBefore/>
    </w:pPr>
  </w:style>
  <w:style w:type="paragraph" w:customStyle="1" w:styleId="Border">
    <w:name w:val="Border"/>
    <w:basedOn w:val="Normal"/>
    <w:qFormat/>
    <w:rsid w:val="00124AA9"/>
    <w:pPr>
      <w:pBdr>
        <w:top w:val="single" w:sz="18" w:space="1" w:color="auto"/>
      </w:pBdr>
    </w:pPr>
    <w:rPr>
      <w:rFonts w:ascii="Times New Roman" w:hAnsi="Times New Roman"/>
      <w:color w:val="FFFFFF"/>
      <w:sz w:val="2"/>
    </w:rPr>
  </w:style>
  <w:style w:type="character" w:styleId="IntenseEmphasis">
    <w:name w:val="Intense Emphasis"/>
    <w:uiPriority w:val="21"/>
    <w:qFormat/>
    <w:rsid w:val="00124AA9"/>
    <w:rPr>
      <w:b/>
      <w:bCs/>
      <w:i/>
      <w:iCs/>
      <w:color w:val="auto"/>
    </w:rPr>
  </w:style>
  <w:style w:type="paragraph" w:styleId="IntenseQuote">
    <w:name w:val="Intense Quote"/>
    <w:basedOn w:val="Normal"/>
    <w:next w:val="Normal"/>
    <w:link w:val="IntenseQuoteChar"/>
    <w:uiPriority w:val="30"/>
    <w:qFormat/>
    <w:rsid w:val="00124AA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24AA9"/>
    <w:rPr>
      <w:rFonts w:ascii="Courier New" w:eastAsia="Times New Roman" w:hAnsi="Courier New" w:cs="Times New Roman"/>
      <w:b/>
      <w:bCs/>
      <w:i/>
      <w:iCs/>
      <w:szCs w:val="20"/>
      <w:lang w:val="en-US" w:eastAsia="en-US"/>
    </w:rPr>
  </w:style>
  <w:style w:type="character" w:styleId="SubtleReference">
    <w:name w:val="Subtle Reference"/>
    <w:uiPriority w:val="31"/>
    <w:qFormat/>
    <w:rsid w:val="00124AA9"/>
    <w:rPr>
      <w:smallCaps/>
      <w:color w:val="auto"/>
      <w:u w:val="single"/>
    </w:rPr>
  </w:style>
  <w:style w:type="character" w:styleId="IntenseReference">
    <w:name w:val="Intense Reference"/>
    <w:uiPriority w:val="32"/>
    <w:qFormat/>
    <w:rsid w:val="00124AA9"/>
    <w:rPr>
      <w:b/>
      <w:bCs/>
      <w:smallCaps/>
      <w:color w:val="auto"/>
      <w:spacing w:val="5"/>
      <w:u w:val="single"/>
    </w:rPr>
  </w:style>
  <w:style w:type="paragraph" w:customStyle="1" w:styleId="2ColumnHeading">
    <w:name w:val="2Column Heading"/>
    <w:basedOn w:val="BodyText"/>
    <w:qFormat/>
    <w:rsid w:val="00124AA9"/>
    <w:pPr>
      <w:spacing w:after="60"/>
      <w:ind w:left="-2268"/>
    </w:pPr>
    <w:rPr>
      <w:b/>
    </w:rPr>
  </w:style>
  <w:style w:type="paragraph" w:customStyle="1" w:styleId="Heading1TOC">
    <w:name w:val="Heading1 TOC"/>
    <w:basedOn w:val="Normal"/>
    <w:qFormat/>
    <w:rsid w:val="00124AA9"/>
    <w:pPr>
      <w:spacing w:before="240" w:after="120"/>
    </w:pPr>
    <w:rPr>
      <w:rFonts w:ascii="Times New Roman" w:hAnsi="Times New Roman"/>
      <w:b/>
      <w:sz w:val="32"/>
    </w:rPr>
  </w:style>
  <w:style w:type="paragraph" w:customStyle="1" w:styleId="Heading2TOC">
    <w:name w:val="Heading2 TOC"/>
    <w:basedOn w:val="Normal"/>
    <w:qFormat/>
    <w:rsid w:val="00124AA9"/>
    <w:pPr>
      <w:spacing w:before="240" w:after="60"/>
    </w:pPr>
    <w:rPr>
      <w:rFonts w:ascii="Times New Roman" w:hAnsi="Times New Roman"/>
      <w:b/>
      <w:sz w:val="28"/>
    </w:rPr>
  </w:style>
  <w:style w:type="character" w:customStyle="1" w:styleId="Underline">
    <w:name w:val="Underline"/>
    <w:qFormat/>
    <w:rsid w:val="00124AA9"/>
    <w:rPr>
      <w:u w:val="single"/>
    </w:rPr>
  </w:style>
  <w:style w:type="character" w:customStyle="1" w:styleId="BoldandItalics">
    <w:name w:val="Bold and Italics"/>
    <w:qFormat/>
    <w:rsid w:val="00124AA9"/>
    <w:rPr>
      <w:b/>
      <w:i/>
      <w:u w:val="none"/>
    </w:rPr>
  </w:style>
  <w:style w:type="paragraph" w:styleId="BalloonText">
    <w:name w:val="Balloon Text"/>
    <w:basedOn w:val="Normal"/>
    <w:link w:val="BalloonTextChar"/>
    <w:rsid w:val="00124AA9"/>
    <w:rPr>
      <w:rFonts w:ascii="Tahoma" w:hAnsi="Tahoma" w:cs="Tahoma"/>
      <w:sz w:val="16"/>
      <w:szCs w:val="16"/>
    </w:rPr>
  </w:style>
  <w:style w:type="character" w:customStyle="1" w:styleId="BalloonTextChar">
    <w:name w:val="Balloon Text Char"/>
    <w:link w:val="BalloonText"/>
    <w:rsid w:val="00124A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24AA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24AA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1426</Words>
  <Characters>9263</Characters>
  <Application>Microsoft Office Word</Application>
  <DocSecurity>0</DocSecurity>
  <Lines>316</Lines>
  <Paragraphs>137</Paragraphs>
  <ScaleCrop>false</ScaleCrop>
  <Company>Author-it Software Corporation Ltd.</Company>
  <LinksUpToDate>false</LinksUpToDate>
  <CharactersWithSpaces>10591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AURT100264A Remove and tag transmission system components</dc:title>
  <dc:subject>Approved</dc:subject>
  <dc:creator>Auto Skills Australia</dc:creator>
  <cp:keywords>Release: 1</cp:keywords>
  <dc:description>Copyright © 1996-2007 Author-it Software Corporation Ltd., all rights reserved.</dc:description>
  <cp:lastModifiedBy>Andrew Campey</cp:lastModifiedBy>
  <cp:revision>3</cp:revision>
  <dcterms:created xsi:type="dcterms:W3CDTF">2012-05-26T04:52:00Z</dcterms:created>
  <dcterms:modified xsi:type="dcterms:W3CDTF">2012-05-26T04:52:00Z</dcterms:modified>
</cp:coreProperties>
</file>