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C84" w:rsidP="00676C84">
      <w:pPr>
        <w:pStyle w:val="Title"/>
      </w:pPr>
      <w:bookmarkStart w:id="0" w:name="_GoBack"/>
      <w:bookmarkEnd w:id="0"/>
      <w:r>
        <w:fldChar w:fldCharType="begin"/>
      </w:r>
      <w:r>
        <w:instrText xml:space="preserve"> TITLE   \* MERGEFORMAT </w:instrText>
      </w:r>
      <w:r>
        <w:fldChar w:fldCharType="separate"/>
      </w:r>
      <w:r>
        <w:t>AURT100164A Remove and tag steering, suspension and brake system components</w:t>
      </w:r>
      <w:r>
        <w:fldChar w:fldCharType="end"/>
      </w:r>
    </w:p>
    <w:p w:rsidR="00676C84" w:rsidP="00676C84">
      <w:pPr>
        <w:pStyle w:val="Version"/>
        <w:sectPr w:rsidSect="00D04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4A9" w:rsidP="00D044A9">
      <w:pPr>
        <w:pStyle w:val="SuperHeading"/>
      </w:pPr>
      <w:r w:rsidRPr="00D044A9">
        <w:t>AURT100164A Remove and tag steering, suspension and brake system components</w:t>
      </w:r>
    </w:p>
    <w:p w:rsidR="00000000" w:rsidRPr="00D044A9" w:rsidP="00D044A9">
      <w:pPr>
        <w:pStyle w:val="Heading1"/>
      </w:pPr>
      <w:bookmarkStart w:id="1" w:name="O_268515"/>
      <w:bookmarkEnd w:id="1"/>
      <w:r w:rsidRPr="00D044A9">
        <w:t>Modification History</w:t>
      </w:r>
    </w:p>
    <w:p w:rsidR="00000000" w:rsidRPr="00D044A9" w:rsidP="00D044A9">
      <w:pPr>
        <w:pStyle w:val="BodyText"/>
      </w:pPr>
      <w:r w:rsidRPr="00D044A9">
        <w:t>Not Applicable</w:t>
      </w:r>
    </w:p>
    <w:p w:rsidR="00000000" w:rsidRPr="00D044A9" w:rsidP="00D044A9">
      <w:pPr>
        <w:pStyle w:val="AllowPageBreak"/>
      </w:pPr>
    </w:p>
    <w:p w:rsidR="00000000" w:rsidRPr="00D044A9" w:rsidP="00D044A9">
      <w:pPr>
        <w:pStyle w:val="Heading1"/>
      </w:pPr>
      <w:bookmarkStart w:id="2" w:name="O_192748"/>
      <w:bookmarkEnd w:id="2"/>
      <w:r w:rsidRPr="00D044A9">
        <w:t>Unit Descriptor</w:t>
      </w:r>
    </w:p>
    <w:tbl>
      <w:tblPr>
        <w:tblW w:w="0" w:type="auto"/>
        <w:tblLayout w:type="fixed"/>
        <w:tblCellMar>
          <w:left w:w="62" w:type="dxa"/>
          <w:right w:w="62" w:type="dxa"/>
        </w:tblCellMar>
        <w:tblLook w:val="0000"/>
      </w:tblPr>
      <w:tblGrid>
        <w:gridCol w:w="2670"/>
        <w:gridCol w:w="5852"/>
      </w:tblGrid>
      <w:tr w:rsidTr="00676C8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 xml:space="preserve">Unit </w:t>
            </w:r>
            <w:r w:rsidRPr="00D044A9">
              <w:rPr>
                <w:rStyle w:val="SpecialBold"/>
              </w:rPr>
              <w:t>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t>This unit covers the competence to remove and tag steering, suspension and brake system components.</w:t>
            </w:r>
          </w:p>
        </w:tc>
      </w:tr>
    </w:tbl>
    <w:p w:rsidR="00676C84" w:rsidP="00D044A9">
      <w:pPr>
        <w:pStyle w:val="BodyText"/>
      </w:pPr>
    </w:p>
    <w:p w:rsidR="00676C84" w:rsidP="00D044A9">
      <w:pPr>
        <w:pStyle w:val="BodyText"/>
      </w:pPr>
    </w:p>
    <w:p w:rsidR="00000000" w:rsidRPr="00D044A9" w:rsidP="00D044A9">
      <w:pPr>
        <w:pStyle w:val="Heading1"/>
      </w:pPr>
      <w:bookmarkStart w:id="3" w:name="O_192752"/>
      <w:bookmarkEnd w:id="3"/>
      <w:r w:rsidRPr="00D044A9">
        <w:t>Application of the Unit</w:t>
      </w:r>
    </w:p>
    <w:tbl>
      <w:tblPr>
        <w:tblW w:w="0" w:type="auto"/>
        <w:tblLayout w:type="fixed"/>
        <w:tblCellMar>
          <w:left w:w="62" w:type="dxa"/>
          <w:right w:w="62" w:type="dxa"/>
        </w:tblCellMar>
        <w:tblLook w:val="0000"/>
      </w:tblPr>
      <w:tblGrid>
        <w:gridCol w:w="2750"/>
        <w:gridCol w:w="5772"/>
      </w:tblGrid>
      <w:tr w:rsidTr="00676C8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t>Work involved includes steering, suspension and brake systems on light vehicles, motorcycles, heavy vehicles road transport, heavy vehicles mobile plant and outdoor power equipment.</w:t>
            </w:r>
          </w:p>
          <w:p w:rsidR="00000000" w:rsidRPr="00D044A9" w:rsidP="00D044A9">
            <w:pPr>
              <w:pStyle w:val="BodyText"/>
            </w:pPr>
            <w:r w:rsidRPr="00D044A9">
              <w:t>Work requires individuals to demonstrate minimal judgement and problem-sol</w:t>
            </w:r>
            <w:r w:rsidRPr="00D044A9">
              <w:t>ving skills in managing own work activities and contributing to a productive team environment.</w:t>
            </w:r>
          </w:p>
          <w:p w:rsidR="00000000" w:rsidRPr="00D044A9" w:rsidP="00D044A9">
            <w:pPr>
              <w:pStyle w:val="BodyText"/>
            </w:pPr>
            <w:r w:rsidRPr="00D044A9">
              <w:t>Work is carried out in accordance with award provisions.</w:t>
            </w:r>
          </w:p>
        </w:tc>
      </w:tr>
    </w:tbl>
    <w:p w:rsidR="00676C84" w:rsidP="00D044A9">
      <w:pPr>
        <w:pStyle w:val="BodyText"/>
      </w:pPr>
    </w:p>
    <w:p w:rsidR="00676C84" w:rsidP="00D044A9">
      <w:pPr>
        <w:pStyle w:val="BodyText"/>
      </w:pPr>
    </w:p>
    <w:p w:rsidR="00000000" w:rsidRPr="00D044A9" w:rsidP="00D044A9">
      <w:pPr>
        <w:pStyle w:val="Heading1"/>
      </w:pPr>
      <w:bookmarkStart w:id="4" w:name="O_276775"/>
      <w:bookmarkEnd w:id="4"/>
      <w:r w:rsidRPr="00D044A9">
        <w:t>Licensing/Regulatory Information</w:t>
      </w:r>
    </w:p>
    <w:p w:rsidR="00000000" w:rsidRPr="00D044A9" w:rsidP="00D044A9">
      <w:pPr>
        <w:pStyle w:val="BodyText"/>
      </w:pPr>
      <w:r w:rsidRPr="00D044A9">
        <w:t>Not Applicable</w:t>
      </w:r>
    </w:p>
    <w:p w:rsidR="00000000" w:rsidRPr="00D044A9" w:rsidP="00D044A9">
      <w:pPr>
        <w:pStyle w:val="AllowPageBreak"/>
      </w:pPr>
    </w:p>
    <w:p w:rsidR="00000000" w:rsidRPr="00D044A9" w:rsidP="00D044A9">
      <w:pPr>
        <w:pStyle w:val="Heading1"/>
      </w:pPr>
      <w:bookmarkStart w:id="5" w:name="O_192750"/>
      <w:bookmarkEnd w:id="5"/>
      <w:r w:rsidRPr="00D044A9">
        <w:t>Pre-Requisites</w:t>
      </w:r>
    </w:p>
    <w:tbl>
      <w:tblPr>
        <w:tblW w:w="0" w:type="auto"/>
        <w:tblLayout w:type="fixed"/>
        <w:tblCellMar>
          <w:left w:w="62" w:type="dxa"/>
          <w:right w:w="62" w:type="dxa"/>
        </w:tblCellMar>
        <w:tblLook w:val="0000"/>
      </w:tblPr>
      <w:tblGrid>
        <w:gridCol w:w="2775"/>
        <w:gridCol w:w="1295"/>
        <w:gridCol w:w="4452"/>
      </w:tblGrid>
      <w:tr w:rsidTr="00676C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p>
        </w:tc>
      </w:tr>
      <w:tr w:rsidTr="00676C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p>
        </w:tc>
      </w:tr>
      <w:tr w:rsidTr="00676C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p>
        </w:tc>
      </w:tr>
    </w:tbl>
    <w:p w:rsidR="00676C84" w:rsidP="00D044A9">
      <w:pPr>
        <w:pStyle w:val="BodyText"/>
      </w:pPr>
    </w:p>
    <w:p w:rsidR="00676C84" w:rsidP="00D044A9">
      <w:pPr>
        <w:pStyle w:val="BodyText"/>
      </w:pPr>
    </w:p>
    <w:p w:rsidR="00000000" w:rsidRPr="00D044A9" w:rsidP="00D044A9">
      <w:pPr>
        <w:pStyle w:val="Heading1"/>
      </w:pPr>
      <w:bookmarkStart w:id="6" w:name="O_192749"/>
      <w:bookmarkEnd w:id="6"/>
      <w:r w:rsidRPr="00D044A9">
        <w:t>Employability Skills Information</w:t>
      </w:r>
    </w:p>
    <w:tbl>
      <w:tblPr>
        <w:tblW w:w="0" w:type="auto"/>
        <w:tblLayout w:type="fixed"/>
        <w:tblCellMar>
          <w:left w:w="62" w:type="dxa"/>
          <w:right w:w="62" w:type="dxa"/>
        </w:tblCellMar>
        <w:tblLook w:val="0000"/>
      </w:tblPr>
      <w:tblGrid>
        <w:gridCol w:w="2802"/>
        <w:gridCol w:w="5720"/>
      </w:tblGrid>
      <w:tr w:rsidTr="00676C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t>This unit contains employability skills.</w:t>
            </w:r>
          </w:p>
        </w:tc>
      </w:tr>
    </w:tbl>
    <w:p w:rsidR="00676C84" w:rsidP="00D044A9">
      <w:pPr>
        <w:pStyle w:val="BodyText"/>
      </w:pPr>
    </w:p>
    <w:p w:rsidR="00676C84" w:rsidP="00D044A9">
      <w:pPr>
        <w:pStyle w:val="BodyText"/>
      </w:pPr>
    </w:p>
    <w:p w:rsidR="00000000" w:rsidRPr="00D044A9" w:rsidP="00D044A9">
      <w:pPr>
        <w:pStyle w:val="Heading1"/>
      </w:pPr>
      <w:bookmarkStart w:id="7" w:name="O_286561"/>
      <w:bookmarkEnd w:id="7"/>
      <w:r w:rsidRPr="00D044A9">
        <w:t>Elements and Performance Criteria Pre-Content</w:t>
      </w:r>
    </w:p>
    <w:tbl>
      <w:tblPr>
        <w:tblW w:w="0" w:type="auto"/>
        <w:tblLayout w:type="fixed"/>
        <w:tblCellMar>
          <w:left w:w="62" w:type="dxa"/>
          <w:right w:w="62" w:type="dxa"/>
        </w:tblCellMar>
        <w:tblLook w:val="0000"/>
      </w:tblPr>
      <w:tblGrid>
        <w:gridCol w:w="2524"/>
        <w:gridCol w:w="5998"/>
      </w:tblGrid>
      <w:tr w:rsidTr="00676C8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t>Performance criteria describe the performance needed to demonstrate achievement of the element. Where bold italicised text is used, further information is detailed in the required skills and</w:t>
            </w:r>
            <w:r w:rsidRPr="00D044A9">
              <w:t xml:space="preserve"> knowledge section and the range statement. Assessment of performance is to be consistent with the evidence guide.</w:t>
            </w:r>
          </w:p>
        </w:tc>
      </w:tr>
    </w:tbl>
    <w:p w:rsidR="00000000" w:rsidRPr="00D044A9" w:rsidP="00D044A9">
      <w:pPr>
        <w:pStyle w:val="BodyText"/>
      </w:pPr>
    </w:p>
    <w:p w:rsidR="00000000" w:rsidRPr="00D044A9" w:rsidP="00D044A9">
      <w:pPr>
        <w:pStyle w:val="AllowPageBreak"/>
      </w:pPr>
    </w:p>
    <w:p w:rsidR="00000000" w:rsidRPr="00D044A9" w:rsidP="00D044A9">
      <w:pPr>
        <w:pStyle w:val="Heading1"/>
      </w:pPr>
      <w:bookmarkStart w:id="8" w:name="O_233228"/>
      <w:bookmarkEnd w:id="8"/>
      <w:r w:rsidRPr="00D044A9">
        <w:t>Elements and Performance Criteria</w:t>
      </w:r>
    </w:p>
    <w:tbl>
      <w:tblPr>
        <w:tblW w:w="0" w:type="auto"/>
        <w:tblLayout w:type="fixed"/>
        <w:tblCellMar>
          <w:left w:w="62" w:type="dxa"/>
          <w:right w:w="62" w:type="dxa"/>
        </w:tblCellMar>
        <w:tblLook w:val="0000"/>
      </w:tblPr>
      <w:tblGrid>
        <w:gridCol w:w="2524"/>
        <w:gridCol w:w="5998"/>
      </w:tblGrid>
      <w:tr w:rsidTr="00676C84">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PERFORMANCE CRITERIA</w:t>
            </w:r>
          </w:p>
        </w:tc>
      </w:tr>
      <w:tr w:rsidTr="00676C8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List"/>
              <w:rPr>
                <w:lang w:val="en-NZ"/>
              </w:rPr>
            </w:pPr>
            <w:r w:rsidRPr="00D044A9">
              <w:t>1.</w:t>
            </w:r>
            <w:r w:rsidRPr="00D044A9">
              <w:tab/>
            </w:r>
            <w:r w:rsidRPr="00D044A9">
              <w:t>Prepare to remove and tag steering, suspension and brake system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List2"/>
            </w:pPr>
            <w:r w:rsidRPr="00D044A9">
              <w:t>1.1.</w:t>
            </w:r>
            <w:r w:rsidRPr="00D044A9">
              <w:tab/>
              <w:t>Nature and scope of work requirements are identified and confirmed</w:t>
            </w:r>
          </w:p>
          <w:p w:rsidR="00000000" w:rsidRPr="00D044A9" w:rsidP="00D044A9">
            <w:pPr>
              <w:pStyle w:val="List2"/>
            </w:pPr>
            <w:r w:rsidRPr="00D044A9">
              <w:t>1.2.</w:t>
            </w:r>
            <w:r w:rsidRPr="00D044A9">
              <w:tab/>
              <w:t xml:space="preserve">OH&amp;S requirements, including individual State/Territory regulatory requirements and personal protection </w:t>
            </w:r>
            <w:r w:rsidRPr="00D044A9">
              <w:t xml:space="preserve">needs are observed throughout the work </w:t>
            </w:r>
          </w:p>
          <w:p w:rsidR="00000000" w:rsidRPr="00D044A9" w:rsidP="00D044A9">
            <w:pPr>
              <w:pStyle w:val="List2"/>
            </w:pPr>
            <w:r w:rsidRPr="00D044A9">
              <w:t>1.3.</w:t>
            </w:r>
            <w:r w:rsidRPr="00D044A9">
              <w:tab/>
              <w:t xml:space="preserve">Procedures and information such as workshop manuals and specifications, and tooling required, are sourced </w:t>
            </w:r>
          </w:p>
          <w:p w:rsidR="00000000" w:rsidRPr="00D044A9" w:rsidP="00D044A9">
            <w:pPr>
              <w:pStyle w:val="List2"/>
            </w:pPr>
            <w:r w:rsidRPr="00D044A9">
              <w:t>1.4.</w:t>
            </w:r>
            <w:r w:rsidRPr="00D044A9">
              <w:tab/>
              <w:t>Method options are analysed and those most appropriate to the circumstances are selected and prepar</w:t>
            </w:r>
            <w:r w:rsidRPr="00D044A9">
              <w:t>ed</w:t>
            </w:r>
          </w:p>
          <w:p w:rsidR="00000000" w:rsidP="00D044A9">
            <w:pPr>
              <w:pStyle w:val="List2"/>
              <w:rPr>
                <w:lang w:val="en-NZ"/>
              </w:rPr>
            </w:pPr>
            <w:r w:rsidRPr="00D044A9">
              <w:t>1.5.</w:t>
            </w:r>
            <w:r w:rsidRPr="00D044A9">
              <w:tab/>
              <w:t>Dangers associated working with the removal and tagging of engine components are observed</w:t>
            </w:r>
          </w:p>
        </w:tc>
      </w:tr>
      <w:tr w:rsidTr="00676C8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List"/>
              <w:rPr>
                <w:lang w:val="en-NZ"/>
              </w:rPr>
            </w:pPr>
            <w:r w:rsidRPr="00D044A9">
              <w:t>2.</w:t>
            </w:r>
            <w:r w:rsidRPr="00D044A9">
              <w:tab/>
              <w:t>Remove steering, suspension and brake system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List2"/>
            </w:pPr>
            <w:r w:rsidRPr="00D044A9">
              <w:t>2.1.</w:t>
            </w:r>
            <w:r w:rsidRPr="00D044A9">
              <w:tab/>
              <w:t>Engine system components for removal are identified</w:t>
            </w:r>
          </w:p>
          <w:p w:rsidR="00000000" w:rsidRPr="00D044A9" w:rsidP="00D044A9">
            <w:pPr>
              <w:pStyle w:val="List2"/>
            </w:pPr>
            <w:r w:rsidRPr="00D044A9">
              <w:t>2.2.</w:t>
            </w:r>
            <w:r w:rsidRPr="00D044A9">
              <w:tab/>
            </w:r>
            <w:r w:rsidRPr="00D044A9">
              <w:t>Methods for the removal and tagging are implemented in accordance with manufacturer/component supplier specifications</w:t>
            </w:r>
          </w:p>
          <w:p w:rsidR="00000000" w:rsidRPr="00D044A9" w:rsidP="00D044A9">
            <w:pPr>
              <w:pStyle w:val="List2"/>
            </w:pPr>
            <w:r w:rsidRPr="00D044A9">
              <w:t>2.3.</w:t>
            </w:r>
            <w:r w:rsidRPr="00D044A9">
              <w:tab/>
              <w:t>Components are removed without damage</w:t>
            </w:r>
          </w:p>
          <w:p w:rsidR="00000000" w:rsidRPr="00D044A9" w:rsidP="00D044A9">
            <w:pPr>
              <w:pStyle w:val="List2"/>
            </w:pPr>
            <w:r w:rsidRPr="00D044A9">
              <w:t>2.4.</w:t>
            </w:r>
            <w:r w:rsidRPr="00D044A9">
              <w:tab/>
              <w:t>Inspection of components is carried out</w:t>
            </w:r>
          </w:p>
          <w:p w:rsidR="00000000" w:rsidP="00D044A9">
            <w:pPr>
              <w:pStyle w:val="List2"/>
              <w:rPr>
                <w:lang w:val="en-NZ"/>
              </w:rPr>
            </w:pPr>
            <w:r w:rsidRPr="00D044A9">
              <w:t>2.5.</w:t>
            </w:r>
            <w:r w:rsidRPr="00D044A9">
              <w:tab/>
              <w:t>Report is processed in accordance with workpl</w:t>
            </w:r>
            <w:r w:rsidRPr="00D044A9">
              <w:t>ace procedures</w:t>
            </w:r>
          </w:p>
        </w:tc>
      </w:tr>
      <w:tr w:rsidTr="00676C8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List"/>
              <w:rPr>
                <w:lang w:val="en-NZ"/>
              </w:rPr>
            </w:pPr>
            <w:r w:rsidRPr="00D044A9">
              <w:t>3.</w:t>
            </w:r>
            <w:r w:rsidRPr="00D044A9">
              <w:tab/>
              <w:t>Tag steering, suspension and brake system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List2"/>
            </w:pPr>
            <w:r w:rsidRPr="00D044A9">
              <w:t>3.1.</w:t>
            </w:r>
            <w:r w:rsidRPr="00D044A9">
              <w:tab/>
              <w:t>Tagging procedures are identified</w:t>
            </w:r>
          </w:p>
          <w:p w:rsidR="00000000" w:rsidRPr="00D044A9" w:rsidP="00D044A9">
            <w:pPr>
              <w:pStyle w:val="List2"/>
            </w:pPr>
            <w:r w:rsidRPr="00D044A9">
              <w:t>3.2.</w:t>
            </w:r>
            <w:r w:rsidRPr="00D044A9">
              <w:tab/>
              <w:t>Resource requirements for tagging are identified and support equipment is identified and prepared</w:t>
            </w:r>
          </w:p>
          <w:p w:rsidR="00000000" w:rsidRPr="00D044A9" w:rsidP="00D044A9">
            <w:pPr>
              <w:pStyle w:val="List2"/>
            </w:pPr>
            <w:r w:rsidRPr="00D044A9">
              <w:t>3.3.</w:t>
            </w:r>
            <w:r w:rsidRPr="00D044A9">
              <w:tab/>
              <w:t>Components are tagged without damage</w:t>
            </w:r>
          </w:p>
        </w:tc>
      </w:tr>
    </w:tbl>
    <w:p w:rsidR="00676C84" w:rsidP="00D044A9">
      <w:pPr>
        <w:pStyle w:val="BodyText"/>
      </w:pPr>
    </w:p>
    <w:p w:rsidR="00676C84" w:rsidP="00D044A9">
      <w:pPr>
        <w:pStyle w:val="BodyText"/>
      </w:pPr>
    </w:p>
    <w:p w:rsidR="00000000" w:rsidRPr="00D044A9" w:rsidP="00D044A9">
      <w:pPr>
        <w:pStyle w:val="Heading1"/>
      </w:pPr>
      <w:bookmarkStart w:id="9" w:name="O_257178"/>
      <w:bookmarkEnd w:id="9"/>
      <w:r w:rsidRPr="00D044A9">
        <w:t>Required Skills and Knowledge</w:t>
      </w:r>
    </w:p>
    <w:tbl>
      <w:tblPr>
        <w:tblW w:w="0" w:type="auto"/>
        <w:tblLayout w:type="fixed"/>
        <w:tblCellMar>
          <w:left w:w="62" w:type="dxa"/>
          <w:right w:w="62" w:type="dxa"/>
        </w:tblCellMar>
        <w:tblLook w:val="0000"/>
      </w:tblPr>
      <w:tblGrid>
        <w:gridCol w:w="8522"/>
      </w:tblGrid>
      <w:tr w:rsidTr="00676C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REQUIRED SKILLS AND KNOWLEDGE</w:t>
            </w:r>
          </w:p>
        </w:tc>
      </w:tr>
      <w:tr w:rsidTr="00676C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This section describes the skills and knowledge required for this unit.</w:t>
            </w:r>
          </w:p>
        </w:tc>
      </w:tr>
      <w:tr w:rsidTr="00676C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Required skills</w:t>
            </w:r>
          </w:p>
        </w:tc>
      </w:tr>
      <w:tr w:rsidTr="00676C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ListBullet"/>
            </w:pPr>
            <w:r w:rsidRPr="00D044A9">
              <w:t>apply research and interpretive skills sufficient to locate, interpret and apply manufacturer/component supplier procedures, workplace policies and procedures</w:t>
            </w:r>
          </w:p>
          <w:p w:rsidR="00000000" w:rsidRPr="00D044A9" w:rsidP="00D044A9">
            <w:pPr>
              <w:pStyle w:val="ListBullet"/>
            </w:pPr>
            <w:r w:rsidRPr="00D044A9">
              <w:t>apply analytical skills required for identification and analysis of technical information</w:t>
            </w:r>
          </w:p>
          <w:p w:rsidR="00000000" w:rsidRPr="00D044A9" w:rsidP="00D044A9">
            <w:pPr>
              <w:pStyle w:val="ListBullet"/>
            </w:pPr>
            <w:r w:rsidRPr="00D044A9">
              <w:t>apply p</w:t>
            </w:r>
            <w:r w:rsidRPr="00D044A9">
              <w:t xml:space="preserve">lain English literacy and communication skills in relation to dealing with customers and team members </w:t>
            </w:r>
          </w:p>
          <w:p w:rsidR="00000000" w:rsidRPr="00D044A9" w:rsidP="00D044A9">
            <w:pPr>
              <w:pStyle w:val="ListBullet"/>
            </w:pPr>
            <w:r w:rsidRPr="00D044A9">
              <w:t>apply questioning and active listening skills for example when obtaining information from customers</w:t>
            </w:r>
          </w:p>
          <w:p w:rsidR="00000000" w:rsidRPr="00D044A9" w:rsidP="00D044A9">
            <w:pPr>
              <w:pStyle w:val="ListBullet"/>
            </w:pPr>
            <w:r w:rsidRPr="00D044A9">
              <w:t xml:space="preserve">apply oral communication skills sufficient to convey </w:t>
            </w:r>
            <w:r w:rsidRPr="00D044A9">
              <w:t>information and concepts to customers</w:t>
            </w:r>
          </w:p>
          <w:p w:rsidR="00000000" w:rsidRPr="00D044A9" w:rsidP="00D044A9">
            <w:pPr>
              <w:pStyle w:val="ListBullet"/>
            </w:pPr>
            <w:r w:rsidRPr="00D044A9">
              <w:t>apply planning and organising skills to own work activities, including making good use of time and resources, sorting out priorities and monitoring one's own performance</w:t>
            </w:r>
          </w:p>
          <w:p w:rsidR="00000000" w:rsidRPr="00D044A9" w:rsidP="00D044A9">
            <w:pPr>
              <w:pStyle w:val="ListBullet"/>
            </w:pPr>
            <w:r w:rsidRPr="00D044A9">
              <w:t xml:space="preserve">interact effectively with other persons both on </w:t>
            </w:r>
            <w:r w:rsidRPr="00D044A9">
              <w:t>a one-to-one basis and in groups, including understanding and responding to the needs of a customer and working effectively as a member of a team to achieve a shared goal</w:t>
            </w:r>
          </w:p>
          <w:p w:rsidR="00000000" w:rsidRPr="00D044A9" w:rsidP="00D044A9">
            <w:pPr>
              <w:pStyle w:val="ListBullet"/>
            </w:pPr>
            <w:r w:rsidRPr="00D044A9">
              <w:t xml:space="preserve">establish safe and effective work processes which anticipate and/or resolve problems </w:t>
            </w:r>
            <w:r w:rsidRPr="00D044A9">
              <w:t>and downtime, to systematically develop solutions to avoid or minimise reworking and avoid wastage</w:t>
            </w:r>
          </w:p>
          <w:p w:rsidR="00000000" w:rsidRPr="00D044A9" w:rsidP="00D044A9">
            <w:pPr>
              <w:pStyle w:val="ListBullet"/>
            </w:pPr>
            <w:r w:rsidRPr="00D044A9">
              <w:t>use mathematical ideas and techniques to correctly calculate time, assess tolerances, apply accurate measurements, calculate material requirements and establ</w:t>
            </w:r>
            <w:r w:rsidRPr="00D044A9">
              <w:t>ish quality checks</w:t>
            </w:r>
          </w:p>
          <w:p w:rsidR="00000000" w:rsidP="00D044A9">
            <w:pPr>
              <w:pStyle w:val="ListBullet"/>
              <w:rPr>
                <w:lang w:val="en-NZ"/>
              </w:rPr>
            </w:pPr>
            <w:r w:rsidRPr="00D044A9">
              <w:t>use workplace technology related to removing and tagging steering, suspension and brake components, including the use of measuring equipment and communication devices and the reporting/documenting of results</w:t>
            </w:r>
          </w:p>
        </w:tc>
      </w:tr>
      <w:tr w:rsidTr="00676C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Required knowledge</w:t>
            </w:r>
          </w:p>
        </w:tc>
      </w:tr>
      <w:tr w:rsidTr="00676C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t>A working knowledge of:</w:t>
            </w:r>
          </w:p>
          <w:p w:rsidR="00000000" w:rsidRPr="00D044A9" w:rsidP="00D044A9">
            <w:pPr>
              <w:pStyle w:val="ListBullet"/>
            </w:pPr>
            <w:r w:rsidRPr="00D044A9">
              <w:t>OH&amp;S regulations/requirements, equipment, material and personal safety requirements</w:t>
            </w:r>
          </w:p>
          <w:p w:rsidR="00000000" w:rsidRPr="00D044A9" w:rsidP="00D044A9">
            <w:pPr>
              <w:pStyle w:val="ListBullet"/>
            </w:pPr>
            <w:r w:rsidRPr="00D044A9">
              <w:t>engine system terminology</w:t>
            </w:r>
          </w:p>
          <w:p w:rsidR="00000000" w:rsidRPr="00D044A9" w:rsidP="00D044A9">
            <w:pPr>
              <w:pStyle w:val="ListBullet"/>
            </w:pPr>
            <w:r w:rsidRPr="00D044A9">
              <w:t>function of each component</w:t>
            </w:r>
          </w:p>
          <w:p w:rsidR="00000000" w:rsidRPr="00D044A9" w:rsidP="00D044A9">
            <w:pPr>
              <w:pStyle w:val="ListBullet"/>
            </w:pPr>
            <w:r w:rsidRPr="00D044A9">
              <w:t>relationship of components to each other</w:t>
            </w:r>
          </w:p>
          <w:p w:rsidR="00000000" w:rsidRPr="00D044A9" w:rsidP="00D044A9">
            <w:pPr>
              <w:pStyle w:val="ListBullet"/>
            </w:pPr>
            <w:r w:rsidRPr="00D044A9">
              <w:t>application of components</w:t>
            </w:r>
          </w:p>
          <w:p w:rsidR="00000000" w:rsidRPr="00D044A9" w:rsidP="00D044A9">
            <w:pPr>
              <w:pStyle w:val="ListBullet"/>
            </w:pPr>
            <w:r w:rsidRPr="00D044A9">
              <w:t xml:space="preserve">removal procedures </w:t>
            </w:r>
          </w:p>
          <w:p w:rsidR="00000000" w:rsidRPr="00D044A9" w:rsidP="00D044A9">
            <w:pPr>
              <w:pStyle w:val="ListBullet"/>
            </w:pPr>
            <w:r w:rsidRPr="00D044A9">
              <w:t xml:space="preserve">tagging </w:t>
            </w:r>
            <w:r w:rsidRPr="00D044A9">
              <w:t xml:space="preserve">procedures </w:t>
            </w:r>
          </w:p>
          <w:p w:rsidR="00000000" w:rsidRPr="00D044A9" w:rsidP="00D044A9">
            <w:pPr>
              <w:pStyle w:val="ListBullet"/>
            </w:pPr>
            <w:r w:rsidRPr="00D044A9">
              <w:t>quality procedures</w:t>
            </w:r>
          </w:p>
          <w:p w:rsidR="00000000" w:rsidRPr="00D044A9" w:rsidP="00D044A9">
            <w:pPr>
              <w:pStyle w:val="ListBullet"/>
            </w:pPr>
            <w:r w:rsidRPr="00D044A9">
              <w:t>organisation and planning processes</w:t>
            </w:r>
          </w:p>
        </w:tc>
      </w:tr>
    </w:tbl>
    <w:p w:rsidR="00676C84" w:rsidP="00D044A9">
      <w:pPr>
        <w:pStyle w:val="BodyText"/>
      </w:pPr>
    </w:p>
    <w:p w:rsidR="00676C84" w:rsidP="00D044A9">
      <w:pPr>
        <w:pStyle w:val="BodyText"/>
      </w:pPr>
    </w:p>
    <w:p w:rsidR="00000000" w:rsidRPr="00D044A9" w:rsidP="00D044A9">
      <w:pPr>
        <w:pStyle w:val="AllowPageBreak"/>
      </w:pPr>
    </w:p>
    <w:p w:rsidR="00000000" w:rsidRPr="00D044A9" w:rsidP="00D044A9">
      <w:pPr>
        <w:pStyle w:val="Heading1"/>
      </w:pPr>
      <w:bookmarkStart w:id="10" w:name="O_241212"/>
      <w:bookmarkEnd w:id="10"/>
      <w:r w:rsidRPr="00D044A9">
        <w:t>Evidence Guide</w:t>
      </w:r>
    </w:p>
    <w:tbl>
      <w:tblPr>
        <w:tblW w:w="9570" w:type="dxa"/>
        <w:tblLayout w:type="fixed"/>
        <w:tblCellMar>
          <w:left w:w="62" w:type="dxa"/>
          <w:right w:w="62" w:type="dxa"/>
        </w:tblCellMar>
        <w:tblLook w:val="0000"/>
      </w:tblPr>
      <w:tblGrid>
        <w:gridCol w:w="3908"/>
        <w:gridCol w:w="5662"/>
      </w:tblGrid>
      <w:tr w:rsidTr="00676C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EVIDENCE GUIDE</w:t>
            </w:r>
          </w:p>
        </w:tc>
      </w:tr>
      <w:tr w:rsidTr="00676C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The evidence guide provides advice on assessment and must be read in conjunction with the performance criteria, required skills and knowledge, range statement and the Assessment Guidelines for the Training Package.</w:t>
            </w:r>
          </w:p>
        </w:tc>
      </w:tr>
      <w:tr w:rsidTr="00676C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p>
        </w:tc>
      </w:tr>
      <w:tr w:rsidTr="00676C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t>It is essential that competence in this unit signifies ability to transfer competence to changing circumstances and to respond to unusual circumstances in the crit</w:t>
            </w:r>
            <w:r w:rsidRPr="00D044A9">
              <w:t>ical aspects of:</w:t>
            </w:r>
          </w:p>
          <w:p w:rsidR="00000000" w:rsidRPr="00D044A9" w:rsidP="00D044A9">
            <w:pPr>
              <w:pStyle w:val="ListBullet"/>
            </w:pPr>
            <w:r w:rsidRPr="00D044A9">
              <w:t>observing safety procedures and requirements</w:t>
            </w:r>
          </w:p>
          <w:p w:rsidR="00000000" w:rsidRPr="00D044A9" w:rsidP="00D044A9">
            <w:pPr>
              <w:pStyle w:val="ListBullet"/>
            </w:pPr>
            <w:r w:rsidRPr="00D044A9">
              <w:t>communicating effectively with others involved in or affected by the work</w:t>
            </w:r>
          </w:p>
          <w:p w:rsidR="00000000" w:rsidRPr="00D044A9" w:rsidP="00D044A9">
            <w:pPr>
              <w:pStyle w:val="ListBullet"/>
            </w:pPr>
            <w:r w:rsidRPr="00D044A9">
              <w:t>selecting methods and techniques appropriate to the circumstances</w:t>
            </w:r>
          </w:p>
          <w:p w:rsidR="00000000" w:rsidRPr="00D044A9" w:rsidP="00D044A9">
            <w:pPr>
              <w:pStyle w:val="ListBullet"/>
            </w:pPr>
            <w:r w:rsidRPr="00D044A9">
              <w:t>completing preparatory activity in a systematic manner</w:t>
            </w:r>
          </w:p>
          <w:p w:rsidR="00000000" w:rsidRPr="00D044A9" w:rsidP="00D044A9">
            <w:pPr>
              <w:pStyle w:val="ListBullet"/>
            </w:pPr>
            <w:r w:rsidRPr="00D044A9">
              <w:t>identifying, removing and tagging a range of components by their title and application</w:t>
            </w:r>
          </w:p>
          <w:p w:rsidR="00000000" w:rsidP="00D044A9">
            <w:pPr>
              <w:pStyle w:val="ListBullet"/>
              <w:rPr>
                <w:lang w:val="en-NZ"/>
              </w:rPr>
            </w:pPr>
            <w:r w:rsidRPr="00D044A9">
              <w:t>conducting the removal and tagging without damage to components or tooling and equipment.</w:t>
            </w:r>
          </w:p>
        </w:tc>
      </w:tr>
      <w:tr w:rsidTr="00676C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ListBullet"/>
            </w:pPr>
            <w:r w:rsidRPr="00D044A9">
              <w:t>Application of competence is</w:t>
            </w:r>
            <w:r w:rsidRPr="00D044A9">
              <w:t xml:space="preserve"> to be assessed in the workplace or simulated worksite</w:t>
            </w:r>
          </w:p>
          <w:p w:rsidR="00000000" w:rsidRPr="00D044A9" w:rsidP="00D044A9">
            <w:pPr>
              <w:pStyle w:val="ListBullet"/>
            </w:pPr>
            <w:r w:rsidRPr="00D044A9">
              <w:t>Assessment is to occur using standard and authorised work practices, safety requirements and environmental constraints</w:t>
            </w:r>
          </w:p>
          <w:p w:rsidR="00000000" w:rsidRPr="00D044A9" w:rsidP="00D044A9">
            <w:pPr>
              <w:pStyle w:val="ListBullet"/>
            </w:pPr>
            <w:r w:rsidRPr="00D044A9">
              <w:t>Assessment is to comply with regulatory requirements, including Australian Standards</w:t>
            </w:r>
          </w:p>
          <w:p w:rsidR="00000000" w:rsidRPr="00D044A9" w:rsidP="00D044A9">
            <w:pPr>
              <w:pStyle w:val="ListBullet"/>
            </w:pPr>
            <w:r w:rsidRPr="00D044A9">
              <w:t>Competence in this unit may be assessed in conjunction with other functional units which together form part of the holistic work role</w:t>
            </w:r>
          </w:p>
          <w:p w:rsidR="00000000" w:rsidRPr="00D044A9" w:rsidP="00D044A9">
            <w:pPr>
              <w:pStyle w:val="ListBullet"/>
            </w:pPr>
            <w:r w:rsidRPr="00D044A9">
              <w:t>The following resources should be mad</w:t>
            </w:r>
            <w:r w:rsidRPr="00D044A9">
              <w:t>e available:</w:t>
            </w:r>
          </w:p>
          <w:p w:rsidR="00000000" w:rsidRPr="00D044A9" w:rsidP="00D044A9">
            <w:pPr>
              <w:pStyle w:val="ListBullet2"/>
            </w:pPr>
            <w:r w:rsidRPr="00D044A9">
              <w:t>workplace location or simulated workplace</w:t>
            </w:r>
          </w:p>
          <w:p w:rsidR="00000000" w:rsidRPr="00D044A9" w:rsidP="00D044A9">
            <w:pPr>
              <w:pStyle w:val="ListBullet2"/>
            </w:pPr>
            <w:r w:rsidRPr="00D044A9">
              <w:t>material relevant to removing and tagging steering, suspension and brake components</w:t>
            </w:r>
          </w:p>
          <w:p w:rsidR="00000000" w:rsidRPr="00D044A9" w:rsidP="00D044A9">
            <w:pPr>
              <w:pStyle w:val="ListBullet2"/>
            </w:pPr>
            <w:r w:rsidRPr="00D044A9">
              <w:t>equipment and hand and power tooling appropriate to removing and tagging steering, suspension and brake components</w:t>
            </w:r>
          </w:p>
          <w:p w:rsidR="00000000" w:rsidRPr="00D044A9" w:rsidP="00D044A9">
            <w:pPr>
              <w:pStyle w:val="ListBullet2"/>
            </w:pPr>
            <w:r w:rsidRPr="00D044A9">
              <w:t>a</w:t>
            </w:r>
            <w:r w:rsidRPr="00D044A9">
              <w:t>ctivities covering mandatory task requirements</w:t>
            </w:r>
          </w:p>
          <w:p w:rsidR="00000000" w:rsidP="00D044A9">
            <w:pPr>
              <w:pStyle w:val="ListBullet2"/>
              <w:rPr>
                <w:lang w:val="en-NZ"/>
              </w:rPr>
            </w:pPr>
            <w:r w:rsidRPr="00D044A9">
              <w:t>specifications and work instructions.</w:t>
            </w:r>
          </w:p>
        </w:tc>
      </w:tr>
      <w:tr w:rsidTr="00676C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ListBullet"/>
            </w:pPr>
            <w:r w:rsidRPr="00D044A9">
              <w:t>Assessment must satisfy the endorsed assessment guidelines of the automotive industry's RS&amp;R Training Package</w:t>
            </w:r>
          </w:p>
          <w:p w:rsidR="00000000" w:rsidRPr="00D044A9" w:rsidP="00D044A9">
            <w:pPr>
              <w:pStyle w:val="ListBullet"/>
            </w:pPr>
            <w:r w:rsidRPr="00D044A9">
              <w:t>Assessment methods must confirm consistency and accuracy of performance together with application of underpinning knowledge</w:t>
            </w:r>
          </w:p>
          <w:p w:rsidR="00000000" w:rsidRPr="00D044A9" w:rsidP="00D044A9">
            <w:pPr>
              <w:pStyle w:val="ListBullet"/>
            </w:pPr>
            <w:r w:rsidRPr="00D044A9">
              <w:t>Assessment must be by direct observation of tasks, with questioning on underpinning knowledge and it must also reinforce the integra</w:t>
            </w:r>
            <w:r w:rsidRPr="00D044A9">
              <w:t>tion of key competencies</w:t>
            </w:r>
          </w:p>
          <w:p w:rsidR="00000000" w:rsidRPr="00D044A9" w:rsidP="00D044A9">
            <w:pPr>
              <w:pStyle w:val="ListBullet"/>
            </w:pPr>
            <w:r w:rsidRPr="00D044A9">
              <w:t>Assessment may be applied under project related conditions and require evidence of process</w:t>
            </w:r>
          </w:p>
          <w:p w:rsidR="00000000" w:rsidRPr="00D044A9" w:rsidP="00D044A9">
            <w:pPr>
              <w:pStyle w:val="ListBullet"/>
            </w:pPr>
            <w:r w:rsidRPr="00D044A9">
              <w:t>Assessment must confirm a reasonable inference that competence is able not only to be satisfied under the particular circumstance, but is ab</w:t>
            </w:r>
            <w:r w:rsidRPr="00D044A9">
              <w:t>le to be transferred to other circumstances</w:t>
            </w:r>
          </w:p>
          <w:p w:rsidR="00000000" w:rsidP="00D044A9">
            <w:pPr>
              <w:pStyle w:val="ListBullet"/>
              <w:rPr>
                <w:lang w:val="en-NZ"/>
              </w:rPr>
            </w:pPr>
            <w:r w:rsidRPr="00D044A9">
              <w:t>It is preferable that assessment reflects a process rather than an event and occurs over a period of time to cover varying quality circumstances. Evidence of performance may be provided by customers, team leaders</w:t>
            </w:r>
            <w:r w:rsidRPr="00D044A9">
              <w:t>/members or other persons subject to agreed authentication arrangements</w:t>
            </w:r>
          </w:p>
        </w:tc>
      </w:tr>
      <w:tr w:rsidTr="00676C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p>
        </w:tc>
      </w:tr>
    </w:tbl>
    <w:p w:rsidR="00676C84" w:rsidP="00D044A9">
      <w:pPr>
        <w:pStyle w:val="BodyText"/>
      </w:pPr>
    </w:p>
    <w:p w:rsidR="00676C84" w:rsidP="00D044A9">
      <w:pPr>
        <w:pStyle w:val="BodyText"/>
      </w:pPr>
    </w:p>
    <w:p w:rsidR="00000000" w:rsidRPr="00D044A9" w:rsidP="00D044A9">
      <w:pPr>
        <w:pStyle w:val="Heading1"/>
      </w:pPr>
      <w:bookmarkStart w:id="11" w:name="O_249195"/>
      <w:bookmarkEnd w:id="11"/>
      <w:r w:rsidRPr="00D044A9">
        <w:t>Range Statement</w:t>
      </w:r>
    </w:p>
    <w:tbl>
      <w:tblPr>
        <w:tblW w:w="0" w:type="auto"/>
        <w:tblLayout w:type="fixed"/>
        <w:tblCellMar>
          <w:left w:w="62" w:type="dxa"/>
          <w:right w:w="62" w:type="dxa"/>
        </w:tblCellMar>
        <w:tblLook w:val="0000"/>
      </w:tblPr>
      <w:tblGrid>
        <w:gridCol w:w="3518"/>
        <w:gridCol w:w="5004"/>
      </w:tblGrid>
      <w:tr w:rsidTr="00676C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RANGE STATEMENT</w:t>
            </w:r>
          </w:p>
        </w:tc>
      </w:tr>
      <w:tr w:rsidTr="00676C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The range statement relates to the unit of competency as a whole. It allows for different work environments and situations that may affect performance. Bold italicised wording, if used in the performance criteria, is detailed below. Essential operating con</w:t>
            </w:r>
            <w:r w:rsidRPr="00D044A9">
              <w:t>ditions that may be present with training and assessment (depending on the work situation, needs of the candidate, accessibility of the item, and local industry and regional contexts) may also be included.</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System components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ListBullet"/>
            </w:pPr>
            <w:r w:rsidRPr="00D044A9">
              <w:t>System components include stee</w:t>
            </w:r>
            <w:r w:rsidRPr="00D044A9">
              <w:t>ring linkages, tie rod ends, "I" beam axle, independent suspension, ball joints, leading and trailing shoe, duo servo and disc braking</w:t>
            </w:r>
          </w:p>
          <w:p w:rsidR="00000000" w:rsidP="00D044A9">
            <w:pPr>
              <w:pStyle w:val="ListBullet"/>
              <w:rPr>
                <w:lang w:val="en-NZ"/>
              </w:rPr>
            </w:pPr>
            <w:r w:rsidRPr="00D044A9">
              <w:t>Tagging is to be by title and application</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OH</w:t>
            </w:r>
            <w:r w:rsidRPr="00D044A9">
              <w:t>&amp;</w:t>
            </w:r>
            <w:r w:rsidRPr="00D044A9">
              <w:rPr>
                <w:rStyle w:val="SpecialBold"/>
              </w:rPr>
              <w: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OH&amp;S requirements are to be in accordance with legislation/regulations/codes of practice and enterprise safety policies and procedures. This may include protective clothing and equipment, use of tooling and equipment, workplace environment and safety, hand</w:t>
            </w:r>
            <w:r w:rsidRPr="00D044A9">
              <w:t>ling of material, use of fire fighting equipment, enterprise first aid, hazard control and hazardous materials and substances</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Personal protective equipment</w:t>
            </w:r>
            <w:r w:rsidRPr="00D044A9">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Personal protective equipment is to include that prescribed under legislation/regulations/codes of</w:t>
            </w:r>
            <w:r w:rsidRPr="00D044A9">
              <w:t xml:space="preserve"> practice and workplace policies and practices</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Safe operating procedures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Safe operating procedures are to include, but are not limited to the conduct of operational risk assessment and treatments associated with vehicular movement, electrical safety, mach</w:t>
            </w:r>
            <w:r w:rsidRPr="00D044A9">
              <w:t>inery movement and operation, manual and mechanical lifting and shifting, working in proximity to others and site visitors</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Emergency procedures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Emergency procedures related to this unit are to include, but are not limited to emergency shutdown and stoppin</w:t>
            </w:r>
            <w:r w:rsidRPr="00D044A9">
              <w:t>g of equipment, extinguishing fires, enterprise first aid requirements and site evacuation</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Environmental requirements</w:t>
            </w:r>
            <w:r w:rsidRPr="00D044A9">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Environmental requirements are to include but are not limited to waste management and clean-up management</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Quality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 xml:space="preserve">Quality </w:t>
            </w:r>
            <w:r w:rsidRPr="00D044A9">
              <w:t>requirements are to include, but are not limited to regulations, including Australian Standards, internal company quality policy and standards and enterprise operations and procedures</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Statutory</w:t>
            </w:r>
            <w:r w:rsidRPr="00D044A9">
              <w:t>/</w:t>
            </w:r>
            <w:r w:rsidRPr="00D044A9">
              <w:rPr>
                <w:rStyle w:val="SpecialBold"/>
              </w:rPr>
              <w:t>regulatory authorities</w:t>
            </w:r>
            <w:r w:rsidRPr="00D044A9">
              <w:t xml:space="preserve"> </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 xml:space="preserve">Statutory/regulatory authorities may </w:t>
            </w:r>
            <w:r w:rsidRPr="00D044A9">
              <w:t>include Federal, State/Territory and local authorities administering acts, regulations and codes of practice</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Tooling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Tooling and equipment may include hand tooling and hand-held power tooling</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Materials may include tag</w:t>
            </w:r>
            <w:r w:rsidRPr="00D044A9">
              <w:t>s and cleaning materials</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Communications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t>Communications are to include, but are not limited to verbal and visual instructions and fault reporting and may include site specific instructions, written instructions, plans or instructions related to job/task, t</w:t>
            </w:r>
            <w:r w:rsidRPr="00D044A9">
              <w:t>elephones and pagers</w:t>
            </w:r>
          </w:p>
        </w:tc>
      </w:tr>
      <w:tr w:rsidTr="00676C84">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Information and procedures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t>Information and procedures may include:</w:t>
            </w:r>
          </w:p>
          <w:p w:rsidR="00000000" w:rsidRPr="00D044A9" w:rsidP="00D044A9">
            <w:pPr>
              <w:pStyle w:val="ListBullet"/>
            </w:pPr>
            <w:r w:rsidRPr="00D044A9">
              <w:t>enterprise operating procedures, workshop manuals, supplier data sheets, parts catalogues, customer orders and industry/workplace codes of practice, material safety da</w:t>
            </w:r>
            <w:r w:rsidRPr="00D044A9">
              <w:t>ta sheets and Australian Design Rules</w:t>
            </w:r>
          </w:p>
          <w:p w:rsidR="00000000" w:rsidRPr="00D044A9" w:rsidP="00D044A9">
            <w:pPr>
              <w:pStyle w:val="ListBullet"/>
            </w:pPr>
            <w:r w:rsidRPr="00D044A9">
              <w:t>safe work procedures related to removing and tagging of steering, suspension and brake system components</w:t>
            </w:r>
          </w:p>
          <w:p w:rsidR="00000000" w:rsidRPr="00D044A9" w:rsidP="00D044A9">
            <w:pPr>
              <w:pStyle w:val="ListBullet"/>
            </w:pPr>
            <w:r w:rsidRPr="00D044A9">
              <w:t>organisation work specifications and requirements</w:t>
            </w:r>
          </w:p>
        </w:tc>
      </w:tr>
    </w:tbl>
    <w:p w:rsidR="00676C84" w:rsidP="00D044A9">
      <w:pPr>
        <w:pStyle w:val="BodyText"/>
      </w:pPr>
    </w:p>
    <w:p w:rsidR="00676C84" w:rsidP="00D044A9">
      <w:pPr>
        <w:pStyle w:val="BodyText"/>
      </w:pPr>
    </w:p>
    <w:p w:rsidR="00000000" w:rsidRPr="00D044A9" w:rsidP="00D044A9">
      <w:pPr>
        <w:pStyle w:val="Heading1"/>
      </w:pPr>
      <w:bookmarkStart w:id="12" w:name="O_192754"/>
      <w:bookmarkEnd w:id="12"/>
      <w:r w:rsidRPr="00D044A9">
        <w:t>Unit Sector(s)</w:t>
      </w:r>
    </w:p>
    <w:tbl>
      <w:tblPr>
        <w:tblW w:w="0" w:type="auto"/>
        <w:tblLayout w:type="fixed"/>
        <w:tblCellMar>
          <w:left w:w="62" w:type="dxa"/>
          <w:right w:w="62" w:type="dxa"/>
        </w:tblCellMar>
        <w:tblLook w:val="0000"/>
      </w:tblPr>
      <w:tblGrid>
        <w:gridCol w:w="2612"/>
        <w:gridCol w:w="5910"/>
      </w:tblGrid>
      <w:tr w:rsidTr="00676C8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r w:rsidRPr="00D044A9">
              <w:t>Technical</w:t>
            </w:r>
          </w:p>
        </w:tc>
      </w:tr>
    </w:tbl>
    <w:p w:rsidR="00676C84" w:rsidP="00D044A9">
      <w:pPr>
        <w:pStyle w:val="BodyText"/>
      </w:pPr>
    </w:p>
    <w:p w:rsidR="00676C84" w:rsidP="00D044A9">
      <w:pPr>
        <w:pStyle w:val="BodyText"/>
      </w:pPr>
    </w:p>
    <w:p w:rsidR="00000000" w:rsidRPr="00D044A9" w:rsidP="00D044A9">
      <w:pPr>
        <w:pStyle w:val="Heading1"/>
      </w:pPr>
      <w:bookmarkStart w:id="13" w:name="O_192751"/>
      <w:bookmarkEnd w:id="13"/>
      <w:r w:rsidRPr="00D044A9">
        <w:t>Co-requisite units</w:t>
      </w:r>
    </w:p>
    <w:tbl>
      <w:tblPr>
        <w:tblW w:w="0" w:type="auto"/>
        <w:tblLayout w:type="fixed"/>
        <w:tblCellMar>
          <w:left w:w="62" w:type="dxa"/>
          <w:right w:w="62" w:type="dxa"/>
        </w:tblCellMar>
        <w:tblLook w:val="0000"/>
      </w:tblPr>
      <w:tblGrid>
        <w:gridCol w:w="2641"/>
        <w:gridCol w:w="1322"/>
        <w:gridCol w:w="4559"/>
      </w:tblGrid>
      <w:tr w:rsidTr="00676C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p>
        </w:tc>
      </w:tr>
      <w:tr w:rsidTr="00676C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p>
        </w:tc>
      </w:tr>
      <w:tr w:rsidTr="00676C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p>
        </w:tc>
      </w:tr>
    </w:tbl>
    <w:p w:rsidR="00676C84" w:rsidP="00D044A9">
      <w:pPr>
        <w:pStyle w:val="BodyText"/>
      </w:pPr>
    </w:p>
    <w:p w:rsidR="00676C84" w:rsidP="00D044A9">
      <w:pPr>
        <w:pStyle w:val="BodyText"/>
      </w:pPr>
    </w:p>
    <w:p w:rsidR="00000000" w:rsidRPr="00D044A9" w:rsidP="00D044A9">
      <w:pPr>
        <w:pStyle w:val="Heading1"/>
      </w:pPr>
      <w:bookmarkStart w:id="14" w:name="O_192753"/>
      <w:bookmarkEnd w:id="14"/>
      <w:r w:rsidRPr="00D044A9">
        <w:t>Competency field</w:t>
      </w:r>
    </w:p>
    <w:tbl>
      <w:tblPr>
        <w:tblW w:w="0" w:type="auto"/>
        <w:tblLayout w:type="fixed"/>
        <w:tblCellMar>
          <w:left w:w="62" w:type="dxa"/>
          <w:right w:w="62" w:type="dxa"/>
        </w:tblCellMar>
        <w:tblLook w:val="0000"/>
      </w:tblPr>
      <w:tblGrid>
        <w:gridCol w:w="2784"/>
        <w:gridCol w:w="5738"/>
      </w:tblGrid>
      <w:tr w:rsidTr="00676C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A9">
            <w:pPr>
              <w:pStyle w:val="BodyText"/>
              <w:rPr>
                <w:lang w:val="en-NZ"/>
              </w:rPr>
            </w:pPr>
            <w:r w:rsidRPr="00D044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A9" w:rsidP="00D044A9">
            <w:pPr>
              <w:pStyle w:val="BodyText"/>
            </w:pPr>
          </w:p>
        </w:tc>
      </w:tr>
    </w:tbl>
    <w:p w:rsidR="00676C84" w:rsidP="00D044A9">
      <w:pPr>
        <w:pStyle w:val="BodyText"/>
      </w:pPr>
    </w:p>
    <w:p w:rsidR="00676C84" w:rsidP="00D044A9">
      <w:pPr>
        <w:pStyle w:val="BodyText"/>
      </w:pPr>
    </w:p>
    <w:p w:rsidR="00000000" w:rsidRPr="00D044A9" w:rsidP="00D044A9"/>
    <w:sectPr w:rsidSect="00D04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C84" w:rsidP="00676C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4" w:rsidP="00D044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76C84" w:rsidP="00D044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76C84" w:rsidP="00D044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9" w:rsidRPr="00676C84" w:rsidP="00676C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84" w:rsidRPr="002D2AF8" w:rsidP="00D044A9">
    <w:pPr>
      <w:pStyle w:val="Header"/>
      <w:framePr w:wrap="around"/>
    </w:pPr>
    <w:r>
      <w:fldChar w:fldCharType="begin"/>
    </w:r>
    <w:r>
      <w:instrText xml:space="preserve"> TITLE   \* MERGEFORMAT </w:instrText>
    </w:r>
    <w:r>
      <w:fldChar w:fldCharType="separate"/>
    </w:r>
    <w:r>
      <w:t>AURT100164A Remove and tag steering, suspension and brake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76C84" w:rsidP="00D044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C8D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56C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2CB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4A9"/>
    <w:pPr>
      <w:spacing w:before="360" w:after="60"/>
      <w:outlineLvl w:val="0"/>
    </w:pPr>
    <w:rPr>
      <w:sz w:val="32"/>
    </w:rPr>
  </w:style>
  <w:style w:type="paragraph" w:styleId="Heading2">
    <w:name w:val="heading 2"/>
    <w:basedOn w:val="HeadingBase"/>
    <w:next w:val="BodyText"/>
    <w:link w:val="Heading2Char"/>
    <w:qFormat/>
    <w:rsid w:val="00D044A9"/>
    <w:pPr>
      <w:keepLines/>
      <w:spacing w:before="240" w:after="120"/>
      <w:outlineLvl w:val="1"/>
    </w:pPr>
    <w:rPr>
      <w:sz w:val="28"/>
      <w:szCs w:val="40"/>
    </w:rPr>
  </w:style>
  <w:style w:type="paragraph" w:styleId="Heading3">
    <w:name w:val="heading 3"/>
    <w:basedOn w:val="HeadingBase"/>
    <w:next w:val="BodyText"/>
    <w:link w:val="Heading3Char"/>
    <w:qFormat/>
    <w:rsid w:val="00D044A9"/>
    <w:pPr>
      <w:spacing w:before="180" w:after="120"/>
      <w:outlineLvl w:val="2"/>
    </w:pPr>
    <w:rPr>
      <w:spacing w:val="-10"/>
      <w:kern w:val="32"/>
    </w:rPr>
  </w:style>
  <w:style w:type="paragraph" w:styleId="Heading4">
    <w:name w:val="heading 4"/>
    <w:basedOn w:val="HeadingBase"/>
    <w:next w:val="BodyText"/>
    <w:link w:val="Heading4Char"/>
    <w:qFormat/>
    <w:rsid w:val="00D044A9"/>
    <w:pPr>
      <w:spacing w:before="160" w:after="120"/>
      <w:outlineLvl w:val="3"/>
    </w:pPr>
    <w:rPr>
      <w:sz w:val="22"/>
    </w:rPr>
  </w:style>
  <w:style w:type="paragraph" w:styleId="Heading5">
    <w:name w:val="heading 5"/>
    <w:basedOn w:val="HeadingBase"/>
    <w:next w:val="Normal"/>
    <w:link w:val="Heading5Char"/>
    <w:qFormat/>
    <w:rsid w:val="00D044A9"/>
    <w:pPr>
      <w:spacing w:before="80"/>
      <w:outlineLvl w:val="4"/>
    </w:pPr>
    <w:rPr>
      <w:color w:val="918585"/>
      <w:sz w:val="20"/>
    </w:rPr>
  </w:style>
  <w:style w:type="paragraph" w:styleId="Heading6">
    <w:name w:val="heading 6"/>
    <w:basedOn w:val="HeadingBase"/>
    <w:next w:val="Normal"/>
    <w:link w:val="Heading6Char"/>
    <w:qFormat/>
    <w:rsid w:val="00D044A9"/>
    <w:pPr>
      <w:spacing w:before="60"/>
      <w:outlineLvl w:val="5"/>
    </w:pPr>
    <w:rPr>
      <w:color w:val="918585"/>
      <w:sz w:val="20"/>
    </w:rPr>
  </w:style>
  <w:style w:type="paragraph" w:styleId="Heading7">
    <w:name w:val="heading 7"/>
    <w:basedOn w:val="Normal"/>
    <w:next w:val="Normal"/>
    <w:link w:val="Heading7Char"/>
    <w:qFormat/>
    <w:rsid w:val="00D044A9"/>
    <w:pPr>
      <w:ind w:left="720"/>
      <w:outlineLvl w:val="6"/>
    </w:pPr>
    <w:rPr>
      <w:i/>
    </w:rPr>
  </w:style>
  <w:style w:type="paragraph" w:styleId="Heading8">
    <w:name w:val="heading 8"/>
    <w:basedOn w:val="Normal"/>
    <w:next w:val="Normal"/>
    <w:link w:val="Heading8Char"/>
    <w:qFormat/>
    <w:rsid w:val="00D044A9"/>
    <w:pPr>
      <w:ind w:left="720"/>
      <w:outlineLvl w:val="7"/>
    </w:pPr>
    <w:rPr>
      <w:i/>
    </w:rPr>
  </w:style>
  <w:style w:type="paragraph" w:styleId="Heading9">
    <w:name w:val="heading 9"/>
    <w:basedOn w:val="Normal"/>
    <w:next w:val="Normal"/>
    <w:link w:val="Heading9Char"/>
    <w:qFormat/>
    <w:rsid w:val="00D044A9"/>
    <w:pPr>
      <w:ind w:left="720"/>
      <w:outlineLvl w:val="8"/>
    </w:pPr>
    <w:rPr>
      <w:i/>
    </w:rPr>
  </w:style>
  <w:style w:type="character" w:default="1" w:styleId="DefaultParagraphFont">
    <w:name w:val="Default Paragraph Font"/>
    <w:uiPriority w:val="1"/>
    <w:unhideWhenUsed/>
    <w:rsid w:val="00D04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4A9"/>
  </w:style>
  <w:style w:type="character" w:customStyle="1" w:styleId="Heading1Char">
    <w:name w:val="Heading 1 Char"/>
    <w:basedOn w:val="DefaultParagraphFont"/>
    <w:link w:val="Heading1"/>
    <w:rsid w:val="00D044A9"/>
    <w:rPr>
      <w:rFonts w:ascii="Times New Roman" w:eastAsia="Times New Roman" w:hAnsi="Times New Roman" w:cs="Times New Roman"/>
      <w:b/>
      <w:sz w:val="32"/>
      <w:szCs w:val="20"/>
      <w:lang w:eastAsia="en-US"/>
    </w:rPr>
  </w:style>
  <w:style w:type="paragraph" w:styleId="BodyText">
    <w:name w:val="Body Text"/>
    <w:basedOn w:val="Normal"/>
    <w:link w:val="BodyTextChar"/>
    <w:rsid w:val="00D044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44A9"/>
    <w:rPr>
      <w:rFonts w:ascii="Times New Roman" w:eastAsia="Times New Roman" w:hAnsi="Times New Roman" w:cs="Times New Roman"/>
      <w:sz w:val="24"/>
      <w:lang w:eastAsia="en-US"/>
    </w:rPr>
  </w:style>
  <w:style w:type="paragraph" w:styleId="Footer">
    <w:name w:val="footer"/>
    <w:basedOn w:val="Normal"/>
    <w:link w:val="FooterChar"/>
    <w:rsid w:val="00D04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4A9"/>
    <w:rPr>
      <w:rFonts w:ascii="Times New Roman" w:eastAsia="Times New Roman" w:hAnsi="Times New Roman" w:cs="Times New Roman"/>
      <w:sz w:val="16"/>
      <w:lang w:eastAsia="en-US"/>
    </w:rPr>
  </w:style>
  <w:style w:type="paragraph" w:styleId="List">
    <w:name w:val="List"/>
    <w:basedOn w:val="BodyText"/>
    <w:next w:val="BodyText"/>
    <w:rsid w:val="00D044A9"/>
    <w:pPr>
      <w:tabs>
        <w:tab w:val="left" w:pos="340"/>
      </w:tabs>
      <w:spacing w:before="60" w:after="60"/>
      <w:ind w:left="340" w:hanging="340"/>
    </w:pPr>
  </w:style>
  <w:style w:type="paragraph" w:styleId="ListBullet">
    <w:name w:val="List Bullet"/>
    <w:basedOn w:val="List"/>
    <w:rsid w:val="00D044A9"/>
    <w:pPr>
      <w:numPr>
        <w:numId w:val="13"/>
      </w:numPr>
      <w:tabs>
        <w:tab w:val="clear" w:pos="340"/>
      </w:tabs>
      <w:spacing w:before="40" w:after="40"/>
    </w:pPr>
  </w:style>
  <w:style w:type="character" w:customStyle="1" w:styleId="SpecialBold">
    <w:name w:val="Special Bold"/>
    <w:basedOn w:val="DefaultParagraphFont"/>
    <w:rsid w:val="00D044A9"/>
    <w:rPr>
      <w:b/>
      <w:spacing w:val="0"/>
    </w:rPr>
  </w:style>
  <w:style w:type="paragraph" w:styleId="ListBullet2">
    <w:name w:val="List Bullet 2"/>
    <w:basedOn w:val="List2"/>
    <w:rsid w:val="00D044A9"/>
    <w:pPr>
      <w:numPr>
        <w:numId w:val="14"/>
      </w:numPr>
      <w:tabs>
        <w:tab w:val="clear" w:pos="680"/>
      </w:tabs>
    </w:pPr>
  </w:style>
  <w:style w:type="paragraph" w:customStyle="1" w:styleId="SuperHeading">
    <w:name w:val="SuperHeading"/>
    <w:basedOn w:val="Normal"/>
    <w:rsid w:val="00D044A9"/>
    <w:pPr>
      <w:spacing w:before="240" w:after="120"/>
      <w:outlineLvl w:val="0"/>
    </w:pPr>
    <w:rPr>
      <w:rFonts w:ascii="Times New Roman" w:hAnsi="Times New Roman"/>
      <w:b/>
      <w:sz w:val="28"/>
    </w:rPr>
  </w:style>
  <w:style w:type="paragraph" w:customStyle="1" w:styleId="AllowPageBreak">
    <w:name w:val="AllowPageBreak"/>
    <w:rsid w:val="00D044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44A9"/>
    <w:pPr>
      <w:tabs>
        <w:tab w:val="left" w:pos="680"/>
      </w:tabs>
      <w:spacing w:before="60" w:after="60"/>
      <w:ind w:left="680" w:hanging="340"/>
    </w:pPr>
  </w:style>
  <w:style w:type="character" w:customStyle="1" w:styleId="Heading2Char">
    <w:name w:val="Heading 2 Char"/>
    <w:basedOn w:val="DefaultParagraphFont"/>
    <w:link w:val="Heading2"/>
    <w:rsid w:val="00D04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4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4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4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4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4A9"/>
    <w:rPr>
      <w:rFonts w:ascii="Courier New" w:eastAsia="Times New Roman" w:hAnsi="Courier New" w:cs="Times New Roman"/>
      <w:i/>
      <w:szCs w:val="20"/>
      <w:lang w:eastAsia="en-US"/>
    </w:rPr>
  </w:style>
  <w:style w:type="paragraph" w:customStyle="1" w:styleId="HeadingBase">
    <w:name w:val="Heading Base"/>
    <w:rsid w:val="00D04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4A9"/>
    <w:pPr>
      <w:tabs>
        <w:tab w:val="right" w:leader="dot" w:pos="9072"/>
      </w:tabs>
      <w:ind w:left="567"/>
    </w:pPr>
    <w:rPr>
      <w:szCs w:val="22"/>
    </w:rPr>
  </w:style>
  <w:style w:type="paragraph" w:customStyle="1" w:styleId="TOCBase">
    <w:name w:val="TOC Base"/>
    <w:rsid w:val="00D04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4A9"/>
    <w:pPr>
      <w:tabs>
        <w:tab w:val="right" w:leader="dot" w:pos="9072"/>
      </w:tabs>
      <w:spacing w:before="40" w:after="40"/>
      <w:ind w:left="284"/>
    </w:pPr>
    <w:rPr>
      <w:rFonts w:ascii="Times New Roman" w:hAnsi="Times New Roman"/>
    </w:rPr>
  </w:style>
  <w:style w:type="paragraph" w:styleId="TOC1">
    <w:name w:val="toc 1"/>
    <w:basedOn w:val="TOCBase"/>
    <w:next w:val="Normal"/>
    <w:rsid w:val="00D044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44A9"/>
    <w:pPr>
      <w:spacing w:before="5040"/>
      <w:jc w:val="center"/>
    </w:pPr>
    <w:rPr>
      <w:sz w:val="48"/>
      <w:szCs w:val="72"/>
      <w:lang w:val="en-US"/>
    </w:rPr>
  </w:style>
  <w:style w:type="character" w:customStyle="1" w:styleId="TitleChar">
    <w:name w:val="Title Char"/>
    <w:basedOn w:val="DefaultParagraphFont"/>
    <w:link w:val="Title"/>
    <w:rsid w:val="00D04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4A9"/>
    <w:pPr>
      <w:tabs>
        <w:tab w:val="left" w:pos="3600"/>
        <w:tab w:val="left" w:pos="3958"/>
      </w:tabs>
    </w:pPr>
  </w:style>
  <w:style w:type="paragraph" w:customStyle="1" w:styleId="Note">
    <w:name w:val="Note"/>
    <w:basedOn w:val="BodyText"/>
    <w:rsid w:val="00D04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4A9"/>
    <w:pPr>
      <w:framePr w:wrap="auto" w:hAnchor="text" w:y="6049"/>
    </w:pPr>
    <w:rPr>
      <w:color w:val="000000"/>
      <w:sz w:val="40"/>
    </w:rPr>
  </w:style>
  <w:style w:type="paragraph" w:customStyle="1" w:styleId="TOCTitle">
    <w:name w:val="TOCTitle"/>
    <w:basedOn w:val="Heading1"/>
    <w:rsid w:val="00D044A9"/>
    <w:pPr>
      <w:spacing w:after="240"/>
      <w:jc w:val="center"/>
      <w:outlineLvl w:val="9"/>
    </w:pPr>
    <w:rPr>
      <w:caps/>
    </w:rPr>
  </w:style>
  <w:style w:type="paragraph" w:customStyle="1" w:styleId="Version">
    <w:name w:val="Version"/>
    <w:rsid w:val="00D044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4A9"/>
    <w:pPr>
      <w:keepNext w:val="0"/>
      <w:tabs>
        <w:tab w:val="right" w:pos="4176"/>
      </w:tabs>
      <w:ind w:left="198" w:hanging="198"/>
    </w:pPr>
    <w:rPr>
      <w:rFonts w:ascii="Garamond" w:hAnsi="Garamond"/>
    </w:rPr>
  </w:style>
  <w:style w:type="paragraph" w:styleId="IndexHeading">
    <w:name w:val="index heading"/>
    <w:basedOn w:val="Normal"/>
    <w:next w:val="Index1"/>
    <w:semiHidden/>
    <w:rsid w:val="00D044A9"/>
    <w:pPr>
      <w:spacing w:before="120" w:after="120"/>
    </w:pPr>
    <w:rPr>
      <w:rFonts w:ascii="Arial" w:hAnsi="Arial"/>
      <w:b/>
      <w:color w:val="918585"/>
      <w:sz w:val="24"/>
    </w:rPr>
  </w:style>
  <w:style w:type="paragraph" w:styleId="Header">
    <w:name w:val="header"/>
    <w:basedOn w:val="Normal"/>
    <w:link w:val="HeaderChar"/>
    <w:rsid w:val="00D04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4A9"/>
    <w:rPr>
      <w:rFonts w:ascii="Times New Roman" w:eastAsia="Times New Roman" w:hAnsi="Times New Roman" w:cs="Times New Roman"/>
      <w:sz w:val="16"/>
      <w:szCs w:val="20"/>
      <w:lang w:val="en-GB" w:eastAsia="en-US"/>
    </w:rPr>
  </w:style>
  <w:style w:type="paragraph" w:customStyle="1" w:styleId="Chapter">
    <w:name w:val="Chapter"/>
    <w:basedOn w:val="Normal"/>
    <w:rsid w:val="00D044A9"/>
    <w:pPr>
      <w:spacing w:before="240"/>
    </w:pPr>
    <w:rPr>
      <w:rFonts w:ascii="Times New Roman" w:hAnsi="Times New Roman"/>
      <w:smallCaps/>
      <w:spacing w:val="80"/>
      <w:sz w:val="28"/>
    </w:rPr>
  </w:style>
  <w:style w:type="paragraph" w:customStyle="1" w:styleId="InChapter">
    <w:name w:val="InChapter"/>
    <w:basedOn w:val="Heading3"/>
    <w:rsid w:val="00D044A9"/>
    <w:pPr>
      <w:spacing w:after="240"/>
      <w:outlineLvl w:val="9"/>
    </w:pPr>
    <w:rPr>
      <w:noProof/>
    </w:rPr>
  </w:style>
  <w:style w:type="paragraph" w:styleId="Index2">
    <w:name w:val="index 2"/>
    <w:basedOn w:val="Normal"/>
    <w:next w:val="Normal"/>
    <w:semiHidden/>
    <w:rsid w:val="00D044A9"/>
    <w:pPr>
      <w:tabs>
        <w:tab w:val="right" w:pos="4176"/>
      </w:tabs>
      <w:ind w:left="568" w:hanging="284"/>
    </w:pPr>
    <w:rPr>
      <w:rFonts w:ascii="Garamond" w:hAnsi="Garamond"/>
    </w:rPr>
  </w:style>
  <w:style w:type="paragraph" w:customStyle="1" w:styleId="Byline">
    <w:name w:val="Byline"/>
    <w:rsid w:val="00D04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4A9"/>
    <w:pPr>
      <w:tabs>
        <w:tab w:val="clear" w:pos="3600"/>
        <w:tab w:val="clear" w:pos="3958"/>
      </w:tabs>
      <w:jc w:val="right"/>
    </w:pPr>
  </w:style>
  <w:style w:type="character" w:styleId="Emphasis">
    <w:name w:val="Emphasis"/>
    <w:basedOn w:val="DefaultParagraphFont"/>
    <w:qFormat/>
    <w:rsid w:val="00D044A9"/>
    <w:rPr>
      <w:i/>
    </w:rPr>
  </w:style>
  <w:style w:type="paragraph" w:styleId="Caption">
    <w:name w:val="caption"/>
    <w:basedOn w:val="BodyText"/>
    <w:next w:val="Normal"/>
    <w:qFormat/>
    <w:rsid w:val="00D044A9"/>
    <w:pPr>
      <w:framePr w:w="2268" w:hSpace="181" w:vSpace="181" w:wrap="around" w:vAnchor="text" w:hAnchor="page" w:x="1135" w:y="285" w:anchorLock="1"/>
    </w:pPr>
    <w:rPr>
      <w:i/>
    </w:rPr>
  </w:style>
  <w:style w:type="paragraph" w:customStyle="1" w:styleId="MiniTOCTitle">
    <w:name w:val="MiniTOCTitle"/>
    <w:basedOn w:val="Heading4"/>
    <w:rsid w:val="00D044A9"/>
    <w:pPr>
      <w:spacing w:before="240"/>
      <w:outlineLvl w:val="9"/>
    </w:pPr>
    <w:rPr>
      <w:noProof/>
      <w:sz w:val="24"/>
    </w:rPr>
  </w:style>
  <w:style w:type="paragraph" w:customStyle="1" w:styleId="MiniTOCItem">
    <w:name w:val="MiniTOCItem"/>
    <w:basedOn w:val="ListBullet"/>
    <w:rsid w:val="00D044A9"/>
    <w:pPr>
      <w:numPr>
        <w:numId w:val="0"/>
      </w:numPr>
      <w:tabs>
        <w:tab w:val="right" w:leader="dot" w:pos="6521"/>
      </w:tabs>
      <w:spacing w:before="0" w:after="0"/>
    </w:pPr>
  </w:style>
  <w:style w:type="paragraph" w:customStyle="1" w:styleId="TOFTitle">
    <w:name w:val="TOFTitle"/>
    <w:basedOn w:val="TOCTitle"/>
    <w:rsid w:val="00D044A9"/>
  </w:style>
  <w:style w:type="paragraph" w:styleId="TableofFigures">
    <w:name w:val="table of figures"/>
    <w:basedOn w:val="Normal"/>
    <w:next w:val="Normal"/>
    <w:semiHidden/>
    <w:rsid w:val="00D044A9"/>
    <w:pPr>
      <w:tabs>
        <w:tab w:val="right" w:leader="dot" w:pos="9072"/>
      </w:tabs>
      <w:ind w:left="970" w:hanging="403"/>
    </w:pPr>
    <w:rPr>
      <w:rFonts w:ascii="Times New Roman" w:hAnsi="Times New Roman"/>
      <w:b/>
    </w:rPr>
  </w:style>
  <w:style w:type="paragraph" w:styleId="ListNumber">
    <w:name w:val="List Number"/>
    <w:basedOn w:val="List"/>
    <w:rsid w:val="00D044A9"/>
    <w:pPr>
      <w:numPr>
        <w:numId w:val="11"/>
      </w:numPr>
    </w:pPr>
  </w:style>
  <w:style w:type="character" w:customStyle="1" w:styleId="WingdingSymbols">
    <w:name w:val="Wingding Symbols"/>
    <w:rsid w:val="00D044A9"/>
    <w:rPr>
      <w:rFonts w:ascii="Wingdings" w:hAnsi="Wingdings"/>
    </w:rPr>
  </w:style>
  <w:style w:type="paragraph" w:customStyle="1" w:styleId="TableHeading">
    <w:name w:val="Table Heading"/>
    <w:basedOn w:val="HeadingBase"/>
    <w:rsid w:val="00D044A9"/>
    <w:pPr>
      <w:keepLines/>
      <w:pBdr>
        <w:bottom w:val="single" w:sz="6" w:space="1" w:color="918585"/>
      </w:pBdr>
      <w:spacing w:before="240"/>
    </w:pPr>
  </w:style>
  <w:style w:type="character" w:customStyle="1" w:styleId="HotSpot">
    <w:name w:val="HotSpot"/>
    <w:rsid w:val="00D044A9"/>
    <w:rPr>
      <w:color w:val="0033CC"/>
      <w:u w:val="none"/>
    </w:rPr>
  </w:style>
  <w:style w:type="paragraph" w:customStyle="1" w:styleId="BodyTextRight">
    <w:name w:val="Body Text Right"/>
    <w:basedOn w:val="BodyText"/>
    <w:rsid w:val="00D044A9"/>
    <w:pPr>
      <w:spacing w:before="0" w:after="0"/>
      <w:jc w:val="right"/>
    </w:pPr>
  </w:style>
  <w:style w:type="paragraph" w:styleId="Index3">
    <w:name w:val="index 3"/>
    <w:basedOn w:val="ListNumber2"/>
    <w:next w:val="Normal"/>
    <w:semiHidden/>
    <w:rsid w:val="00D044A9"/>
    <w:pPr>
      <w:numPr>
        <w:numId w:val="0"/>
      </w:numPr>
      <w:tabs>
        <w:tab w:val="right" w:leader="dot" w:pos="4176"/>
      </w:tabs>
    </w:pPr>
  </w:style>
  <w:style w:type="paragraph" w:styleId="ListNumber2">
    <w:name w:val="List Number 2"/>
    <w:basedOn w:val="List2"/>
    <w:rsid w:val="00D044A9"/>
    <w:pPr>
      <w:numPr>
        <w:numId w:val="10"/>
      </w:numPr>
      <w:tabs>
        <w:tab w:val="clear" w:pos="1060"/>
      </w:tabs>
    </w:pPr>
  </w:style>
  <w:style w:type="paragraph" w:customStyle="1" w:styleId="MarginNote">
    <w:name w:val="Margin Note"/>
    <w:basedOn w:val="BodyText"/>
    <w:rsid w:val="00D04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4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4A9"/>
    <w:rPr>
      <w:sz w:val="32"/>
    </w:rPr>
  </w:style>
  <w:style w:type="paragraph" w:customStyle="1" w:styleId="HeadingProcedure">
    <w:name w:val="Heading Procedure"/>
    <w:basedOn w:val="HeadingBase"/>
    <w:next w:val="Normal"/>
    <w:rsid w:val="00D044A9"/>
    <w:pPr>
      <w:tabs>
        <w:tab w:val="left" w:pos="0"/>
      </w:tabs>
      <w:spacing w:before="120" w:after="60"/>
    </w:pPr>
    <w:rPr>
      <w:i/>
      <w:color w:val="918585"/>
      <w:sz w:val="22"/>
    </w:rPr>
  </w:style>
  <w:style w:type="paragraph" w:customStyle="1" w:styleId="TableBodyText">
    <w:name w:val="Table Body Text"/>
    <w:basedOn w:val="BodyText"/>
    <w:rsid w:val="00D044A9"/>
    <w:pPr>
      <w:spacing w:before="60" w:after="60"/>
    </w:pPr>
  </w:style>
  <w:style w:type="paragraph" w:styleId="ListContinue">
    <w:name w:val="List Continue"/>
    <w:basedOn w:val="List"/>
    <w:rsid w:val="00D044A9"/>
    <w:pPr>
      <w:ind w:firstLine="0"/>
    </w:pPr>
  </w:style>
  <w:style w:type="paragraph" w:customStyle="1" w:styleId="ListNote">
    <w:name w:val="List Note"/>
    <w:basedOn w:val="List"/>
    <w:rsid w:val="00D044A9"/>
    <w:pPr>
      <w:pBdr>
        <w:top w:val="single" w:sz="6" w:space="2" w:color="918585"/>
        <w:bottom w:val="single" w:sz="6" w:space="2" w:color="918585"/>
      </w:pBdr>
      <w:tabs>
        <w:tab w:val="left" w:pos="1021"/>
      </w:tabs>
      <w:ind w:firstLine="0"/>
    </w:pPr>
  </w:style>
  <w:style w:type="paragraph" w:customStyle="1" w:styleId="Warning">
    <w:name w:val="Warning"/>
    <w:basedOn w:val="BodyText"/>
    <w:rsid w:val="00D044A9"/>
    <w:pPr>
      <w:shd w:val="clear" w:color="auto" w:fill="D9D9D9"/>
      <w:tabs>
        <w:tab w:val="left" w:pos="992"/>
      </w:tabs>
      <w:ind w:left="119" w:right="119"/>
    </w:pPr>
    <w:rPr>
      <w:sz w:val="20"/>
    </w:rPr>
  </w:style>
  <w:style w:type="paragraph" w:customStyle="1" w:styleId="MarginIcons">
    <w:name w:val="Margin Icons"/>
    <w:basedOn w:val="BodyText"/>
    <w:rsid w:val="00D04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4A9"/>
    <w:rPr>
      <w:rFonts w:ascii="Courier New" w:hAnsi="Courier New"/>
    </w:rPr>
  </w:style>
  <w:style w:type="paragraph" w:customStyle="1" w:styleId="NoteBullet">
    <w:name w:val="Note Bullet"/>
    <w:basedOn w:val="Note"/>
    <w:rsid w:val="00D044A9"/>
    <w:pPr>
      <w:tabs>
        <w:tab w:val="clear" w:pos="680"/>
      </w:tabs>
      <w:spacing w:before="60" w:after="60"/>
    </w:pPr>
  </w:style>
  <w:style w:type="paragraph" w:customStyle="1" w:styleId="SubHeading2">
    <w:name w:val="SubHeading2"/>
    <w:basedOn w:val="HeadingBase"/>
    <w:rsid w:val="00D044A9"/>
    <w:pPr>
      <w:spacing w:before="240" w:after="60"/>
    </w:pPr>
    <w:rPr>
      <w:sz w:val="20"/>
    </w:rPr>
  </w:style>
  <w:style w:type="paragraph" w:customStyle="1" w:styleId="SubHeading1">
    <w:name w:val="SubHeading1"/>
    <w:basedOn w:val="HeadingBase"/>
    <w:rsid w:val="00D044A9"/>
    <w:pPr>
      <w:spacing w:before="240" w:after="60"/>
    </w:pPr>
    <w:rPr>
      <w:color w:val="918585"/>
      <w:sz w:val="22"/>
    </w:rPr>
  </w:style>
  <w:style w:type="paragraph" w:customStyle="1" w:styleId="SideHeading">
    <w:name w:val="Side Heading"/>
    <w:basedOn w:val="HeadingBase"/>
    <w:rsid w:val="00D04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4A9"/>
    <w:pPr>
      <w:numPr>
        <w:numId w:val="12"/>
      </w:numPr>
    </w:pPr>
  </w:style>
  <w:style w:type="paragraph" w:styleId="PlainText">
    <w:name w:val="Plain Text"/>
    <w:basedOn w:val="Normal"/>
    <w:link w:val="PlainTextChar"/>
    <w:rsid w:val="00D044A9"/>
    <w:rPr>
      <w:sz w:val="20"/>
    </w:rPr>
  </w:style>
  <w:style w:type="character" w:customStyle="1" w:styleId="PlainTextChar">
    <w:name w:val="Plain Text Char"/>
    <w:basedOn w:val="DefaultParagraphFont"/>
    <w:link w:val="PlainText"/>
    <w:rsid w:val="00D044A9"/>
    <w:rPr>
      <w:rFonts w:ascii="Courier New" w:eastAsia="Times New Roman" w:hAnsi="Courier New" w:cs="Times New Roman"/>
      <w:sz w:val="20"/>
      <w:szCs w:val="20"/>
      <w:lang w:eastAsia="en-US"/>
    </w:rPr>
  </w:style>
  <w:style w:type="character" w:customStyle="1" w:styleId="MenuOption">
    <w:name w:val="Menu Option"/>
    <w:basedOn w:val="DefaultParagraphFont"/>
    <w:rsid w:val="00D044A9"/>
    <w:rPr>
      <w:b/>
      <w:smallCaps/>
    </w:rPr>
  </w:style>
  <w:style w:type="paragraph" w:customStyle="1" w:styleId="TableListNumber">
    <w:name w:val="Table List Number"/>
    <w:basedOn w:val="ListNumber"/>
    <w:rsid w:val="00D044A9"/>
    <w:pPr>
      <w:numPr>
        <w:numId w:val="0"/>
      </w:numPr>
    </w:pPr>
  </w:style>
  <w:style w:type="paragraph" w:styleId="TOC4">
    <w:name w:val="toc 4"/>
    <w:basedOn w:val="TOCBase"/>
    <w:next w:val="Normal"/>
    <w:semiHidden/>
    <w:rsid w:val="00D044A9"/>
    <w:pPr>
      <w:tabs>
        <w:tab w:val="right" w:leader="dot" w:pos="9071"/>
      </w:tabs>
      <w:ind w:left="1701"/>
    </w:pPr>
  </w:style>
  <w:style w:type="paragraph" w:customStyle="1" w:styleId="ListAlpha">
    <w:name w:val="List Alpha"/>
    <w:basedOn w:val="List"/>
    <w:rsid w:val="00D044A9"/>
    <w:pPr>
      <w:numPr>
        <w:numId w:val="9"/>
      </w:numPr>
    </w:pPr>
  </w:style>
  <w:style w:type="paragraph" w:customStyle="1" w:styleId="ListAlpha2">
    <w:name w:val="List Alpha 2"/>
    <w:basedOn w:val="List2"/>
    <w:rsid w:val="00D044A9"/>
    <w:pPr>
      <w:numPr>
        <w:numId w:val="8"/>
      </w:numPr>
    </w:pPr>
  </w:style>
  <w:style w:type="paragraph" w:styleId="List3">
    <w:name w:val="List 3"/>
    <w:basedOn w:val="BodyText"/>
    <w:rsid w:val="00D044A9"/>
    <w:pPr>
      <w:tabs>
        <w:tab w:val="left" w:pos="1021"/>
      </w:tabs>
      <w:spacing w:before="60" w:after="60"/>
      <w:ind w:left="1020" w:hanging="340"/>
    </w:pPr>
  </w:style>
  <w:style w:type="paragraph" w:styleId="List4">
    <w:name w:val="List 4"/>
    <w:basedOn w:val="BodyText"/>
    <w:rsid w:val="00D044A9"/>
    <w:pPr>
      <w:tabs>
        <w:tab w:val="left" w:pos="1361"/>
      </w:tabs>
      <w:spacing w:before="60" w:after="60"/>
      <w:ind w:left="1361" w:hanging="340"/>
    </w:pPr>
  </w:style>
  <w:style w:type="paragraph" w:styleId="List5">
    <w:name w:val="List 5"/>
    <w:basedOn w:val="BodyText"/>
    <w:rsid w:val="00D044A9"/>
    <w:pPr>
      <w:tabs>
        <w:tab w:val="left" w:pos="1701"/>
      </w:tabs>
      <w:spacing w:before="60" w:after="60"/>
      <w:ind w:left="1701" w:hanging="340"/>
    </w:pPr>
  </w:style>
  <w:style w:type="paragraph" w:styleId="ListBullet3">
    <w:name w:val="List Bullet 3"/>
    <w:basedOn w:val="List3"/>
    <w:rsid w:val="00D044A9"/>
    <w:pPr>
      <w:numPr>
        <w:numId w:val="15"/>
      </w:numPr>
      <w:tabs>
        <w:tab w:val="clear" w:pos="1021"/>
      </w:tabs>
      <w:ind w:left="1037" w:hanging="357"/>
    </w:pPr>
  </w:style>
  <w:style w:type="paragraph" w:styleId="ListBullet4">
    <w:name w:val="List Bullet 4"/>
    <w:basedOn w:val="List4"/>
    <w:rsid w:val="00D044A9"/>
    <w:pPr>
      <w:numPr>
        <w:numId w:val="3"/>
      </w:numPr>
    </w:pPr>
  </w:style>
  <w:style w:type="paragraph" w:styleId="ListBullet5">
    <w:name w:val="List Bullet 5"/>
    <w:basedOn w:val="List5"/>
    <w:rsid w:val="00D044A9"/>
    <w:pPr>
      <w:numPr>
        <w:numId w:val="4"/>
      </w:numPr>
    </w:pPr>
  </w:style>
  <w:style w:type="paragraph" w:styleId="ListContinue2">
    <w:name w:val="List Continue 2"/>
    <w:basedOn w:val="List2"/>
    <w:rsid w:val="00D044A9"/>
    <w:pPr>
      <w:ind w:firstLine="0"/>
    </w:pPr>
  </w:style>
  <w:style w:type="paragraph" w:styleId="ListContinue3">
    <w:name w:val="List Continue 3"/>
    <w:basedOn w:val="List3"/>
    <w:rsid w:val="00D044A9"/>
    <w:pPr>
      <w:ind w:left="1021" w:firstLine="0"/>
    </w:pPr>
  </w:style>
  <w:style w:type="paragraph" w:styleId="ListContinue4">
    <w:name w:val="List Continue 4"/>
    <w:basedOn w:val="List4"/>
    <w:rsid w:val="00D044A9"/>
    <w:pPr>
      <w:ind w:firstLine="0"/>
    </w:pPr>
  </w:style>
  <w:style w:type="paragraph" w:styleId="ListContinue5">
    <w:name w:val="List Continue 5"/>
    <w:basedOn w:val="List5"/>
    <w:rsid w:val="00D044A9"/>
    <w:pPr>
      <w:ind w:firstLine="0"/>
    </w:pPr>
  </w:style>
  <w:style w:type="paragraph" w:styleId="ListNumber3">
    <w:name w:val="List Number 3"/>
    <w:basedOn w:val="List3"/>
    <w:rsid w:val="00D044A9"/>
    <w:pPr>
      <w:numPr>
        <w:numId w:val="5"/>
      </w:numPr>
    </w:pPr>
  </w:style>
  <w:style w:type="paragraph" w:styleId="ListNumber4">
    <w:name w:val="List Number 4"/>
    <w:basedOn w:val="List4"/>
    <w:rsid w:val="00D044A9"/>
    <w:pPr>
      <w:numPr>
        <w:numId w:val="6"/>
      </w:numPr>
    </w:pPr>
  </w:style>
  <w:style w:type="paragraph" w:styleId="ListNumber5">
    <w:name w:val="List Number 5"/>
    <w:basedOn w:val="List5"/>
    <w:rsid w:val="00D044A9"/>
    <w:pPr>
      <w:numPr>
        <w:numId w:val="7"/>
      </w:numPr>
    </w:pPr>
  </w:style>
  <w:style w:type="paragraph" w:styleId="BlockText">
    <w:name w:val="Block Text"/>
    <w:basedOn w:val="Normal"/>
    <w:rsid w:val="00D044A9"/>
    <w:pPr>
      <w:spacing w:after="120"/>
      <w:ind w:left="1440" w:right="1440"/>
    </w:pPr>
  </w:style>
  <w:style w:type="character" w:customStyle="1" w:styleId="Subscript">
    <w:name w:val="Subscript"/>
    <w:basedOn w:val="DefaultParagraphFont"/>
    <w:rsid w:val="00D044A9"/>
    <w:rPr>
      <w:sz w:val="16"/>
      <w:vertAlign w:val="subscript"/>
    </w:rPr>
  </w:style>
  <w:style w:type="character" w:customStyle="1" w:styleId="Superscript">
    <w:name w:val="Superscript"/>
    <w:basedOn w:val="DefaultParagraphFont"/>
    <w:rsid w:val="00D044A9"/>
    <w:rPr>
      <w:sz w:val="16"/>
      <w:vertAlign w:val="superscript"/>
    </w:rPr>
  </w:style>
  <w:style w:type="character" w:customStyle="1" w:styleId="Symbols">
    <w:name w:val="Symbols"/>
    <w:basedOn w:val="DefaultParagraphFont"/>
    <w:rsid w:val="00D044A9"/>
    <w:rPr>
      <w:rFonts w:ascii="Symbol" w:hAnsi="Symbol"/>
    </w:rPr>
  </w:style>
  <w:style w:type="character" w:customStyle="1" w:styleId="MenuOptions">
    <w:name w:val="Menu Options"/>
    <w:basedOn w:val="DefaultParagraphFont"/>
    <w:rsid w:val="00D044A9"/>
    <w:rPr>
      <w:rFonts w:ascii="Arial Narrow" w:hAnsi="Arial Narrow"/>
      <w:smallCaps/>
    </w:rPr>
  </w:style>
  <w:style w:type="character" w:customStyle="1" w:styleId="Buttons">
    <w:name w:val="Buttons"/>
    <w:basedOn w:val="DefaultParagraphFont"/>
    <w:rsid w:val="00D044A9"/>
    <w:rPr>
      <w:b/>
    </w:rPr>
  </w:style>
  <w:style w:type="character" w:customStyle="1" w:styleId="Underlined">
    <w:name w:val="Underlined"/>
    <w:basedOn w:val="DefaultParagraphFont"/>
    <w:rsid w:val="00D044A9"/>
    <w:rPr>
      <w:u w:val="single"/>
    </w:rPr>
  </w:style>
  <w:style w:type="paragraph" w:customStyle="1" w:styleId="TableBodyTextRight">
    <w:name w:val="Table Body Text Right"/>
    <w:basedOn w:val="TableBodyText"/>
    <w:rsid w:val="00D044A9"/>
    <w:pPr>
      <w:widowControl w:val="0"/>
      <w:autoSpaceDE w:val="0"/>
      <w:autoSpaceDN w:val="0"/>
      <w:adjustRightInd w:val="0"/>
      <w:jc w:val="right"/>
    </w:pPr>
    <w:rPr>
      <w:rFonts w:cs="Arial"/>
      <w:szCs w:val="18"/>
    </w:rPr>
  </w:style>
  <w:style w:type="paragraph" w:customStyle="1" w:styleId="CopyrightText">
    <w:name w:val="Copyright Text"/>
    <w:basedOn w:val="BodyText"/>
    <w:rsid w:val="00D044A9"/>
    <w:rPr>
      <w:sz w:val="18"/>
    </w:rPr>
  </w:style>
  <w:style w:type="paragraph" w:customStyle="1" w:styleId="BodySmallRight">
    <w:name w:val="Body Small Right"/>
    <w:basedOn w:val="BodyTextRight"/>
    <w:rsid w:val="00D044A9"/>
    <w:rPr>
      <w:sz w:val="18"/>
      <w:szCs w:val="18"/>
    </w:rPr>
  </w:style>
  <w:style w:type="paragraph" w:customStyle="1" w:styleId="MarginEdition">
    <w:name w:val="Margin Edition"/>
    <w:basedOn w:val="MarginNote"/>
    <w:rsid w:val="00D044A9"/>
    <w:pPr>
      <w:spacing w:before="0" w:after="0"/>
    </w:pPr>
    <w:rPr>
      <w:rFonts w:ascii="Times New Roman" w:hAnsi="Times New Roman"/>
      <w:color w:val="999999"/>
    </w:rPr>
  </w:style>
  <w:style w:type="paragraph" w:customStyle="1" w:styleId="Spacer">
    <w:name w:val="Spacer"/>
    <w:basedOn w:val="Normal"/>
    <w:rsid w:val="00D044A9"/>
    <w:rPr>
      <w:sz w:val="2"/>
      <w:szCs w:val="2"/>
    </w:rPr>
  </w:style>
  <w:style w:type="character" w:customStyle="1" w:styleId="Small">
    <w:name w:val="Small"/>
    <w:basedOn w:val="DefaultParagraphFont"/>
    <w:rsid w:val="00D044A9"/>
    <w:rPr>
      <w:sz w:val="16"/>
    </w:rPr>
  </w:style>
  <w:style w:type="paragraph" w:customStyle="1" w:styleId="WideTable">
    <w:name w:val="Wide Table"/>
    <w:basedOn w:val="Normal"/>
    <w:rsid w:val="00D044A9"/>
    <w:pPr>
      <w:ind w:left="-1418"/>
    </w:pPr>
    <w:rPr>
      <w:sz w:val="2"/>
      <w:szCs w:val="2"/>
    </w:rPr>
  </w:style>
  <w:style w:type="character" w:styleId="PageNumber">
    <w:name w:val="page number"/>
    <w:basedOn w:val="DefaultParagraphFont"/>
    <w:rsid w:val="00D044A9"/>
  </w:style>
  <w:style w:type="paragraph" w:styleId="Quote">
    <w:name w:val="Quote"/>
    <w:basedOn w:val="Heading1"/>
    <w:link w:val="QuoteChar"/>
    <w:qFormat/>
    <w:rsid w:val="00D044A9"/>
    <w:rPr>
      <w:b w:val="0"/>
      <w:sz w:val="72"/>
      <w:szCs w:val="72"/>
      <w:lang w:val="en-NZ"/>
    </w:rPr>
  </w:style>
  <w:style w:type="character" w:customStyle="1" w:styleId="QuoteChar">
    <w:name w:val="Quote Char"/>
    <w:basedOn w:val="DefaultParagraphFont"/>
    <w:link w:val="Quote"/>
    <w:rsid w:val="00D04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4A9"/>
    <w:pPr>
      <w:pageBreakBefore/>
    </w:pPr>
  </w:style>
  <w:style w:type="paragraph" w:customStyle="1" w:styleId="Border">
    <w:name w:val="Border"/>
    <w:basedOn w:val="Normal"/>
    <w:qFormat/>
    <w:rsid w:val="00D04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4A9"/>
    <w:rPr>
      <w:b/>
      <w:bCs/>
      <w:i/>
      <w:iCs/>
      <w:color w:val="auto"/>
    </w:rPr>
  </w:style>
  <w:style w:type="paragraph" w:styleId="IntenseQuote">
    <w:name w:val="Intense Quote"/>
    <w:basedOn w:val="Normal"/>
    <w:next w:val="Normal"/>
    <w:link w:val="IntenseQuoteChar"/>
    <w:uiPriority w:val="30"/>
    <w:qFormat/>
    <w:rsid w:val="00D04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4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4A9"/>
    <w:rPr>
      <w:smallCaps/>
      <w:color w:val="auto"/>
      <w:u w:val="single"/>
    </w:rPr>
  </w:style>
  <w:style w:type="character" w:styleId="IntenseReference">
    <w:name w:val="Intense Reference"/>
    <w:basedOn w:val="DefaultParagraphFont"/>
    <w:uiPriority w:val="32"/>
    <w:qFormat/>
    <w:rsid w:val="00D044A9"/>
    <w:rPr>
      <w:b/>
      <w:bCs/>
      <w:smallCaps/>
      <w:color w:val="auto"/>
      <w:spacing w:val="5"/>
      <w:u w:val="single"/>
    </w:rPr>
  </w:style>
  <w:style w:type="paragraph" w:customStyle="1" w:styleId="2ColumnHeading">
    <w:name w:val="2Column Heading"/>
    <w:basedOn w:val="BodyText"/>
    <w:qFormat/>
    <w:rsid w:val="00D044A9"/>
    <w:pPr>
      <w:spacing w:after="60"/>
      <w:ind w:left="-2268"/>
    </w:pPr>
    <w:rPr>
      <w:b/>
    </w:rPr>
  </w:style>
  <w:style w:type="paragraph" w:customStyle="1" w:styleId="Heading1TOC">
    <w:name w:val="Heading1 TOC"/>
    <w:basedOn w:val="Normal"/>
    <w:qFormat/>
    <w:rsid w:val="00D044A9"/>
    <w:pPr>
      <w:spacing w:before="240" w:after="120"/>
    </w:pPr>
    <w:rPr>
      <w:rFonts w:ascii="Times New Roman" w:hAnsi="Times New Roman"/>
      <w:b/>
      <w:sz w:val="32"/>
    </w:rPr>
  </w:style>
  <w:style w:type="paragraph" w:customStyle="1" w:styleId="Heading2TOC">
    <w:name w:val="Heading2 TOC"/>
    <w:basedOn w:val="Normal"/>
    <w:qFormat/>
    <w:rsid w:val="00D044A9"/>
    <w:pPr>
      <w:spacing w:before="240" w:after="60"/>
    </w:pPr>
    <w:rPr>
      <w:rFonts w:ascii="Times New Roman" w:hAnsi="Times New Roman"/>
      <w:b/>
      <w:sz w:val="28"/>
    </w:rPr>
  </w:style>
  <w:style w:type="character" w:customStyle="1" w:styleId="Underline">
    <w:name w:val="Underline"/>
    <w:basedOn w:val="DefaultParagraphFont"/>
    <w:qFormat/>
    <w:rsid w:val="00D044A9"/>
    <w:rPr>
      <w:u w:val="single"/>
    </w:rPr>
  </w:style>
  <w:style w:type="character" w:customStyle="1" w:styleId="BoldandItalics">
    <w:name w:val="Bold and Italics"/>
    <w:qFormat/>
    <w:rsid w:val="00D044A9"/>
    <w:rPr>
      <w:b/>
      <w:i/>
      <w:u w:val="none"/>
    </w:rPr>
  </w:style>
  <w:style w:type="paragraph" w:styleId="BalloonText">
    <w:name w:val="Balloon Text"/>
    <w:basedOn w:val="Normal"/>
    <w:link w:val="BalloonTextChar"/>
    <w:rsid w:val="00D044A9"/>
    <w:rPr>
      <w:rFonts w:ascii="Tahoma" w:hAnsi="Tahoma" w:cs="Tahoma"/>
      <w:sz w:val="16"/>
      <w:szCs w:val="16"/>
    </w:rPr>
  </w:style>
  <w:style w:type="character" w:customStyle="1" w:styleId="BalloonTextChar">
    <w:name w:val="Balloon Text Char"/>
    <w:basedOn w:val="DefaultParagraphFont"/>
    <w:link w:val="BalloonText"/>
    <w:rsid w:val="00D044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4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44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4A9"/>
    <w:rPr>
      <w:b/>
      <w:color w:val="660033"/>
      <w:spacing w:val="0"/>
    </w:rPr>
  </w:style>
  <w:style w:type="paragraph" w:customStyle="1" w:styleId="Nameditemlist">
    <w:name w:val="Named item list"/>
    <w:basedOn w:val="BodyText"/>
    <w:qFormat/>
    <w:rsid w:val="00D044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1461</Words>
  <Characters>9382</Characters>
  <Application>Microsoft Office Word</Application>
  <DocSecurity>0</DocSecurity>
  <Lines>321</Lines>
  <Paragraphs>136</Paragraphs>
  <ScaleCrop>false</ScaleCrop>
  <Company>Author-it Software Corporation Ltd.</Company>
  <LinksUpToDate>false</LinksUpToDate>
  <CharactersWithSpaces>10760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AURT100164A Remove and tag steering, suspension and brake system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2012-10-05T14:48:00Z</dcterms:created>
  <dcterms:modified xsi:type="dcterms:W3CDTF">2012-10-05T14:48:00Z</dcterms:modified>
</cp:coreProperties>
</file>