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70DF" w:rsidP="00A470DF">
      <w:pPr>
        <w:pStyle w:val="Title"/>
      </w:pPr>
      <w:r>
        <w:fldChar w:fldCharType="begin"/>
      </w:r>
      <w:r>
        <w:instrText xml:space="preserve"> TITLE   \* MERGEFORMAT </w:instrText>
      </w:r>
      <w:r>
        <w:fldChar w:fldCharType="separate"/>
      </w:r>
      <w:r>
        <w:t>AURS241608A Carry out cash and/or credit/funds transfer transactions</w:t>
      </w:r>
      <w:r>
        <w:fldChar w:fldCharType="end"/>
      </w:r>
    </w:p>
    <w:p w:rsidR="00A470DF" w:rsidP="00A470DF">
      <w:pPr>
        <w:pStyle w:val="Version"/>
        <w:sectPr w:rsidSect="00EE6B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6B15" w:rsidP="00EE6B15">
      <w:pPr>
        <w:pStyle w:val="SuperHeading"/>
      </w:pPr>
      <w:r w:rsidRPr="00EE6B15">
        <w:t>AURS241608A Carry out cash and/or credit/funds transfer transactions</w:t>
      </w:r>
    </w:p>
    <w:p w:rsidR="00000000" w:rsidRPr="00EE6B15" w:rsidP="00EE6B15">
      <w:pPr>
        <w:pStyle w:val="Heading1"/>
      </w:pPr>
      <w:bookmarkStart w:id="1" w:name="O_268505"/>
      <w:bookmarkEnd w:id="1"/>
      <w:r w:rsidRPr="00EE6B15">
        <w:t>Modification History</w:t>
      </w:r>
    </w:p>
    <w:p w:rsidR="00000000" w:rsidRPr="00EE6B15" w:rsidP="00EE6B15">
      <w:pPr>
        <w:pStyle w:val="BodyText"/>
      </w:pPr>
      <w:r w:rsidRPr="00EE6B15">
        <w:t>Not Applicable</w:t>
      </w:r>
    </w:p>
    <w:p w:rsidR="00000000" w:rsidRPr="00EE6B15" w:rsidP="00EE6B15">
      <w:pPr>
        <w:pStyle w:val="AllowPageBreak"/>
      </w:pPr>
    </w:p>
    <w:p w:rsidR="00000000" w:rsidRPr="00EE6B15" w:rsidP="00EE6B15">
      <w:pPr>
        <w:pStyle w:val="Heading1"/>
      </w:pPr>
      <w:bookmarkStart w:id="2" w:name="O_192678"/>
      <w:bookmarkEnd w:id="2"/>
      <w:r w:rsidRPr="00EE6B15">
        <w:t>Unit Descriptor</w:t>
      </w:r>
    </w:p>
    <w:tbl>
      <w:tblPr>
        <w:tblW w:w="0" w:type="auto"/>
        <w:tblLayout w:type="fixed"/>
        <w:tblCellMar>
          <w:left w:w="62" w:type="dxa"/>
          <w:right w:w="62" w:type="dxa"/>
        </w:tblCellMar>
        <w:tblLook w:val="0000"/>
      </w:tblPr>
      <w:tblGrid>
        <w:gridCol w:w="2670"/>
        <w:gridCol w:w="5852"/>
      </w:tblGrid>
      <w:tr w:rsidTr="00A470DF">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r w:rsidRPr="00EE6B1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B15" w:rsidP="00EE6B15">
            <w:pPr>
              <w:pStyle w:val="BodyText"/>
            </w:pPr>
            <w:r w:rsidRPr="00EE6B15">
              <w:t xml:space="preserve">This unit of competency covers the competence required to undertake cash, cheque, </w:t>
            </w:r>
            <w:r w:rsidRPr="00EE6B15">
              <w:t>credit/funds transfer card transactions. It also includes preparation and dispatch of debtor invoices.</w:t>
            </w:r>
          </w:p>
        </w:tc>
      </w:tr>
    </w:tbl>
    <w:p w:rsidR="00A470DF" w:rsidP="00EE6B15">
      <w:pPr>
        <w:pStyle w:val="BodyText"/>
      </w:pPr>
    </w:p>
    <w:p w:rsidR="00A470DF" w:rsidP="00EE6B15">
      <w:pPr>
        <w:pStyle w:val="BodyText"/>
      </w:pPr>
    </w:p>
    <w:p w:rsidR="00000000" w:rsidRPr="00EE6B15" w:rsidP="00EE6B15">
      <w:pPr>
        <w:pStyle w:val="Heading1"/>
      </w:pPr>
      <w:bookmarkStart w:id="3" w:name="O_192682"/>
      <w:bookmarkEnd w:id="3"/>
      <w:r w:rsidRPr="00EE6B15">
        <w:t>Application of the Unit</w:t>
      </w:r>
    </w:p>
    <w:tbl>
      <w:tblPr>
        <w:tblW w:w="0" w:type="auto"/>
        <w:tblLayout w:type="fixed"/>
        <w:tblCellMar>
          <w:left w:w="62" w:type="dxa"/>
          <w:right w:w="62" w:type="dxa"/>
        </w:tblCellMar>
        <w:tblLook w:val="0000"/>
      </w:tblPr>
      <w:tblGrid>
        <w:gridCol w:w="2747"/>
        <w:gridCol w:w="5775"/>
      </w:tblGrid>
      <w:tr w:rsidTr="00A470DF">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r w:rsidRPr="00EE6B1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B15" w:rsidP="00EE6B15">
            <w:pPr>
              <w:pStyle w:val="BodyText"/>
            </w:pPr>
            <w:r w:rsidRPr="00EE6B15">
              <w:t>This unit of competence applies to the following and should be contextualised to the qualification it is being applied:</w:t>
            </w:r>
          </w:p>
          <w:p w:rsidR="00000000" w:rsidRPr="00EE6B15" w:rsidP="00EE6B15">
            <w:pPr>
              <w:pStyle w:val="ListBullet"/>
            </w:pPr>
            <w:r w:rsidRPr="00EE6B15">
              <w:t>retail, service and repair administration/sales finance - cash and non-cash transactions.</w:t>
            </w:r>
          </w:p>
        </w:tc>
      </w:tr>
    </w:tbl>
    <w:p w:rsidR="00A470DF" w:rsidP="00EE6B15">
      <w:pPr>
        <w:pStyle w:val="BodyText"/>
      </w:pPr>
    </w:p>
    <w:p w:rsidR="00A470DF" w:rsidP="00EE6B15">
      <w:pPr>
        <w:pStyle w:val="BodyText"/>
      </w:pPr>
    </w:p>
    <w:p w:rsidR="00000000" w:rsidRPr="00EE6B15" w:rsidP="00EE6B15">
      <w:pPr>
        <w:pStyle w:val="Heading1"/>
      </w:pPr>
      <w:bookmarkStart w:id="4" w:name="O_276765"/>
      <w:bookmarkEnd w:id="4"/>
      <w:r w:rsidRPr="00EE6B15">
        <w:t>Licensing/Regulatory Information</w:t>
      </w:r>
    </w:p>
    <w:p w:rsidR="00000000" w:rsidRPr="00EE6B15" w:rsidP="00EE6B15">
      <w:pPr>
        <w:pStyle w:val="BodyText"/>
      </w:pPr>
      <w:r w:rsidRPr="00EE6B15">
        <w:t>Not Applicable</w:t>
      </w:r>
    </w:p>
    <w:p w:rsidR="00000000" w:rsidRPr="00EE6B15" w:rsidP="00EE6B15">
      <w:pPr>
        <w:pStyle w:val="AllowPageBreak"/>
      </w:pPr>
    </w:p>
    <w:p w:rsidR="00000000" w:rsidRPr="00EE6B15" w:rsidP="00EE6B15">
      <w:pPr>
        <w:pStyle w:val="Heading1"/>
      </w:pPr>
      <w:bookmarkStart w:id="5" w:name="O_192680"/>
      <w:bookmarkEnd w:id="5"/>
      <w:r w:rsidRPr="00EE6B15">
        <w:t>Pre-Requisites</w:t>
      </w:r>
    </w:p>
    <w:tbl>
      <w:tblPr>
        <w:tblW w:w="0" w:type="auto"/>
        <w:tblLayout w:type="fixed"/>
        <w:tblCellMar>
          <w:left w:w="62" w:type="dxa"/>
          <w:right w:w="62" w:type="dxa"/>
        </w:tblCellMar>
        <w:tblLook w:val="0000"/>
      </w:tblPr>
      <w:tblGrid>
        <w:gridCol w:w="2775"/>
        <w:gridCol w:w="1295"/>
        <w:gridCol w:w="4452"/>
      </w:tblGrid>
      <w:tr w:rsidTr="00A470D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r w:rsidRPr="00EE6B1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p>
        </w:tc>
      </w:tr>
      <w:tr w:rsidTr="00A470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p>
        </w:tc>
      </w:tr>
      <w:tr w:rsidTr="00A470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B15" w:rsidP="00EE6B15">
            <w:pPr>
              <w:pStyle w:val="BodyText"/>
            </w:pPr>
          </w:p>
        </w:tc>
      </w:tr>
    </w:tbl>
    <w:p w:rsidR="00A470DF" w:rsidP="00EE6B15">
      <w:pPr>
        <w:pStyle w:val="BodyText"/>
      </w:pPr>
    </w:p>
    <w:p w:rsidR="00A470DF" w:rsidP="00EE6B15">
      <w:pPr>
        <w:pStyle w:val="BodyText"/>
      </w:pPr>
    </w:p>
    <w:p w:rsidR="00000000" w:rsidRPr="00EE6B15" w:rsidP="00EE6B15">
      <w:pPr>
        <w:pStyle w:val="Heading1"/>
      </w:pPr>
      <w:bookmarkStart w:id="6" w:name="O_192679"/>
      <w:bookmarkEnd w:id="6"/>
      <w:r w:rsidRPr="00EE6B15">
        <w:t>Employability Skills Information</w:t>
      </w:r>
    </w:p>
    <w:tbl>
      <w:tblPr>
        <w:tblW w:w="0" w:type="auto"/>
        <w:tblLayout w:type="fixed"/>
        <w:tblCellMar>
          <w:left w:w="62" w:type="dxa"/>
          <w:right w:w="62" w:type="dxa"/>
        </w:tblCellMar>
        <w:tblLook w:val="0000"/>
      </w:tblPr>
      <w:tblGrid>
        <w:gridCol w:w="2802"/>
        <w:gridCol w:w="5720"/>
      </w:tblGrid>
      <w:tr w:rsidTr="00A470D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r w:rsidRPr="00EE6B1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B15" w:rsidP="00EE6B15">
            <w:pPr>
              <w:pStyle w:val="BodyText"/>
            </w:pPr>
            <w:r w:rsidRPr="00EE6B15">
              <w:t>This unit contains employability skills.</w:t>
            </w:r>
          </w:p>
        </w:tc>
      </w:tr>
    </w:tbl>
    <w:p w:rsidR="00A470DF" w:rsidP="00EE6B15">
      <w:pPr>
        <w:pStyle w:val="BodyText"/>
      </w:pPr>
    </w:p>
    <w:p w:rsidR="00A470DF" w:rsidP="00EE6B15">
      <w:pPr>
        <w:pStyle w:val="BodyText"/>
      </w:pPr>
    </w:p>
    <w:p w:rsidR="00000000" w:rsidRPr="00EE6B15" w:rsidP="00EE6B15">
      <w:pPr>
        <w:pStyle w:val="Heading1"/>
      </w:pPr>
      <w:bookmarkStart w:id="7" w:name="O_286551"/>
      <w:bookmarkEnd w:id="7"/>
      <w:r w:rsidRPr="00EE6B15">
        <w:t>Elements and Performance Criteria Pre-Content</w:t>
      </w:r>
    </w:p>
    <w:tbl>
      <w:tblPr>
        <w:tblW w:w="0" w:type="auto"/>
        <w:tblLayout w:type="fixed"/>
        <w:tblCellMar>
          <w:left w:w="62" w:type="dxa"/>
          <w:right w:w="62" w:type="dxa"/>
        </w:tblCellMar>
        <w:tblLook w:val="0000"/>
      </w:tblPr>
      <w:tblGrid>
        <w:gridCol w:w="2531"/>
        <w:gridCol w:w="5991"/>
      </w:tblGrid>
      <w:tr w:rsidTr="00A470DF">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r w:rsidRPr="00EE6B15">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B15" w:rsidP="00EE6B15">
            <w:pPr>
              <w:pStyle w:val="BodyText"/>
            </w:pPr>
            <w:r w:rsidRPr="00EE6B15">
              <w:t>Performance criteria describe the performance needed to demonstrate achievement of the element. Where bold italicised text is used, further info</w:t>
            </w:r>
            <w:r w:rsidRPr="00EE6B15">
              <w:t>rmation is detailed in the required skills and knowledge section and the range statement. Assessment of performance is to be consistent with the evidence guide.</w:t>
            </w:r>
          </w:p>
        </w:tc>
      </w:tr>
    </w:tbl>
    <w:p w:rsidR="00000000" w:rsidRPr="00EE6B15" w:rsidP="00EE6B15">
      <w:pPr>
        <w:pStyle w:val="BodyText"/>
      </w:pPr>
    </w:p>
    <w:p w:rsidR="00000000" w:rsidRPr="00EE6B15" w:rsidP="00EE6B15">
      <w:pPr>
        <w:pStyle w:val="AllowPageBreak"/>
      </w:pPr>
    </w:p>
    <w:p w:rsidR="00000000" w:rsidRPr="00EE6B15" w:rsidP="00EE6B15">
      <w:pPr>
        <w:pStyle w:val="Heading1"/>
      </w:pPr>
      <w:bookmarkStart w:id="8" w:name="O_233218"/>
      <w:bookmarkEnd w:id="8"/>
      <w:r w:rsidRPr="00EE6B15">
        <w:t>Elements and Performance Criteria</w:t>
      </w:r>
    </w:p>
    <w:tbl>
      <w:tblPr>
        <w:tblW w:w="0" w:type="auto"/>
        <w:tblLayout w:type="fixed"/>
        <w:tblCellMar>
          <w:left w:w="62" w:type="dxa"/>
          <w:right w:w="62" w:type="dxa"/>
        </w:tblCellMar>
        <w:tblLook w:val="0000"/>
      </w:tblPr>
      <w:tblGrid>
        <w:gridCol w:w="2531"/>
        <w:gridCol w:w="5991"/>
      </w:tblGrid>
      <w:tr w:rsidTr="00A470DF">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B15" w:rsidP="00EE6B15">
            <w:pPr>
              <w:pStyle w:val="BodyText"/>
            </w:pPr>
            <w:r w:rsidRPr="00EE6B15">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r w:rsidRPr="00EE6B15">
              <w:rPr>
                <w:rStyle w:val="SpecialBold"/>
              </w:rPr>
              <w:t>PERFORMANCE CRITERIA</w:t>
            </w:r>
          </w:p>
        </w:tc>
      </w:tr>
      <w:tr w:rsidTr="00A470DF">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List"/>
              <w:rPr>
                <w:lang w:val="en-NZ"/>
              </w:rPr>
            </w:pPr>
            <w:r w:rsidRPr="00EE6B15">
              <w:t>1.</w:t>
            </w:r>
            <w:r w:rsidRPr="00EE6B15">
              <w:tab/>
              <w:t>Handle ca</w:t>
            </w:r>
            <w:r w:rsidRPr="00EE6B15">
              <w:t>sh transactions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B15" w:rsidP="00EE6B15">
            <w:pPr>
              <w:pStyle w:val="List2"/>
            </w:pPr>
            <w:r w:rsidRPr="00EE6B15">
              <w:t>1.1.</w:t>
            </w:r>
            <w:r w:rsidRPr="00EE6B15">
              <w:tab/>
              <w:t>Cash is received and counted</w:t>
            </w:r>
          </w:p>
          <w:p w:rsidR="00000000" w:rsidRPr="00EE6B15" w:rsidP="00EE6B15">
            <w:pPr>
              <w:pStyle w:val="List2"/>
            </w:pPr>
            <w:r w:rsidRPr="00EE6B15">
              <w:t>1.2.</w:t>
            </w:r>
            <w:r w:rsidRPr="00EE6B15">
              <w:tab/>
              <w:t>Correct balance is determined, taking price, invoices, discounts, etc. into account, and correct change is given</w:t>
            </w:r>
          </w:p>
          <w:p w:rsidR="00000000" w:rsidRPr="00EE6B15" w:rsidP="00EE6B15">
            <w:pPr>
              <w:pStyle w:val="List2"/>
            </w:pPr>
            <w:r w:rsidRPr="00EE6B15">
              <w:t>1.3.</w:t>
            </w:r>
            <w:r w:rsidRPr="00EE6B15">
              <w:tab/>
              <w:t>Irregularities are noted and referred to appropriate persons for resolution</w:t>
            </w:r>
          </w:p>
          <w:p w:rsidR="00000000" w:rsidRPr="00EE6B15" w:rsidP="00EE6B15">
            <w:pPr>
              <w:pStyle w:val="List2"/>
            </w:pPr>
            <w:r w:rsidRPr="00EE6B15">
              <w:t>1.4.</w:t>
            </w:r>
            <w:r w:rsidRPr="00EE6B15">
              <w:tab/>
            </w:r>
            <w:r w:rsidRPr="00EE6B15">
              <w:t>Cash is stored according to enterprise policies and procedures</w:t>
            </w:r>
          </w:p>
          <w:p w:rsidR="00000000" w:rsidP="00EE6B15">
            <w:pPr>
              <w:pStyle w:val="List2"/>
              <w:rPr>
                <w:lang w:val="en-NZ"/>
              </w:rPr>
            </w:pPr>
            <w:r w:rsidRPr="00EE6B15">
              <w:t>1.5.</w:t>
            </w:r>
            <w:r w:rsidRPr="00EE6B15">
              <w:tab/>
              <w:t>Receipts are issued and transaction documented according to enterprise policies and procedures</w:t>
            </w:r>
          </w:p>
        </w:tc>
      </w:tr>
      <w:tr w:rsidTr="00A470DF">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List"/>
              <w:rPr>
                <w:lang w:val="en-NZ"/>
              </w:rPr>
            </w:pPr>
            <w:r w:rsidRPr="00EE6B15">
              <w:t>2.</w:t>
            </w:r>
            <w:r w:rsidRPr="00EE6B15">
              <w:tab/>
              <w:t>Handle credit/funds transfer card transactions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B15" w:rsidP="00EE6B15">
            <w:pPr>
              <w:pStyle w:val="List2"/>
            </w:pPr>
            <w:r w:rsidRPr="00EE6B15">
              <w:t>2.1.</w:t>
            </w:r>
            <w:r w:rsidRPr="00EE6B15">
              <w:tab/>
              <w:t>Correct documentation and equipment f</w:t>
            </w:r>
            <w:r w:rsidRPr="00EE6B15">
              <w:t>or particular credit/funds transfer card is identified and accessed</w:t>
            </w:r>
          </w:p>
          <w:p w:rsidR="00000000" w:rsidRPr="00EE6B15" w:rsidP="00EE6B15">
            <w:pPr>
              <w:pStyle w:val="List2"/>
            </w:pPr>
            <w:r w:rsidRPr="00EE6B15">
              <w:t>2.2.</w:t>
            </w:r>
            <w:r w:rsidRPr="00EE6B15">
              <w:tab/>
              <w:t>Credit/funds transfer card recording device is identified and accessed</w:t>
            </w:r>
          </w:p>
          <w:p w:rsidR="00000000" w:rsidRPr="00EE6B15" w:rsidP="00EE6B15">
            <w:pPr>
              <w:pStyle w:val="List2"/>
            </w:pPr>
            <w:r w:rsidRPr="00EE6B15">
              <w:t>2.3.</w:t>
            </w:r>
            <w:r w:rsidRPr="00EE6B15">
              <w:tab/>
              <w:t>Recording device is operated according to provider procedures and taking into account enterprise credit lim</w:t>
            </w:r>
            <w:r w:rsidRPr="00EE6B15">
              <w:t>its</w:t>
            </w:r>
          </w:p>
          <w:p w:rsidR="00000000" w:rsidRPr="00EE6B15" w:rsidP="00EE6B15">
            <w:pPr>
              <w:pStyle w:val="List2"/>
            </w:pPr>
            <w:r w:rsidRPr="00EE6B15">
              <w:t>2.4.</w:t>
            </w:r>
            <w:r w:rsidRPr="00EE6B15">
              <w:tab/>
              <w:t>Irregularities are noted and referred to appropriate persons for resolution</w:t>
            </w:r>
          </w:p>
          <w:p w:rsidR="00000000" w:rsidP="00EE6B15">
            <w:pPr>
              <w:pStyle w:val="List2"/>
              <w:rPr>
                <w:lang w:val="en-NZ"/>
              </w:rPr>
            </w:pPr>
            <w:r w:rsidRPr="00EE6B15">
              <w:t>2.5.</w:t>
            </w:r>
            <w:r w:rsidRPr="00EE6B15">
              <w:tab/>
              <w:t>Receipts are issued and transaction documented according to enterprise policies and procedures</w:t>
            </w:r>
          </w:p>
        </w:tc>
      </w:tr>
      <w:tr w:rsidTr="00A470DF">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List"/>
              <w:rPr>
                <w:lang w:val="en-NZ"/>
              </w:rPr>
            </w:pPr>
            <w:r w:rsidRPr="00EE6B15">
              <w:t>3.</w:t>
            </w:r>
            <w:r w:rsidRPr="00EE6B15">
              <w:tab/>
              <w:t>Handle cheque transactions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B15" w:rsidP="00EE6B15">
            <w:pPr>
              <w:pStyle w:val="List2"/>
            </w:pPr>
            <w:r w:rsidRPr="00EE6B15">
              <w:t>3.1.</w:t>
            </w:r>
            <w:r w:rsidRPr="00EE6B15">
              <w:tab/>
              <w:t>Cheques are received and examined f</w:t>
            </w:r>
            <w:r w:rsidRPr="00EE6B15">
              <w:t>or correctness (amount, dates and signature)</w:t>
            </w:r>
          </w:p>
          <w:p w:rsidR="00000000" w:rsidRPr="00EE6B15" w:rsidP="00EE6B15">
            <w:pPr>
              <w:pStyle w:val="List2"/>
            </w:pPr>
            <w:r w:rsidRPr="00EE6B15">
              <w:t>3.2.</w:t>
            </w:r>
            <w:r w:rsidRPr="00EE6B15">
              <w:tab/>
              <w:t>Irregularities are noted and referred to appropriate persons for resolution</w:t>
            </w:r>
          </w:p>
          <w:p w:rsidR="00000000" w:rsidRPr="00EE6B15" w:rsidP="00EE6B15">
            <w:pPr>
              <w:pStyle w:val="List2"/>
            </w:pPr>
            <w:r w:rsidRPr="00EE6B15">
              <w:t>3.3.</w:t>
            </w:r>
            <w:r w:rsidRPr="00EE6B15">
              <w:tab/>
              <w:t>Cheques are stored according to enterprise policies and procedures</w:t>
            </w:r>
          </w:p>
          <w:p w:rsidR="00000000" w:rsidP="00EE6B15">
            <w:pPr>
              <w:pStyle w:val="List2"/>
              <w:rPr>
                <w:lang w:val="en-NZ"/>
              </w:rPr>
            </w:pPr>
            <w:r w:rsidRPr="00EE6B15">
              <w:t>3.4.</w:t>
            </w:r>
            <w:r w:rsidRPr="00EE6B15">
              <w:tab/>
              <w:t>Receipts are issued and transaction documented accord</w:t>
            </w:r>
            <w:r w:rsidRPr="00EE6B15">
              <w:t>ing to enterprise policies and procedures</w:t>
            </w:r>
          </w:p>
        </w:tc>
      </w:tr>
      <w:tr w:rsidTr="00A470DF">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List"/>
              <w:rPr>
                <w:lang w:val="en-NZ"/>
              </w:rPr>
            </w:pPr>
            <w:r w:rsidRPr="00EE6B15">
              <w:t>4.</w:t>
            </w:r>
            <w:r w:rsidRPr="00EE6B15">
              <w:tab/>
              <w:t>Carry out invoicing procedures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B15" w:rsidP="00EE6B15">
            <w:pPr>
              <w:pStyle w:val="List2"/>
            </w:pPr>
            <w:r w:rsidRPr="00EE6B15">
              <w:t>4.1.</w:t>
            </w:r>
            <w:r w:rsidRPr="00EE6B15">
              <w:tab/>
              <w:t>Calculations are performed to produce accurate customer invoices</w:t>
            </w:r>
          </w:p>
          <w:p w:rsidR="00000000" w:rsidRPr="00EE6B15" w:rsidP="00EE6B15">
            <w:pPr>
              <w:pStyle w:val="List2"/>
            </w:pPr>
            <w:r w:rsidRPr="00EE6B15">
              <w:t>4.2.</w:t>
            </w:r>
            <w:r w:rsidRPr="00EE6B15">
              <w:tab/>
              <w:t>Documentation is completed to ensure accuracy of content</w:t>
            </w:r>
          </w:p>
          <w:p w:rsidR="00000000" w:rsidRPr="00EE6B15" w:rsidP="00EE6B15">
            <w:pPr>
              <w:pStyle w:val="List2"/>
            </w:pPr>
            <w:r w:rsidRPr="00EE6B15">
              <w:t>4.3.</w:t>
            </w:r>
            <w:r w:rsidRPr="00EE6B15">
              <w:tab/>
            </w:r>
            <w:r w:rsidRPr="00EE6B15">
              <w:t>Invoices are distributed to appropriate persons/section for certification prior to being dispatched</w:t>
            </w:r>
          </w:p>
          <w:p w:rsidR="00000000" w:rsidRPr="00EE6B15" w:rsidP="00EE6B15">
            <w:pPr>
              <w:pStyle w:val="List2"/>
            </w:pPr>
            <w:r w:rsidRPr="00EE6B15">
              <w:t>4.4.</w:t>
            </w:r>
            <w:r w:rsidRPr="00EE6B15">
              <w:tab/>
              <w:t>Verified invoices are dispatched within designated time limits</w:t>
            </w:r>
          </w:p>
          <w:p w:rsidR="00000000" w:rsidRPr="00EE6B15" w:rsidP="00EE6B15">
            <w:pPr>
              <w:pStyle w:val="List2"/>
            </w:pPr>
            <w:r w:rsidRPr="00EE6B15">
              <w:t>4.5.</w:t>
            </w:r>
            <w:r w:rsidRPr="00EE6B15">
              <w:tab/>
              <w:t>Invoices are copied and filed for auditing purposes according to enterprise policie</w:t>
            </w:r>
            <w:r w:rsidRPr="00EE6B15">
              <w:t>s and procedures</w:t>
            </w:r>
          </w:p>
        </w:tc>
      </w:tr>
    </w:tbl>
    <w:p w:rsidR="00A470DF" w:rsidP="00EE6B15">
      <w:pPr>
        <w:pStyle w:val="BodyText"/>
      </w:pPr>
    </w:p>
    <w:p w:rsidR="00A470DF" w:rsidP="00EE6B15">
      <w:pPr>
        <w:pStyle w:val="BodyText"/>
      </w:pPr>
    </w:p>
    <w:p w:rsidR="00000000" w:rsidRPr="00EE6B15" w:rsidP="00EE6B15">
      <w:pPr>
        <w:pStyle w:val="Heading1"/>
      </w:pPr>
      <w:bookmarkStart w:id="9" w:name="O_257168"/>
      <w:bookmarkEnd w:id="9"/>
      <w:r w:rsidRPr="00EE6B15">
        <w:t>Required Skills and Knowledge</w:t>
      </w:r>
    </w:p>
    <w:tbl>
      <w:tblPr>
        <w:tblW w:w="0" w:type="auto"/>
        <w:tblLayout w:type="fixed"/>
        <w:tblCellMar>
          <w:left w:w="62" w:type="dxa"/>
          <w:right w:w="62" w:type="dxa"/>
        </w:tblCellMar>
        <w:tblLook w:val="0000"/>
      </w:tblPr>
      <w:tblGrid>
        <w:gridCol w:w="8522"/>
      </w:tblGrid>
      <w:tr w:rsidTr="00A470D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6B15">
            <w:pPr>
              <w:pStyle w:val="BodyText"/>
              <w:rPr>
                <w:lang w:val="en-NZ"/>
              </w:rPr>
            </w:pPr>
            <w:r w:rsidRPr="00EE6B15">
              <w:rPr>
                <w:rStyle w:val="SpecialBold"/>
              </w:rPr>
              <w:t>REQUIRED SKILLS AND KNOWLEDGE</w:t>
            </w:r>
          </w:p>
        </w:tc>
      </w:tr>
      <w:tr w:rsidTr="00A470D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r w:rsidRPr="00EE6B15">
              <w:t>This section describes the skills and knowledge required for this unit.</w:t>
            </w:r>
          </w:p>
        </w:tc>
      </w:tr>
      <w:tr w:rsidTr="00A470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r w:rsidRPr="00EE6B15">
              <w:rPr>
                <w:rStyle w:val="SpecialBold"/>
              </w:rPr>
              <w:t>Required skills</w:t>
            </w:r>
          </w:p>
        </w:tc>
      </w:tr>
      <w:tr w:rsidTr="00A470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B15" w:rsidP="00EE6B15">
            <w:pPr>
              <w:pStyle w:val="ListBullet"/>
            </w:pPr>
            <w:r w:rsidRPr="00EE6B15">
              <w:t>collect, organise and understand information related to collation of cheques for processing</w:t>
            </w:r>
          </w:p>
          <w:p w:rsidR="00000000" w:rsidRPr="00EE6B15" w:rsidP="00EE6B15">
            <w:pPr>
              <w:pStyle w:val="ListBullet"/>
            </w:pPr>
            <w:r w:rsidRPr="00EE6B15">
              <w:t>communicate ideas and information on irregularities in cash balancing to appropriate persons</w:t>
            </w:r>
          </w:p>
          <w:p w:rsidR="00000000" w:rsidRPr="00EE6B15" w:rsidP="00EE6B15">
            <w:pPr>
              <w:pStyle w:val="ListBullet"/>
            </w:pPr>
            <w:r w:rsidRPr="00EE6B15">
              <w:t>plan and organise activities for the development of invoices</w:t>
            </w:r>
          </w:p>
          <w:p w:rsidR="00000000" w:rsidRPr="00EE6B15" w:rsidP="00EE6B15">
            <w:pPr>
              <w:pStyle w:val="ListBullet"/>
            </w:pPr>
            <w:r w:rsidRPr="00EE6B15">
              <w:t xml:space="preserve">work with </w:t>
            </w:r>
            <w:r w:rsidRPr="00EE6B15">
              <w:t>others and in a team with office persons to develop invoices</w:t>
            </w:r>
          </w:p>
          <w:p w:rsidR="00000000" w:rsidRPr="00EE6B15" w:rsidP="00EE6B15">
            <w:pPr>
              <w:pStyle w:val="ListBullet"/>
            </w:pPr>
            <w:r w:rsidRPr="00EE6B15">
              <w:t>use mathematical ideas and techniques to count cash</w:t>
            </w:r>
          </w:p>
          <w:p w:rsidR="00000000" w:rsidRPr="00EE6B15" w:rsidP="00EE6B15">
            <w:pPr>
              <w:pStyle w:val="ListBullet"/>
            </w:pPr>
            <w:r w:rsidRPr="00EE6B15">
              <w:t>establish diagnostic processes which re-count cash and credit transactions to balance books</w:t>
            </w:r>
          </w:p>
          <w:p w:rsidR="00000000" w:rsidP="00EE6B15">
            <w:pPr>
              <w:pStyle w:val="ListBullet"/>
              <w:rPr>
                <w:lang w:val="en-NZ"/>
              </w:rPr>
            </w:pPr>
            <w:r w:rsidRPr="00EE6B15">
              <w:t>use workplace technology related to record sales</w:t>
            </w:r>
          </w:p>
        </w:tc>
      </w:tr>
      <w:tr w:rsidTr="00A470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r w:rsidRPr="00EE6B15">
              <w:rPr>
                <w:rStyle w:val="SpecialBold"/>
              </w:rPr>
              <w:t>R</w:t>
            </w:r>
            <w:r w:rsidRPr="00EE6B15">
              <w:rPr>
                <w:rStyle w:val="SpecialBold"/>
              </w:rPr>
              <w:t>equired knowledge</w:t>
            </w:r>
          </w:p>
        </w:tc>
      </w:tr>
      <w:tr w:rsidTr="00A470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B15" w:rsidP="00EE6B15">
            <w:pPr>
              <w:pStyle w:val="ListBullet"/>
            </w:pPr>
            <w:r w:rsidRPr="00EE6B15">
              <w:t>money handling security methods</w:t>
            </w:r>
          </w:p>
          <w:p w:rsidR="00000000" w:rsidRPr="00EE6B15" w:rsidP="00EE6B15">
            <w:pPr>
              <w:pStyle w:val="ListBullet"/>
            </w:pPr>
            <w:r w:rsidRPr="00EE6B15">
              <w:t>personal safety requirements</w:t>
            </w:r>
          </w:p>
          <w:p w:rsidR="00000000" w:rsidRPr="00EE6B15" w:rsidP="00EE6B15">
            <w:pPr>
              <w:pStyle w:val="ListBullet"/>
            </w:pPr>
            <w:r w:rsidRPr="00EE6B15">
              <w:t xml:space="preserve">applicable legislation </w:t>
            </w:r>
          </w:p>
          <w:p w:rsidR="00000000" w:rsidRPr="00EE6B15" w:rsidP="00EE6B15">
            <w:pPr>
              <w:pStyle w:val="ListBullet"/>
            </w:pPr>
            <w:r w:rsidRPr="00EE6B15">
              <w:t>GST information</w:t>
            </w:r>
          </w:p>
          <w:p w:rsidR="00000000" w:rsidRPr="00EE6B15" w:rsidP="00EE6B15">
            <w:pPr>
              <w:pStyle w:val="ListBullet"/>
            </w:pPr>
            <w:r w:rsidRPr="00EE6B15">
              <w:t>equipment safety requirements</w:t>
            </w:r>
          </w:p>
          <w:p w:rsidR="00000000" w:rsidRPr="00EE6B15" w:rsidP="00EE6B15">
            <w:pPr>
              <w:pStyle w:val="ListBullet"/>
            </w:pPr>
            <w:r w:rsidRPr="00EE6B15">
              <w:t>enterprise transaction policies</w:t>
            </w:r>
          </w:p>
          <w:p w:rsidR="00000000" w:rsidRPr="00EE6B15" w:rsidP="00EE6B15">
            <w:pPr>
              <w:pStyle w:val="ListBullet"/>
            </w:pPr>
            <w:r w:rsidRPr="00EE6B15">
              <w:t>cash/credit/funds transfer systems</w:t>
            </w:r>
          </w:p>
        </w:tc>
      </w:tr>
    </w:tbl>
    <w:p w:rsidR="00A470DF" w:rsidP="00EE6B15">
      <w:pPr>
        <w:pStyle w:val="BodyText"/>
      </w:pPr>
    </w:p>
    <w:p w:rsidR="00A470DF" w:rsidP="00EE6B15">
      <w:pPr>
        <w:pStyle w:val="BodyText"/>
      </w:pPr>
    </w:p>
    <w:p w:rsidR="00A470DF" w:rsidP="00EE6B15">
      <w:pPr>
        <w:pStyle w:val="BodyText"/>
      </w:pPr>
    </w:p>
    <w:p w:rsidR="00000000" w:rsidRPr="00EE6B15" w:rsidP="00EE6B15">
      <w:pPr>
        <w:pStyle w:val="Heading1"/>
      </w:pPr>
      <w:bookmarkStart w:id="10" w:name="O_241202"/>
      <w:bookmarkEnd w:id="10"/>
      <w:r w:rsidRPr="00EE6B15">
        <w:t>Evidence Guide</w:t>
      </w:r>
    </w:p>
    <w:tbl>
      <w:tblPr>
        <w:tblW w:w="9570" w:type="dxa"/>
        <w:tblLayout w:type="fixed"/>
        <w:tblCellMar>
          <w:left w:w="62" w:type="dxa"/>
          <w:right w:w="62" w:type="dxa"/>
        </w:tblCellMar>
        <w:tblLook w:val="0000"/>
      </w:tblPr>
      <w:tblGrid>
        <w:gridCol w:w="3447"/>
        <w:gridCol w:w="6123"/>
      </w:tblGrid>
      <w:tr w:rsidTr="00A470D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r w:rsidRPr="00EE6B15">
              <w:rPr>
                <w:rStyle w:val="SpecialBold"/>
              </w:rPr>
              <w:t>EVIDENCE GUIDE</w:t>
            </w:r>
          </w:p>
        </w:tc>
      </w:tr>
      <w:tr w:rsidTr="00A470D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r w:rsidRPr="00EE6B15">
              <w:t>The evidence guide provides advice on assessment and must be read in conjunction with the performance criteria, required skills and knowledge, range statement and the Assessment Guidelines for the Training Package.</w:t>
            </w:r>
          </w:p>
        </w:tc>
      </w:tr>
      <w:tr w:rsidTr="00A470D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r w:rsidRPr="00EE6B15">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p>
        </w:tc>
      </w:tr>
      <w:tr w:rsidTr="00A470D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r w:rsidRPr="00EE6B15">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B15" w:rsidP="00EE6B15">
            <w:pPr>
              <w:pStyle w:val="BodyText"/>
            </w:pPr>
            <w:r w:rsidRPr="00EE6B15">
              <w:t xml:space="preserve">It is essential that competence in this unit signifies ability to transfer competence to changing circumstances and to respond to unusual </w:t>
            </w:r>
            <w:r w:rsidRPr="00EE6B15">
              <w:t>circumstances in the critical aspects of:</w:t>
            </w:r>
          </w:p>
          <w:p w:rsidR="00000000" w:rsidRPr="00EE6B15" w:rsidP="00EE6B15">
            <w:pPr>
              <w:pStyle w:val="ListBullet"/>
            </w:pPr>
            <w:r w:rsidRPr="00EE6B15">
              <w:t>conducting cash and non-cash transactions</w:t>
            </w:r>
          </w:p>
          <w:p w:rsidR="00000000" w:rsidRPr="00EE6B15" w:rsidP="00EE6B15">
            <w:pPr>
              <w:pStyle w:val="ListBullet"/>
            </w:pPr>
            <w:r w:rsidRPr="00EE6B15">
              <w:t>preparation of invoices</w:t>
            </w:r>
          </w:p>
          <w:p w:rsidR="00000000" w:rsidRPr="00EE6B15" w:rsidP="00EE6B15">
            <w:pPr>
              <w:pStyle w:val="ListBullet"/>
            </w:pPr>
            <w:r w:rsidRPr="00EE6B15">
              <w:t>interpreting and communicating operational information</w:t>
            </w:r>
          </w:p>
          <w:p w:rsidR="00000000" w:rsidRPr="00EE6B15" w:rsidP="00EE6B15">
            <w:pPr>
              <w:pStyle w:val="ListBullet"/>
            </w:pPr>
            <w:r w:rsidRPr="00EE6B15">
              <w:t>safe work practices</w:t>
            </w:r>
          </w:p>
          <w:p w:rsidR="00000000" w:rsidRPr="00EE6B15" w:rsidP="00EE6B15">
            <w:pPr>
              <w:pStyle w:val="ListBullet"/>
            </w:pPr>
            <w:r w:rsidRPr="00EE6B15">
              <w:t>operation of office/sales equipment</w:t>
            </w:r>
          </w:p>
          <w:p w:rsidR="00000000" w:rsidP="00EE6B15">
            <w:pPr>
              <w:pStyle w:val="ListBullet"/>
              <w:rPr>
                <w:lang w:val="en-NZ"/>
              </w:rPr>
            </w:pPr>
            <w:r w:rsidRPr="00EE6B15">
              <w:t>commun</w:t>
            </w:r>
            <w:r w:rsidRPr="00EE6B15">
              <w:t>icating effectively with others involved in or affected by the work.</w:t>
            </w:r>
          </w:p>
        </w:tc>
      </w:tr>
      <w:tr w:rsidTr="00A470D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r w:rsidRPr="00EE6B15">
              <w:rPr>
                <w:rStyle w:val="SpecialBold"/>
              </w:rPr>
              <w:t>Context of</w:t>
            </w:r>
            <w:r w:rsidRPr="00EE6B15">
              <w:t xml:space="preserve">, </w:t>
            </w:r>
            <w:r w:rsidRPr="00EE6B15">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B15" w:rsidP="00EE6B15">
            <w:pPr>
              <w:pStyle w:val="ListBullet"/>
            </w:pPr>
            <w:r w:rsidRPr="00EE6B15">
              <w:t>Underpinning knowledge and skills may be assessed on or off the job</w:t>
            </w:r>
          </w:p>
          <w:p w:rsidR="00000000" w:rsidRPr="00EE6B15" w:rsidP="00EE6B15">
            <w:pPr>
              <w:pStyle w:val="ListBullet"/>
            </w:pPr>
            <w:r w:rsidRPr="00EE6B15">
              <w:t>The following are required:</w:t>
            </w:r>
          </w:p>
          <w:p w:rsidR="00000000" w:rsidRPr="00EE6B15" w:rsidP="00EE6B15">
            <w:pPr>
              <w:pStyle w:val="ListBullet2"/>
            </w:pPr>
            <w:r w:rsidRPr="00EE6B15">
              <w:t>cash and non-cash transaction equipmen</w:t>
            </w:r>
            <w:r w:rsidRPr="00EE6B15">
              <w:t>t</w:t>
            </w:r>
          </w:p>
          <w:p w:rsidR="00000000" w:rsidRPr="00EE6B15" w:rsidP="00EE6B15">
            <w:pPr>
              <w:pStyle w:val="ListBullet2"/>
            </w:pPr>
            <w:r w:rsidRPr="00EE6B15">
              <w:t>computer software/hardware, calculator, office equipment, enterprise stationery, safes, cash register, EFTPOS systems, credit card systems, stock scanning/ pricing equipment, postage equipment</w:t>
            </w:r>
          </w:p>
          <w:p w:rsidR="00000000" w:rsidP="00EE6B15">
            <w:pPr>
              <w:pStyle w:val="ListBullet2"/>
              <w:rPr>
                <w:lang w:val="en-NZ"/>
              </w:rPr>
            </w:pPr>
            <w:r w:rsidRPr="00EE6B15">
              <w:t>a qualified workplace assessor.</w:t>
            </w:r>
          </w:p>
        </w:tc>
      </w:tr>
      <w:tr w:rsidTr="00A470D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r w:rsidRPr="00EE6B15">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B15" w:rsidP="00EE6B15">
            <w:pPr>
              <w:pStyle w:val="ListBullet"/>
            </w:pPr>
            <w:r w:rsidRPr="00EE6B15">
              <w:t>Assessment of practical skills must take place only after a period of supervised practice and repetitive experience. If workplace conditions are not available assessment in simulated workplace conditions is acceptable</w:t>
            </w:r>
          </w:p>
          <w:p w:rsidR="00000000" w:rsidRPr="00EE6B15" w:rsidP="00EE6B15">
            <w:pPr>
              <w:pStyle w:val="ListBullet"/>
            </w:pPr>
            <w:r w:rsidRPr="00EE6B15">
              <w:t xml:space="preserve">Prescribed outcome must be able to be </w:t>
            </w:r>
            <w:r w:rsidRPr="00EE6B15">
              <w:t>achieved without direct supervision</w:t>
            </w:r>
          </w:p>
          <w:p w:rsidR="00000000" w:rsidRPr="00EE6B15" w:rsidP="00EE6B15">
            <w:pPr>
              <w:pStyle w:val="ListBullet"/>
            </w:pPr>
            <w:r w:rsidRPr="00EE6B15">
              <w:t>Practical assessments:</w:t>
            </w:r>
          </w:p>
          <w:p w:rsidR="00000000" w:rsidRPr="00EE6B15" w:rsidP="00EE6B15">
            <w:pPr>
              <w:pStyle w:val="ListBullet2"/>
            </w:pPr>
            <w:r w:rsidRPr="00EE6B15">
              <w:t>recognise denominations of Australian currency notes and coinage</w:t>
            </w:r>
          </w:p>
          <w:p w:rsidR="00000000" w:rsidRPr="00EE6B15" w:rsidP="00EE6B15">
            <w:pPr>
              <w:pStyle w:val="ListBullet2"/>
            </w:pPr>
            <w:r w:rsidRPr="00EE6B15">
              <w:t>access and apply cash/credit systems</w:t>
            </w:r>
          </w:p>
          <w:p w:rsidR="00000000" w:rsidRPr="00EE6B15" w:rsidP="00EE6B15">
            <w:pPr>
              <w:pStyle w:val="ListBullet2"/>
            </w:pPr>
            <w:r w:rsidRPr="00EE6B15">
              <w:t>receive cash, perform calculations and give correct change</w:t>
            </w:r>
          </w:p>
          <w:p w:rsidR="00000000" w:rsidRPr="00EE6B15" w:rsidP="00EE6B15">
            <w:pPr>
              <w:pStyle w:val="ListBullet2"/>
            </w:pPr>
            <w:r w:rsidRPr="00EE6B15">
              <w:t>use equipment</w:t>
            </w:r>
          </w:p>
          <w:p w:rsidR="00000000" w:rsidRPr="00EE6B15" w:rsidP="00EE6B15">
            <w:pPr>
              <w:pStyle w:val="ListBullet2"/>
            </w:pPr>
            <w:r w:rsidRPr="00EE6B15">
              <w:t>handle cash correctly</w:t>
            </w:r>
          </w:p>
          <w:p w:rsidR="00000000" w:rsidRPr="00EE6B15" w:rsidP="00EE6B15">
            <w:pPr>
              <w:pStyle w:val="ListBullet2"/>
            </w:pPr>
            <w:r w:rsidRPr="00EE6B15">
              <w:t xml:space="preserve">use security systems (where applicable) </w:t>
            </w:r>
          </w:p>
          <w:p w:rsidR="00000000" w:rsidRPr="00EE6B15" w:rsidP="00EE6B15">
            <w:pPr>
              <w:pStyle w:val="ListBullet2"/>
            </w:pPr>
            <w:r w:rsidRPr="00EE6B15">
              <w:t>prepare and dispatch invoices</w:t>
            </w:r>
          </w:p>
          <w:p w:rsidR="00000000" w:rsidP="00EE6B15">
            <w:pPr>
              <w:pStyle w:val="ListBullet"/>
              <w:rPr>
                <w:lang w:val="en-NZ"/>
              </w:rPr>
            </w:pPr>
            <w:r w:rsidRPr="00EE6B15">
              <w:t>Competence in this unit may be assessed in conjunction with other functional units which together form part of the holistic work role.</w:t>
            </w:r>
          </w:p>
        </w:tc>
      </w:tr>
      <w:tr w:rsidTr="00A470D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r w:rsidRPr="00EE6B15">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B15" w:rsidP="00EE6B15">
            <w:pPr>
              <w:pStyle w:val="BodyText"/>
            </w:pPr>
          </w:p>
        </w:tc>
      </w:tr>
    </w:tbl>
    <w:p w:rsidR="00A470DF" w:rsidP="00EE6B15">
      <w:pPr>
        <w:pStyle w:val="BodyText"/>
      </w:pPr>
    </w:p>
    <w:p w:rsidR="00A470DF" w:rsidP="00EE6B15">
      <w:pPr>
        <w:pStyle w:val="BodyText"/>
      </w:pPr>
    </w:p>
    <w:p w:rsidR="00000000" w:rsidRPr="00EE6B15" w:rsidP="00EE6B15">
      <w:pPr>
        <w:pStyle w:val="Heading1"/>
      </w:pPr>
      <w:bookmarkStart w:id="11" w:name="O_249185"/>
      <w:bookmarkEnd w:id="11"/>
      <w:r w:rsidRPr="00EE6B15">
        <w:t>Range Statement</w:t>
      </w:r>
    </w:p>
    <w:tbl>
      <w:tblPr>
        <w:tblW w:w="0" w:type="auto"/>
        <w:tblLayout w:type="fixed"/>
        <w:tblCellMar>
          <w:left w:w="62" w:type="dxa"/>
          <w:right w:w="62" w:type="dxa"/>
        </w:tblCellMar>
        <w:tblLook w:val="0000"/>
      </w:tblPr>
      <w:tblGrid>
        <w:gridCol w:w="3595"/>
        <w:gridCol w:w="4927"/>
      </w:tblGrid>
      <w:tr w:rsidTr="00A470D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r w:rsidRPr="00EE6B15">
              <w:rPr>
                <w:rStyle w:val="SpecialBold"/>
              </w:rPr>
              <w:t>RANGE STATEMENT</w:t>
            </w:r>
          </w:p>
        </w:tc>
      </w:tr>
      <w:tr w:rsidTr="00A470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r w:rsidRPr="00EE6B15">
              <w:t>The range statement relates to the unit of competency as a whole. It allows for different work environments and situations that may affect performance. Bold italicised wording, if used in the performance cr</w:t>
            </w:r>
            <w:r w:rsidRPr="00EE6B15">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A470DF">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r w:rsidRPr="00EE6B15">
              <w:rPr>
                <w:rStyle w:val="SpecialBold"/>
              </w:rPr>
              <w:t>Methods</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B15" w:rsidP="00EE6B15">
            <w:pPr>
              <w:pStyle w:val="BodyText"/>
            </w:pPr>
            <w:r w:rsidRPr="00EE6B15">
              <w:t>Methods include:</w:t>
            </w:r>
          </w:p>
          <w:p w:rsidR="00000000" w:rsidRPr="00EE6B15" w:rsidP="00EE6B15">
            <w:pPr>
              <w:pStyle w:val="ListBullet"/>
            </w:pPr>
            <w:r w:rsidRPr="00EE6B15">
              <w:t>conducting sales transactions using cash and non-cash procedures</w:t>
            </w:r>
          </w:p>
          <w:p w:rsidR="00000000" w:rsidRPr="00EE6B15" w:rsidP="00EE6B15">
            <w:pPr>
              <w:pStyle w:val="ListBullet"/>
            </w:pPr>
            <w:r w:rsidRPr="00EE6B15">
              <w:t>telephone, fax, written communication, verbal</w:t>
            </w:r>
          </w:p>
          <w:p w:rsidR="00000000" w:rsidRPr="00EE6B15" w:rsidP="00EE6B15">
            <w:pPr>
              <w:pStyle w:val="ListBullet"/>
            </w:pPr>
            <w:r w:rsidRPr="00EE6B15">
              <w:t>preparation of debtor invoices</w:t>
            </w:r>
          </w:p>
          <w:p w:rsidR="00000000" w:rsidRPr="00EE6B15" w:rsidP="00EE6B15">
            <w:pPr>
              <w:pStyle w:val="BodyText"/>
            </w:pPr>
            <w:r w:rsidRPr="00EE6B15">
              <w:t>Specific requirements may include:</w:t>
            </w:r>
          </w:p>
          <w:p w:rsidR="00000000" w:rsidP="00EE6B15">
            <w:pPr>
              <w:pStyle w:val="ListBullet"/>
              <w:rPr>
                <w:lang w:val="en-NZ"/>
              </w:rPr>
            </w:pPr>
            <w:r w:rsidRPr="00EE6B15">
              <w:t>literacy/numeracy</w:t>
            </w:r>
          </w:p>
        </w:tc>
      </w:tr>
      <w:tr w:rsidTr="00A470DF">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r w:rsidRPr="00EE6B15">
              <w:rPr>
                <w:rStyle w:val="SpecialBold"/>
              </w:rPr>
              <w:t>Occupational health and safety</w:t>
            </w:r>
            <w:r w:rsidRPr="00EE6B15">
              <w:t xml:space="preserve"> (</w:t>
            </w:r>
            <w:r w:rsidRPr="00EE6B15">
              <w:rPr>
                <w:rStyle w:val="SpecialBold"/>
              </w:rPr>
              <w:t>OHS</w:t>
            </w:r>
            <w:r w:rsidRPr="00EE6B15">
              <w:t xml:space="preserve">) </w:t>
            </w:r>
            <w:r w:rsidRPr="00EE6B15">
              <w:rPr>
                <w:rStyle w:val="SpecialBold"/>
              </w:rPr>
              <w:t>requirements</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B15" w:rsidP="00EE6B15">
            <w:pPr>
              <w:pStyle w:val="BodyText"/>
            </w:pPr>
            <w:r w:rsidRPr="00EE6B15">
              <w:t>OHS requirements may include:</w:t>
            </w:r>
          </w:p>
          <w:p w:rsidR="00000000" w:rsidRPr="00EE6B15" w:rsidP="00EE6B15">
            <w:pPr>
              <w:pStyle w:val="ListBullet"/>
            </w:pPr>
            <w:r w:rsidRPr="00EE6B15">
              <w:t>state/territory/industry OHS requirements</w:t>
            </w:r>
          </w:p>
          <w:p w:rsidR="00000000" w:rsidP="00EE6B15">
            <w:pPr>
              <w:pStyle w:val="BodyText"/>
              <w:rPr>
                <w:lang w:val="en-NZ"/>
              </w:rPr>
            </w:pPr>
            <w:r w:rsidRPr="00EE6B15">
              <w:t>Work is carried out in accordance with award provisions</w:t>
            </w:r>
          </w:p>
        </w:tc>
      </w:tr>
      <w:tr w:rsidTr="00A470DF">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r w:rsidRPr="00EE6B15">
              <w:rPr>
                <w:rStyle w:val="SpecialBold"/>
              </w:rPr>
              <w:t>Resources</w:t>
            </w:r>
            <w:r w:rsidRPr="00EE6B15">
              <w:t xml:space="preserve"> </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B15" w:rsidP="00EE6B15">
            <w:pPr>
              <w:pStyle w:val="BodyText"/>
            </w:pPr>
            <w:r w:rsidRPr="00EE6B15">
              <w:t>Resources may include:</w:t>
            </w:r>
          </w:p>
          <w:p w:rsidR="00000000" w:rsidRPr="00EE6B15" w:rsidP="00EE6B15">
            <w:pPr>
              <w:pStyle w:val="ListBullet"/>
            </w:pPr>
            <w:r w:rsidRPr="00EE6B15">
              <w:t>cash and non-cash transaction equipment</w:t>
            </w:r>
          </w:p>
          <w:p w:rsidR="00000000" w:rsidRPr="00EE6B15" w:rsidP="00EE6B15">
            <w:pPr>
              <w:pStyle w:val="ListBullet"/>
            </w:pPr>
            <w:r w:rsidRPr="00EE6B15">
              <w:t>invoice dispatching system</w:t>
            </w:r>
          </w:p>
          <w:p w:rsidR="00000000" w:rsidP="00EE6B15">
            <w:pPr>
              <w:pStyle w:val="ListBullet"/>
              <w:rPr>
                <w:lang w:val="en-NZ"/>
              </w:rPr>
            </w:pPr>
            <w:r w:rsidRPr="00EE6B15">
              <w:t>computer software/hardware, calculators, office equipment, enterprise stationery, safes, cash register, EFTPOS systems, credit card systems, stock scanning/ pricing equipment, postage equipment</w:t>
            </w:r>
          </w:p>
        </w:tc>
      </w:tr>
      <w:tr w:rsidTr="00A470DF">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r w:rsidRPr="00EE6B15">
              <w:rPr>
                <w:rStyle w:val="SpecialBold"/>
              </w:rPr>
              <w:t>Information</w:t>
            </w:r>
            <w:r w:rsidRPr="00EE6B15">
              <w:t>/</w:t>
            </w:r>
            <w:r w:rsidRPr="00EE6B15">
              <w:rPr>
                <w:rStyle w:val="SpecialBold"/>
              </w:rPr>
              <w:t>documents</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B15" w:rsidP="00EE6B15">
            <w:pPr>
              <w:pStyle w:val="BodyText"/>
            </w:pPr>
            <w:r w:rsidRPr="00EE6B15">
              <w:t>Sources of information/documents may in</w:t>
            </w:r>
            <w:r w:rsidRPr="00EE6B15">
              <w:t>clude:</w:t>
            </w:r>
          </w:p>
          <w:p w:rsidR="00000000" w:rsidRPr="00EE6B15" w:rsidP="00EE6B15">
            <w:pPr>
              <w:pStyle w:val="ListBullet"/>
            </w:pPr>
            <w:r w:rsidRPr="00EE6B15">
              <w:t>enterprise operating procedures</w:t>
            </w:r>
          </w:p>
          <w:p w:rsidR="00000000" w:rsidRPr="00EE6B15" w:rsidP="00EE6B15">
            <w:pPr>
              <w:pStyle w:val="ListBullet"/>
            </w:pPr>
            <w:r w:rsidRPr="00EE6B15">
              <w:t>job cards</w:t>
            </w:r>
          </w:p>
          <w:p w:rsidR="00000000" w:rsidRPr="00EE6B15" w:rsidP="00EE6B15">
            <w:pPr>
              <w:pStyle w:val="ListBullet"/>
            </w:pPr>
            <w:r w:rsidRPr="00EE6B15">
              <w:t>product manufacturer/component supplier specifications</w:t>
            </w:r>
          </w:p>
          <w:p w:rsidR="00000000" w:rsidRPr="00EE6B15" w:rsidP="00EE6B15">
            <w:pPr>
              <w:pStyle w:val="ListBullet"/>
            </w:pPr>
            <w:r w:rsidRPr="00EE6B15">
              <w:t>company stationery</w:t>
            </w:r>
          </w:p>
          <w:p w:rsidR="00000000" w:rsidRPr="00EE6B15" w:rsidP="00EE6B15">
            <w:pPr>
              <w:pStyle w:val="ListBullet"/>
            </w:pPr>
            <w:r w:rsidRPr="00EE6B15">
              <w:t>customer requirements</w:t>
            </w:r>
          </w:p>
          <w:p w:rsidR="00000000" w:rsidRPr="00EE6B15" w:rsidP="00EE6B15">
            <w:pPr>
              <w:pStyle w:val="ListBullet"/>
            </w:pPr>
            <w:r w:rsidRPr="00EE6B15">
              <w:t>industry/workplace codes of practice</w:t>
            </w:r>
          </w:p>
        </w:tc>
      </w:tr>
    </w:tbl>
    <w:p w:rsidR="00A470DF" w:rsidP="00EE6B15">
      <w:pPr>
        <w:pStyle w:val="BodyText"/>
      </w:pPr>
    </w:p>
    <w:p w:rsidR="00A470DF" w:rsidP="00EE6B15">
      <w:pPr>
        <w:pStyle w:val="BodyText"/>
      </w:pPr>
    </w:p>
    <w:p w:rsidR="00000000" w:rsidRPr="00EE6B15" w:rsidP="00EE6B15">
      <w:pPr>
        <w:pStyle w:val="Heading1"/>
      </w:pPr>
      <w:bookmarkStart w:id="12" w:name="O_192684"/>
      <w:bookmarkEnd w:id="12"/>
      <w:r w:rsidRPr="00EE6B15">
        <w:t>Unit Sector(s)</w:t>
      </w:r>
    </w:p>
    <w:tbl>
      <w:tblPr>
        <w:tblW w:w="0" w:type="auto"/>
        <w:tblLayout w:type="fixed"/>
        <w:tblCellMar>
          <w:left w:w="62" w:type="dxa"/>
          <w:right w:w="62" w:type="dxa"/>
        </w:tblCellMar>
        <w:tblLook w:val="0000"/>
      </w:tblPr>
      <w:tblGrid>
        <w:gridCol w:w="2624"/>
        <w:gridCol w:w="5898"/>
      </w:tblGrid>
      <w:tr w:rsidTr="00A470DF">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r w:rsidRPr="00EE6B15">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B15" w:rsidP="00EE6B15">
            <w:pPr>
              <w:pStyle w:val="BodyText"/>
            </w:pPr>
            <w:r w:rsidRPr="00EE6B15">
              <w:t>Sales</w:t>
            </w:r>
          </w:p>
        </w:tc>
      </w:tr>
    </w:tbl>
    <w:p w:rsidR="00A470DF" w:rsidP="00EE6B15">
      <w:pPr>
        <w:pStyle w:val="BodyText"/>
      </w:pPr>
    </w:p>
    <w:p w:rsidR="00A470DF" w:rsidP="00EE6B15">
      <w:pPr>
        <w:pStyle w:val="BodyText"/>
      </w:pPr>
    </w:p>
    <w:p w:rsidR="00000000" w:rsidRPr="00EE6B15" w:rsidP="00EE6B15">
      <w:pPr>
        <w:pStyle w:val="Heading1"/>
      </w:pPr>
      <w:bookmarkStart w:id="13" w:name="O_192681"/>
      <w:bookmarkEnd w:id="13"/>
      <w:r w:rsidRPr="00EE6B15">
        <w:t>Co-requisite units</w:t>
      </w:r>
    </w:p>
    <w:tbl>
      <w:tblPr>
        <w:tblW w:w="0" w:type="auto"/>
        <w:tblLayout w:type="fixed"/>
        <w:tblCellMar>
          <w:left w:w="62" w:type="dxa"/>
          <w:right w:w="62" w:type="dxa"/>
        </w:tblCellMar>
        <w:tblLook w:val="0000"/>
      </w:tblPr>
      <w:tblGrid>
        <w:gridCol w:w="2641"/>
        <w:gridCol w:w="1322"/>
        <w:gridCol w:w="4559"/>
      </w:tblGrid>
      <w:tr w:rsidTr="00A470D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r w:rsidRPr="00EE6B1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p>
        </w:tc>
      </w:tr>
      <w:tr w:rsidTr="00A470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p>
        </w:tc>
      </w:tr>
      <w:tr w:rsidTr="00A470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B15" w:rsidP="00EE6B15">
            <w:pPr>
              <w:pStyle w:val="BodyText"/>
            </w:pPr>
          </w:p>
        </w:tc>
      </w:tr>
    </w:tbl>
    <w:p w:rsidR="00A470DF" w:rsidP="00EE6B15">
      <w:pPr>
        <w:pStyle w:val="BodyText"/>
      </w:pPr>
    </w:p>
    <w:p w:rsidR="00A470DF" w:rsidP="00EE6B15">
      <w:pPr>
        <w:pStyle w:val="BodyText"/>
      </w:pPr>
    </w:p>
    <w:p w:rsidR="00000000" w:rsidRPr="00EE6B15" w:rsidP="00EE6B15">
      <w:pPr>
        <w:pStyle w:val="Heading1"/>
      </w:pPr>
      <w:bookmarkStart w:id="14" w:name="O_192683"/>
      <w:bookmarkEnd w:id="14"/>
      <w:r w:rsidRPr="00EE6B15">
        <w:t>Competency field</w:t>
      </w:r>
    </w:p>
    <w:tbl>
      <w:tblPr>
        <w:tblW w:w="0" w:type="auto"/>
        <w:tblLayout w:type="fixed"/>
        <w:tblCellMar>
          <w:left w:w="62" w:type="dxa"/>
          <w:right w:w="62" w:type="dxa"/>
        </w:tblCellMar>
        <w:tblLook w:val="0000"/>
      </w:tblPr>
      <w:tblGrid>
        <w:gridCol w:w="2784"/>
        <w:gridCol w:w="5738"/>
      </w:tblGrid>
      <w:tr w:rsidTr="00A470D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B15">
            <w:pPr>
              <w:pStyle w:val="BodyText"/>
              <w:rPr>
                <w:lang w:val="en-NZ"/>
              </w:rPr>
            </w:pPr>
            <w:r w:rsidRPr="00EE6B1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B15" w:rsidP="00EE6B15">
            <w:pPr>
              <w:pStyle w:val="BodyText"/>
            </w:pPr>
          </w:p>
        </w:tc>
      </w:tr>
    </w:tbl>
    <w:p w:rsidR="00A470DF" w:rsidP="00EE6B15">
      <w:pPr>
        <w:pStyle w:val="BodyText"/>
      </w:pPr>
    </w:p>
    <w:p w:rsidR="00A470DF" w:rsidP="00EE6B15">
      <w:pPr>
        <w:pStyle w:val="BodyText"/>
      </w:pPr>
    </w:p>
    <w:p w:rsidR="00000000" w:rsidRPr="00EE6B15" w:rsidP="00EE6B15"/>
    <w:sectPr w:rsidSect="00EE6B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70DF" w:rsidP="00A470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0DF" w:rsidP="00EE6B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470DF" w:rsidP="00EE6B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470DF" w:rsidP="00EE6B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70DF" w:rsidP="00A470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0DF" w:rsidP="00EE6B15">
    <w:pPr>
      <w:pStyle w:val="Header"/>
      <w:framePr w:wrap="around"/>
    </w:pPr>
    <w:r>
      <w:fldChar w:fldCharType="begin"/>
    </w:r>
    <w:r>
      <w:instrText xml:space="preserve"> TITLE   \* MERGEFORMAT </w:instrText>
    </w:r>
    <w:r>
      <w:fldChar w:fldCharType="separate"/>
    </w:r>
    <w:r>
      <w:t>AURS241608A Carry out cash and/or credit/funds transfer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470DF" w:rsidP="00EE6B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B610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0C2D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5E0B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B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6B15"/>
    <w:pPr>
      <w:spacing w:before="360" w:after="60"/>
      <w:outlineLvl w:val="0"/>
    </w:pPr>
    <w:rPr>
      <w:sz w:val="32"/>
    </w:rPr>
  </w:style>
  <w:style w:type="paragraph" w:styleId="Heading2">
    <w:name w:val="heading 2"/>
    <w:basedOn w:val="HeadingBase"/>
    <w:next w:val="BodyText"/>
    <w:link w:val="Heading2Char"/>
    <w:qFormat/>
    <w:rsid w:val="00EE6B15"/>
    <w:pPr>
      <w:keepLines/>
      <w:spacing w:before="240" w:after="120"/>
      <w:outlineLvl w:val="1"/>
    </w:pPr>
    <w:rPr>
      <w:sz w:val="28"/>
      <w:szCs w:val="40"/>
    </w:rPr>
  </w:style>
  <w:style w:type="paragraph" w:styleId="Heading3">
    <w:name w:val="heading 3"/>
    <w:basedOn w:val="HeadingBase"/>
    <w:next w:val="BodyText"/>
    <w:link w:val="Heading3Char"/>
    <w:qFormat/>
    <w:rsid w:val="00EE6B15"/>
    <w:pPr>
      <w:spacing w:before="180" w:after="120"/>
      <w:outlineLvl w:val="2"/>
    </w:pPr>
    <w:rPr>
      <w:spacing w:val="-10"/>
      <w:kern w:val="32"/>
    </w:rPr>
  </w:style>
  <w:style w:type="paragraph" w:styleId="Heading4">
    <w:name w:val="heading 4"/>
    <w:basedOn w:val="HeadingBase"/>
    <w:next w:val="BodyText"/>
    <w:link w:val="Heading4Char"/>
    <w:qFormat/>
    <w:rsid w:val="00EE6B15"/>
    <w:pPr>
      <w:spacing w:before="160" w:after="120"/>
      <w:outlineLvl w:val="3"/>
    </w:pPr>
    <w:rPr>
      <w:sz w:val="22"/>
    </w:rPr>
  </w:style>
  <w:style w:type="paragraph" w:styleId="Heading5">
    <w:name w:val="heading 5"/>
    <w:basedOn w:val="HeadingBase"/>
    <w:next w:val="Normal"/>
    <w:link w:val="Heading5Char"/>
    <w:qFormat/>
    <w:rsid w:val="00EE6B15"/>
    <w:pPr>
      <w:spacing w:before="80"/>
      <w:outlineLvl w:val="4"/>
    </w:pPr>
    <w:rPr>
      <w:color w:val="918585"/>
      <w:sz w:val="20"/>
    </w:rPr>
  </w:style>
  <w:style w:type="paragraph" w:styleId="Heading6">
    <w:name w:val="heading 6"/>
    <w:basedOn w:val="HeadingBase"/>
    <w:next w:val="Normal"/>
    <w:link w:val="Heading6Char"/>
    <w:qFormat/>
    <w:rsid w:val="00EE6B15"/>
    <w:pPr>
      <w:spacing w:before="60"/>
      <w:outlineLvl w:val="5"/>
    </w:pPr>
    <w:rPr>
      <w:color w:val="918585"/>
      <w:sz w:val="20"/>
    </w:rPr>
  </w:style>
  <w:style w:type="paragraph" w:styleId="Heading7">
    <w:name w:val="heading 7"/>
    <w:basedOn w:val="Normal"/>
    <w:next w:val="Normal"/>
    <w:link w:val="Heading7Char"/>
    <w:qFormat/>
    <w:rsid w:val="00EE6B15"/>
    <w:pPr>
      <w:ind w:left="720"/>
      <w:outlineLvl w:val="6"/>
    </w:pPr>
    <w:rPr>
      <w:i/>
    </w:rPr>
  </w:style>
  <w:style w:type="paragraph" w:styleId="Heading8">
    <w:name w:val="heading 8"/>
    <w:basedOn w:val="Normal"/>
    <w:next w:val="Normal"/>
    <w:link w:val="Heading8Char"/>
    <w:qFormat/>
    <w:rsid w:val="00EE6B15"/>
    <w:pPr>
      <w:ind w:left="720"/>
      <w:outlineLvl w:val="7"/>
    </w:pPr>
    <w:rPr>
      <w:i/>
    </w:rPr>
  </w:style>
  <w:style w:type="paragraph" w:styleId="Heading9">
    <w:name w:val="heading 9"/>
    <w:basedOn w:val="Normal"/>
    <w:next w:val="Normal"/>
    <w:link w:val="Heading9Char"/>
    <w:qFormat/>
    <w:rsid w:val="00EE6B15"/>
    <w:pPr>
      <w:ind w:left="720"/>
      <w:outlineLvl w:val="8"/>
    </w:pPr>
    <w:rPr>
      <w:i/>
    </w:rPr>
  </w:style>
  <w:style w:type="character" w:default="1" w:styleId="DefaultParagraphFont">
    <w:name w:val="Default Paragraph Font"/>
    <w:uiPriority w:val="1"/>
    <w:unhideWhenUsed/>
    <w:rsid w:val="00EE6B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B15"/>
  </w:style>
  <w:style w:type="character" w:customStyle="1" w:styleId="Heading1Char">
    <w:name w:val="Heading 1 Char"/>
    <w:basedOn w:val="DefaultParagraphFont"/>
    <w:link w:val="Heading1"/>
    <w:rsid w:val="00EE6B15"/>
    <w:rPr>
      <w:rFonts w:ascii="Times New Roman" w:eastAsia="Times New Roman" w:hAnsi="Times New Roman" w:cs="Times New Roman"/>
      <w:b/>
      <w:sz w:val="32"/>
      <w:szCs w:val="20"/>
      <w:lang w:eastAsia="en-US"/>
    </w:rPr>
  </w:style>
  <w:style w:type="paragraph" w:styleId="BodyText">
    <w:name w:val="Body Text"/>
    <w:basedOn w:val="Normal"/>
    <w:link w:val="BodyTextChar"/>
    <w:rsid w:val="00EE6B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6B15"/>
    <w:rPr>
      <w:rFonts w:ascii="Times New Roman" w:eastAsia="Times New Roman" w:hAnsi="Times New Roman" w:cs="Times New Roman"/>
      <w:sz w:val="24"/>
      <w:lang w:val="en-US" w:eastAsia="en-US"/>
    </w:rPr>
  </w:style>
  <w:style w:type="paragraph" w:styleId="Footer">
    <w:name w:val="footer"/>
    <w:basedOn w:val="Normal"/>
    <w:link w:val="FooterChar"/>
    <w:rsid w:val="00EE6B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B15"/>
    <w:rPr>
      <w:rFonts w:ascii="Times New Roman" w:eastAsia="Times New Roman" w:hAnsi="Times New Roman" w:cs="Times New Roman"/>
      <w:sz w:val="16"/>
      <w:lang w:val="en-US" w:eastAsia="en-US"/>
    </w:rPr>
  </w:style>
  <w:style w:type="paragraph" w:styleId="List">
    <w:name w:val="List"/>
    <w:basedOn w:val="BodyText"/>
    <w:next w:val="BodyText"/>
    <w:rsid w:val="00EE6B15"/>
    <w:pPr>
      <w:tabs>
        <w:tab w:val="left" w:pos="340"/>
      </w:tabs>
      <w:spacing w:before="60" w:after="60"/>
      <w:ind w:left="340" w:hanging="340"/>
    </w:pPr>
  </w:style>
  <w:style w:type="paragraph" w:styleId="ListBullet">
    <w:name w:val="List Bullet"/>
    <w:basedOn w:val="List"/>
    <w:rsid w:val="00EE6B15"/>
    <w:pPr>
      <w:numPr>
        <w:numId w:val="13"/>
      </w:numPr>
      <w:tabs>
        <w:tab w:val="clear" w:pos="340"/>
      </w:tabs>
      <w:spacing w:before="40" w:after="40"/>
    </w:pPr>
  </w:style>
  <w:style w:type="character" w:customStyle="1" w:styleId="SpecialBold">
    <w:name w:val="Special Bold"/>
    <w:basedOn w:val="DefaultParagraphFont"/>
    <w:rsid w:val="00EE6B15"/>
    <w:rPr>
      <w:b/>
      <w:spacing w:val="0"/>
    </w:rPr>
  </w:style>
  <w:style w:type="paragraph" w:styleId="ListBullet2">
    <w:name w:val="List Bullet 2"/>
    <w:basedOn w:val="List2"/>
    <w:rsid w:val="00EE6B15"/>
    <w:pPr>
      <w:numPr>
        <w:numId w:val="14"/>
      </w:numPr>
      <w:tabs>
        <w:tab w:val="clear" w:pos="680"/>
      </w:tabs>
    </w:pPr>
  </w:style>
  <w:style w:type="paragraph" w:styleId="Header">
    <w:name w:val="header"/>
    <w:basedOn w:val="Normal"/>
    <w:link w:val="HeaderChar"/>
    <w:rsid w:val="00EE6B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B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6B15"/>
    <w:pPr>
      <w:spacing w:before="240" w:after="120"/>
      <w:outlineLvl w:val="0"/>
    </w:pPr>
    <w:rPr>
      <w:rFonts w:ascii="Times New Roman" w:hAnsi="Times New Roman"/>
      <w:b/>
      <w:sz w:val="28"/>
    </w:rPr>
  </w:style>
  <w:style w:type="paragraph" w:customStyle="1" w:styleId="AllowPageBreak">
    <w:name w:val="AllowPageBreak"/>
    <w:rsid w:val="00EE6B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6B15"/>
    <w:pPr>
      <w:tabs>
        <w:tab w:val="left" w:pos="680"/>
      </w:tabs>
      <w:spacing w:before="60" w:after="60"/>
      <w:ind w:left="680" w:hanging="340"/>
    </w:pPr>
  </w:style>
  <w:style w:type="character" w:customStyle="1" w:styleId="Heading2Char">
    <w:name w:val="Heading 2 Char"/>
    <w:basedOn w:val="DefaultParagraphFont"/>
    <w:link w:val="Heading2"/>
    <w:rsid w:val="00EE6B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B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6B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6B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B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B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6B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6B15"/>
    <w:rPr>
      <w:rFonts w:ascii="Courier New" w:eastAsia="Times New Roman" w:hAnsi="Courier New" w:cs="Times New Roman"/>
      <w:i/>
      <w:szCs w:val="20"/>
      <w:lang w:val="en-US" w:eastAsia="en-US"/>
    </w:rPr>
  </w:style>
  <w:style w:type="paragraph" w:customStyle="1" w:styleId="HeadingBase">
    <w:name w:val="Heading Base"/>
    <w:rsid w:val="00EE6B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B15"/>
    <w:pPr>
      <w:tabs>
        <w:tab w:val="right" w:leader="dot" w:pos="9072"/>
      </w:tabs>
      <w:ind w:left="567"/>
    </w:pPr>
    <w:rPr>
      <w:szCs w:val="22"/>
    </w:rPr>
  </w:style>
  <w:style w:type="paragraph" w:customStyle="1" w:styleId="TOCBase">
    <w:name w:val="TOC Base"/>
    <w:rsid w:val="00EE6B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B15"/>
    <w:pPr>
      <w:tabs>
        <w:tab w:val="right" w:leader="dot" w:pos="9072"/>
      </w:tabs>
      <w:spacing w:before="40" w:after="40"/>
      <w:ind w:left="284"/>
    </w:pPr>
    <w:rPr>
      <w:rFonts w:ascii="Times New Roman" w:hAnsi="Times New Roman"/>
    </w:rPr>
  </w:style>
  <w:style w:type="paragraph" w:styleId="TOC1">
    <w:name w:val="toc 1"/>
    <w:basedOn w:val="TOCBase"/>
    <w:next w:val="Normal"/>
    <w:rsid w:val="00EE6B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6B15"/>
    <w:pPr>
      <w:spacing w:before="5040"/>
      <w:jc w:val="center"/>
    </w:pPr>
    <w:rPr>
      <w:sz w:val="48"/>
      <w:szCs w:val="72"/>
      <w:lang w:val="en-US"/>
    </w:rPr>
  </w:style>
  <w:style w:type="character" w:customStyle="1" w:styleId="TitleChar">
    <w:name w:val="Title Char"/>
    <w:basedOn w:val="DefaultParagraphFont"/>
    <w:link w:val="Title"/>
    <w:rsid w:val="00EE6B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B15"/>
    <w:pPr>
      <w:tabs>
        <w:tab w:val="left" w:pos="3600"/>
        <w:tab w:val="left" w:pos="3958"/>
      </w:tabs>
    </w:pPr>
  </w:style>
  <w:style w:type="paragraph" w:customStyle="1" w:styleId="Note">
    <w:name w:val="Note"/>
    <w:basedOn w:val="BodyText"/>
    <w:rsid w:val="00EE6B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6B15"/>
    <w:pPr>
      <w:framePr w:wrap="auto" w:hAnchor="text" w:y="6049"/>
    </w:pPr>
    <w:rPr>
      <w:color w:val="000000"/>
      <w:sz w:val="40"/>
    </w:rPr>
  </w:style>
  <w:style w:type="paragraph" w:customStyle="1" w:styleId="TOCTitle">
    <w:name w:val="TOCTitle"/>
    <w:basedOn w:val="Heading1"/>
    <w:rsid w:val="00EE6B15"/>
    <w:pPr>
      <w:spacing w:after="240"/>
      <w:jc w:val="center"/>
      <w:outlineLvl w:val="9"/>
    </w:pPr>
    <w:rPr>
      <w:caps/>
    </w:rPr>
  </w:style>
  <w:style w:type="paragraph" w:customStyle="1" w:styleId="Version">
    <w:name w:val="Version"/>
    <w:rsid w:val="00EE6B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6B15"/>
    <w:pPr>
      <w:keepNext w:val="0"/>
      <w:tabs>
        <w:tab w:val="right" w:pos="4176"/>
      </w:tabs>
      <w:ind w:left="198" w:hanging="198"/>
    </w:pPr>
    <w:rPr>
      <w:rFonts w:ascii="Garamond" w:hAnsi="Garamond"/>
    </w:rPr>
  </w:style>
  <w:style w:type="paragraph" w:styleId="IndexHeading">
    <w:name w:val="index heading"/>
    <w:basedOn w:val="Normal"/>
    <w:next w:val="Index1"/>
    <w:semiHidden/>
    <w:rsid w:val="00EE6B15"/>
    <w:pPr>
      <w:spacing w:before="120" w:after="120"/>
    </w:pPr>
    <w:rPr>
      <w:rFonts w:ascii="Arial" w:hAnsi="Arial"/>
      <w:b/>
      <w:color w:val="918585"/>
      <w:sz w:val="24"/>
    </w:rPr>
  </w:style>
  <w:style w:type="paragraph" w:customStyle="1" w:styleId="Chapter">
    <w:name w:val="Chapter"/>
    <w:basedOn w:val="Normal"/>
    <w:rsid w:val="00EE6B15"/>
    <w:pPr>
      <w:spacing w:before="240"/>
    </w:pPr>
    <w:rPr>
      <w:rFonts w:ascii="Times New Roman" w:hAnsi="Times New Roman"/>
      <w:smallCaps/>
      <w:spacing w:val="80"/>
      <w:sz w:val="28"/>
    </w:rPr>
  </w:style>
  <w:style w:type="paragraph" w:customStyle="1" w:styleId="InChapter">
    <w:name w:val="InChapter"/>
    <w:basedOn w:val="Heading3"/>
    <w:rsid w:val="00EE6B15"/>
    <w:pPr>
      <w:spacing w:after="240"/>
      <w:outlineLvl w:val="9"/>
    </w:pPr>
    <w:rPr>
      <w:noProof/>
    </w:rPr>
  </w:style>
  <w:style w:type="paragraph" w:styleId="Index2">
    <w:name w:val="index 2"/>
    <w:basedOn w:val="Normal"/>
    <w:next w:val="Normal"/>
    <w:semiHidden/>
    <w:rsid w:val="00EE6B15"/>
    <w:pPr>
      <w:tabs>
        <w:tab w:val="right" w:pos="4176"/>
      </w:tabs>
      <w:ind w:left="568" w:hanging="284"/>
    </w:pPr>
    <w:rPr>
      <w:rFonts w:ascii="Garamond" w:hAnsi="Garamond"/>
    </w:rPr>
  </w:style>
  <w:style w:type="paragraph" w:customStyle="1" w:styleId="Byline">
    <w:name w:val="Byline"/>
    <w:rsid w:val="00EE6B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B15"/>
    <w:pPr>
      <w:tabs>
        <w:tab w:val="clear" w:pos="3600"/>
        <w:tab w:val="clear" w:pos="3958"/>
      </w:tabs>
      <w:jc w:val="right"/>
    </w:pPr>
  </w:style>
  <w:style w:type="character" w:styleId="Emphasis">
    <w:name w:val="Emphasis"/>
    <w:basedOn w:val="DefaultParagraphFont"/>
    <w:qFormat/>
    <w:rsid w:val="00EE6B15"/>
    <w:rPr>
      <w:i/>
    </w:rPr>
  </w:style>
  <w:style w:type="paragraph" w:styleId="Caption">
    <w:name w:val="caption"/>
    <w:basedOn w:val="BodyText"/>
    <w:next w:val="Normal"/>
    <w:qFormat/>
    <w:rsid w:val="00EE6B15"/>
    <w:pPr>
      <w:framePr w:w="2268" w:hSpace="181" w:vSpace="181" w:wrap="around" w:vAnchor="text" w:hAnchor="page" w:x="1135" w:y="285" w:anchorLock="1"/>
    </w:pPr>
    <w:rPr>
      <w:i/>
    </w:rPr>
  </w:style>
  <w:style w:type="paragraph" w:customStyle="1" w:styleId="MiniTOCTitle">
    <w:name w:val="MiniTOCTitle"/>
    <w:basedOn w:val="Heading4"/>
    <w:rsid w:val="00EE6B15"/>
    <w:pPr>
      <w:spacing w:before="240"/>
      <w:outlineLvl w:val="9"/>
    </w:pPr>
    <w:rPr>
      <w:noProof/>
      <w:sz w:val="24"/>
    </w:rPr>
  </w:style>
  <w:style w:type="paragraph" w:customStyle="1" w:styleId="MiniTOCItem">
    <w:name w:val="MiniTOCItem"/>
    <w:basedOn w:val="ListBullet"/>
    <w:rsid w:val="00EE6B15"/>
    <w:pPr>
      <w:numPr>
        <w:numId w:val="0"/>
      </w:numPr>
      <w:tabs>
        <w:tab w:val="right" w:leader="dot" w:pos="6521"/>
      </w:tabs>
      <w:spacing w:before="0" w:after="0"/>
    </w:pPr>
  </w:style>
  <w:style w:type="paragraph" w:customStyle="1" w:styleId="TOFTitle">
    <w:name w:val="TOFTitle"/>
    <w:basedOn w:val="TOCTitle"/>
    <w:rsid w:val="00EE6B15"/>
  </w:style>
  <w:style w:type="paragraph" w:styleId="TableofFigures">
    <w:name w:val="table of figures"/>
    <w:basedOn w:val="Normal"/>
    <w:next w:val="Normal"/>
    <w:semiHidden/>
    <w:rsid w:val="00EE6B15"/>
    <w:pPr>
      <w:tabs>
        <w:tab w:val="right" w:leader="dot" w:pos="9072"/>
      </w:tabs>
      <w:ind w:left="970" w:hanging="403"/>
    </w:pPr>
    <w:rPr>
      <w:rFonts w:ascii="Times New Roman" w:hAnsi="Times New Roman"/>
      <w:b/>
    </w:rPr>
  </w:style>
  <w:style w:type="paragraph" w:styleId="ListNumber">
    <w:name w:val="List Number"/>
    <w:basedOn w:val="List"/>
    <w:rsid w:val="00EE6B15"/>
    <w:pPr>
      <w:numPr>
        <w:numId w:val="11"/>
      </w:numPr>
    </w:pPr>
  </w:style>
  <w:style w:type="character" w:customStyle="1" w:styleId="WingdingSymbols">
    <w:name w:val="Wingding Symbols"/>
    <w:rsid w:val="00EE6B15"/>
    <w:rPr>
      <w:rFonts w:ascii="Wingdings" w:hAnsi="Wingdings"/>
    </w:rPr>
  </w:style>
  <w:style w:type="paragraph" w:customStyle="1" w:styleId="TableHeading">
    <w:name w:val="Table Heading"/>
    <w:basedOn w:val="HeadingBase"/>
    <w:rsid w:val="00EE6B15"/>
    <w:pPr>
      <w:keepLines/>
      <w:pBdr>
        <w:bottom w:val="single" w:sz="6" w:space="1" w:color="918585"/>
      </w:pBdr>
      <w:spacing w:before="240"/>
    </w:pPr>
  </w:style>
  <w:style w:type="character" w:customStyle="1" w:styleId="HotSpot">
    <w:name w:val="HotSpot"/>
    <w:rsid w:val="00EE6B15"/>
    <w:rPr>
      <w:color w:val="0033CC"/>
      <w:u w:val="none"/>
    </w:rPr>
  </w:style>
  <w:style w:type="paragraph" w:customStyle="1" w:styleId="BodyTextRight">
    <w:name w:val="Body Text Right"/>
    <w:basedOn w:val="BodyText"/>
    <w:rsid w:val="00EE6B15"/>
    <w:pPr>
      <w:spacing w:before="0" w:after="0"/>
      <w:jc w:val="right"/>
    </w:pPr>
  </w:style>
  <w:style w:type="paragraph" w:styleId="Index3">
    <w:name w:val="index 3"/>
    <w:basedOn w:val="ListNumber2"/>
    <w:next w:val="Normal"/>
    <w:semiHidden/>
    <w:rsid w:val="00EE6B15"/>
    <w:pPr>
      <w:numPr>
        <w:numId w:val="0"/>
      </w:numPr>
      <w:tabs>
        <w:tab w:val="right" w:leader="dot" w:pos="4176"/>
      </w:tabs>
    </w:pPr>
  </w:style>
  <w:style w:type="paragraph" w:styleId="ListNumber2">
    <w:name w:val="List Number 2"/>
    <w:basedOn w:val="List2"/>
    <w:rsid w:val="00EE6B15"/>
    <w:pPr>
      <w:numPr>
        <w:numId w:val="10"/>
      </w:numPr>
      <w:tabs>
        <w:tab w:val="clear" w:pos="1060"/>
      </w:tabs>
    </w:pPr>
  </w:style>
  <w:style w:type="paragraph" w:customStyle="1" w:styleId="MarginNote">
    <w:name w:val="Margin Note"/>
    <w:basedOn w:val="BodyText"/>
    <w:rsid w:val="00EE6B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B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B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6B15"/>
    <w:rPr>
      <w:sz w:val="32"/>
    </w:rPr>
  </w:style>
  <w:style w:type="paragraph" w:customStyle="1" w:styleId="HeadingProcedure">
    <w:name w:val="Heading Procedure"/>
    <w:basedOn w:val="HeadingBase"/>
    <w:next w:val="Normal"/>
    <w:rsid w:val="00EE6B15"/>
    <w:pPr>
      <w:tabs>
        <w:tab w:val="left" w:pos="0"/>
      </w:tabs>
      <w:spacing w:before="120" w:after="60"/>
    </w:pPr>
    <w:rPr>
      <w:i/>
      <w:color w:val="918585"/>
      <w:sz w:val="22"/>
    </w:rPr>
  </w:style>
  <w:style w:type="paragraph" w:customStyle="1" w:styleId="TableBodyText">
    <w:name w:val="Table Body Text"/>
    <w:basedOn w:val="BodyText"/>
    <w:rsid w:val="00EE6B15"/>
    <w:pPr>
      <w:spacing w:before="60" w:after="60"/>
    </w:pPr>
  </w:style>
  <w:style w:type="paragraph" w:styleId="ListContinue">
    <w:name w:val="List Continue"/>
    <w:basedOn w:val="List"/>
    <w:rsid w:val="00EE6B15"/>
    <w:pPr>
      <w:ind w:firstLine="0"/>
    </w:pPr>
  </w:style>
  <w:style w:type="paragraph" w:customStyle="1" w:styleId="ListNote">
    <w:name w:val="List Note"/>
    <w:basedOn w:val="List"/>
    <w:rsid w:val="00EE6B15"/>
    <w:pPr>
      <w:pBdr>
        <w:top w:val="single" w:sz="6" w:space="2" w:color="918585"/>
        <w:bottom w:val="single" w:sz="6" w:space="2" w:color="918585"/>
      </w:pBdr>
      <w:tabs>
        <w:tab w:val="left" w:pos="1021"/>
      </w:tabs>
      <w:ind w:firstLine="0"/>
    </w:pPr>
  </w:style>
  <w:style w:type="paragraph" w:customStyle="1" w:styleId="Warning">
    <w:name w:val="Warning"/>
    <w:basedOn w:val="BodyText"/>
    <w:rsid w:val="00EE6B15"/>
    <w:pPr>
      <w:shd w:val="clear" w:color="auto" w:fill="D9D9D9"/>
      <w:tabs>
        <w:tab w:val="left" w:pos="992"/>
      </w:tabs>
      <w:ind w:left="119" w:right="119"/>
    </w:pPr>
    <w:rPr>
      <w:sz w:val="20"/>
    </w:rPr>
  </w:style>
  <w:style w:type="paragraph" w:customStyle="1" w:styleId="MarginIcons">
    <w:name w:val="Margin Icons"/>
    <w:basedOn w:val="BodyText"/>
    <w:rsid w:val="00EE6B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B15"/>
    <w:rPr>
      <w:rFonts w:ascii="Courier New" w:hAnsi="Courier New"/>
    </w:rPr>
  </w:style>
  <w:style w:type="paragraph" w:customStyle="1" w:styleId="NoteBullet">
    <w:name w:val="Note Bullet"/>
    <w:basedOn w:val="Note"/>
    <w:rsid w:val="00EE6B15"/>
    <w:pPr>
      <w:tabs>
        <w:tab w:val="clear" w:pos="680"/>
      </w:tabs>
      <w:spacing w:before="60" w:after="60"/>
    </w:pPr>
  </w:style>
  <w:style w:type="paragraph" w:customStyle="1" w:styleId="SubHeading2">
    <w:name w:val="SubHeading2"/>
    <w:basedOn w:val="HeadingBase"/>
    <w:rsid w:val="00EE6B15"/>
    <w:pPr>
      <w:spacing w:before="240" w:after="60"/>
    </w:pPr>
    <w:rPr>
      <w:sz w:val="20"/>
    </w:rPr>
  </w:style>
  <w:style w:type="paragraph" w:customStyle="1" w:styleId="SubHeading1">
    <w:name w:val="SubHeading1"/>
    <w:basedOn w:val="HeadingBase"/>
    <w:rsid w:val="00EE6B15"/>
    <w:pPr>
      <w:spacing w:before="240" w:after="60"/>
    </w:pPr>
    <w:rPr>
      <w:color w:val="918585"/>
      <w:sz w:val="22"/>
    </w:rPr>
  </w:style>
  <w:style w:type="paragraph" w:customStyle="1" w:styleId="SideHeading">
    <w:name w:val="Side Heading"/>
    <w:basedOn w:val="HeadingBase"/>
    <w:rsid w:val="00EE6B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B15"/>
    <w:pPr>
      <w:numPr>
        <w:numId w:val="12"/>
      </w:numPr>
    </w:pPr>
  </w:style>
  <w:style w:type="paragraph" w:styleId="PlainText">
    <w:name w:val="Plain Text"/>
    <w:basedOn w:val="Normal"/>
    <w:link w:val="PlainTextChar"/>
    <w:rsid w:val="00EE6B15"/>
    <w:rPr>
      <w:sz w:val="20"/>
    </w:rPr>
  </w:style>
  <w:style w:type="character" w:customStyle="1" w:styleId="PlainTextChar">
    <w:name w:val="Plain Text Char"/>
    <w:basedOn w:val="DefaultParagraphFont"/>
    <w:link w:val="PlainText"/>
    <w:rsid w:val="00EE6B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6B15"/>
    <w:rPr>
      <w:b/>
      <w:smallCaps/>
    </w:rPr>
  </w:style>
  <w:style w:type="paragraph" w:customStyle="1" w:styleId="TableListNumber">
    <w:name w:val="Table List Number"/>
    <w:basedOn w:val="ListNumber"/>
    <w:rsid w:val="00EE6B15"/>
    <w:pPr>
      <w:numPr>
        <w:numId w:val="0"/>
      </w:numPr>
    </w:pPr>
  </w:style>
  <w:style w:type="paragraph" w:styleId="TOC4">
    <w:name w:val="toc 4"/>
    <w:basedOn w:val="TOCBase"/>
    <w:next w:val="Normal"/>
    <w:semiHidden/>
    <w:rsid w:val="00EE6B15"/>
    <w:pPr>
      <w:tabs>
        <w:tab w:val="right" w:leader="dot" w:pos="9071"/>
      </w:tabs>
      <w:ind w:left="1701"/>
    </w:pPr>
  </w:style>
  <w:style w:type="paragraph" w:customStyle="1" w:styleId="ListAlpha">
    <w:name w:val="List Alpha"/>
    <w:basedOn w:val="List"/>
    <w:rsid w:val="00EE6B15"/>
    <w:pPr>
      <w:numPr>
        <w:numId w:val="9"/>
      </w:numPr>
    </w:pPr>
  </w:style>
  <w:style w:type="paragraph" w:customStyle="1" w:styleId="ListAlpha2">
    <w:name w:val="List Alpha 2"/>
    <w:basedOn w:val="List2"/>
    <w:rsid w:val="00EE6B15"/>
    <w:pPr>
      <w:numPr>
        <w:numId w:val="8"/>
      </w:numPr>
    </w:pPr>
  </w:style>
  <w:style w:type="paragraph" w:styleId="List3">
    <w:name w:val="List 3"/>
    <w:basedOn w:val="BodyText"/>
    <w:rsid w:val="00EE6B15"/>
    <w:pPr>
      <w:tabs>
        <w:tab w:val="left" w:pos="1021"/>
      </w:tabs>
      <w:spacing w:before="60" w:after="60"/>
      <w:ind w:left="1020" w:hanging="340"/>
    </w:pPr>
  </w:style>
  <w:style w:type="paragraph" w:styleId="List4">
    <w:name w:val="List 4"/>
    <w:basedOn w:val="BodyText"/>
    <w:rsid w:val="00EE6B15"/>
    <w:pPr>
      <w:tabs>
        <w:tab w:val="left" w:pos="1361"/>
      </w:tabs>
      <w:spacing w:before="60" w:after="60"/>
      <w:ind w:left="1361" w:hanging="340"/>
    </w:pPr>
  </w:style>
  <w:style w:type="paragraph" w:styleId="List5">
    <w:name w:val="List 5"/>
    <w:basedOn w:val="BodyText"/>
    <w:rsid w:val="00EE6B15"/>
    <w:pPr>
      <w:tabs>
        <w:tab w:val="left" w:pos="1701"/>
      </w:tabs>
      <w:spacing w:before="60" w:after="60"/>
      <w:ind w:left="1701" w:hanging="340"/>
    </w:pPr>
  </w:style>
  <w:style w:type="paragraph" w:styleId="ListBullet3">
    <w:name w:val="List Bullet 3"/>
    <w:basedOn w:val="List3"/>
    <w:rsid w:val="00EE6B15"/>
    <w:pPr>
      <w:numPr>
        <w:numId w:val="15"/>
      </w:numPr>
      <w:tabs>
        <w:tab w:val="clear" w:pos="1021"/>
      </w:tabs>
      <w:ind w:left="1037" w:hanging="357"/>
    </w:pPr>
  </w:style>
  <w:style w:type="paragraph" w:styleId="ListBullet4">
    <w:name w:val="List Bullet 4"/>
    <w:basedOn w:val="List4"/>
    <w:rsid w:val="00EE6B15"/>
    <w:pPr>
      <w:numPr>
        <w:numId w:val="3"/>
      </w:numPr>
    </w:pPr>
  </w:style>
  <w:style w:type="paragraph" w:styleId="ListBullet5">
    <w:name w:val="List Bullet 5"/>
    <w:basedOn w:val="List5"/>
    <w:rsid w:val="00EE6B15"/>
    <w:pPr>
      <w:numPr>
        <w:numId w:val="4"/>
      </w:numPr>
    </w:pPr>
  </w:style>
  <w:style w:type="paragraph" w:styleId="ListContinue2">
    <w:name w:val="List Continue 2"/>
    <w:basedOn w:val="List2"/>
    <w:rsid w:val="00EE6B15"/>
    <w:pPr>
      <w:ind w:firstLine="0"/>
    </w:pPr>
  </w:style>
  <w:style w:type="paragraph" w:styleId="ListContinue3">
    <w:name w:val="List Continue 3"/>
    <w:basedOn w:val="List3"/>
    <w:rsid w:val="00EE6B15"/>
    <w:pPr>
      <w:ind w:left="1021" w:firstLine="0"/>
    </w:pPr>
  </w:style>
  <w:style w:type="paragraph" w:styleId="ListContinue4">
    <w:name w:val="List Continue 4"/>
    <w:basedOn w:val="List4"/>
    <w:rsid w:val="00EE6B15"/>
    <w:pPr>
      <w:ind w:firstLine="0"/>
    </w:pPr>
  </w:style>
  <w:style w:type="paragraph" w:styleId="ListContinue5">
    <w:name w:val="List Continue 5"/>
    <w:basedOn w:val="List5"/>
    <w:rsid w:val="00EE6B15"/>
    <w:pPr>
      <w:ind w:firstLine="0"/>
    </w:pPr>
  </w:style>
  <w:style w:type="paragraph" w:styleId="ListNumber3">
    <w:name w:val="List Number 3"/>
    <w:basedOn w:val="List3"/>
    <w:rsid w:val="00EE6B15"/>
    <w:pPr>
      <w:numPr>
        <w:numId w:val="5"/>
      </w:numPr>
    </w:pPr>
  </w:style>
  <w:style w:type="paragraph" w:styleId="ListNumber4">
    <w:name w:val="List Number 4"/>
    <w:basedOn w:val="List4"/>
    <w:rsid w:val="00EE6B15"/>
    <w:pPr>
      <w:numPr>
        <w:numId w:val="6"/>
      </w:numPr>
    </w:pPr>
  </w:style>
  <w:style w:type="paragraph" w:styleId="ListNumber5">
    <w:name w:val="List Number 5"/>
    <w:basedOn w:val="List5"/>
    <w:rsid w:val="00EE6B15"/>
    <w:pPr>
      <w:numPr>
        <w:numId w:val="7"/>
      </w:numPr>
    </w:pPr>
  </w:style>
  <w:style w:type="paragraph" w:styleId="BlockText">
    <w:name w:val="Block Text"/>
    <w:basedOn w:val="Normal"/>
    <w:rsid w:val="00EE6B15"/>
    <w:pPr>
      <w:spacing w:after="120"/>
      <w:ind w:left="1440" w:right="1440"/>
    </w:pPr>
  </w:style>
  <w:style w:type="character" w:customStyle="1" w:styleId="Subscript">
    <w:name w:val="Subscript"/>
    <w:basedOn w:val="DefaultParagraphFont"/>
    <w:rsid w:val="00EE6B15"/>
    <w:rPr>
      <w:sz w:val="16"/>
      <w:vertAlign w:val="subscript"/>
    </w:rPr>
  </w:style>
  <w:style w:type="character" w:customStyle="1" w:styleId="Superscript">
    <w:name w:val="Superscript"/>
    <w:basedOn w:val="DefaultParagraphFont"/>
    <w:rsid w:val="00EE6B15"/>
    <w:rPr>
      <w:sz w:val="16"/>
      <w:vertAlign w:val="superscript"/>
    </w:rPr>
  </w:style>
  <w:style w:type="character" w:customStyle="1" w:styleId="Symbols">
    <w:name w:val="Symbols"/>
    <w:basedOn w:val="DefaultParagraphFont"/>
    <w:rsid w:val="00EE6B15"/>
    <w:rPr>
      <w:rFonts w:ascii="Symbol" w:hAnsi="Symbol"/>
    </w:rPr>
  </w:style>
  <w:style w:type="character" w:customStyle="1" w:styleId="MenuOptions">
    <w:name w:val="Menu Options"/>
    <w:basedOn w:val="DefaultParagraphFont"/>
    <w:rsid w:val="00EE6B15"/>
    <w:rPr>
      <w:rFonts w:ascii="Arial Narrow" w:hAnsi="Arial Narrow"/>
      <w:smallCaps/>
    </w:rPr>
  </w:style>
  <w:style w:type="character" w:customStyle="1" w:styleId="Buttons">
    <w:name w:val="Buttons"/>
    <w:basedOn w:val="DefaultParagraphFont"/>
    <w:rsid w:val="00EE6B15"/>
    <w:rPr>
      <w:b/>
    </w:rPr>
  </w:style>
  <w:style w:type="character" w:customStyle="1" w:styleId="Underlined">
    <w:name w:val="Underlined"/>
    <w:basedOn w:val="DefaultParagraphFont"/>
    <w:rsid w:val="00EE6B15"/>
    <w:rPr>
      <w:u w:val="single"/>
    </w:rPr>
  </w:style>
  <w:style w:type="paragraph" w:customStyle="1" w:styleId="TableBodyTextRight">
    <w:name w:val="Table Body Text Right"/>
    <w:basedOn w:val="TableBodyText"/>
    <w:rsid w:val="00EE6B15"/>
    <w:pPr>
      <w:widowControl w:val="0"/>
      <w:autoSpaceDE w:val="0"/>
      <w:autoSpaceDN w:val="0"/>
      <w:adjustRightInd w:val="0"/>
      <w:jc w:val="right"/>
    </w:pPr>
    <w:rPr>
      <w:rFonts w:cs="Arial"/>
      <w:szCs w:val="18"/>
    </w:rPr>
  </w:style>
  <w:style w:type="paragraph" w:customStyle="1" w:styleId="CopyrightText">
    <w:name w:val="Copyright Text"/>
    <w:basedOn w:val="BodyText"/>
    <w:rsid w:val="00EE6B15"/>
    <w:rPr>
      <w:sz w:val="18"/>
    </w:rPr>
  </w:style>
  <w:style w:type="paragraph" w:customStyle="1" w:styleId="BodySmallRight">
    <w:name w:val="Body Small Right"/>
    <w:basedOn w:val="BodyTextRight"/>
    <w:rsid w:val="00EE6B15"/>
    <w:rPr>
      <w:sz w:val="18"/>
      <w:szCs w:val="18"/>
    </w:rPr>
  </w:style>
  <w:style w:type="paragraph" w:customStyle="1" w:styleId="MarginEdition">
    <w:name w:val="Margin Edition"/>
    <w:basedOn w:val="MarginNote"/>
    <w:rsid w:val="00EE6B15"/>
    <w:pPr>
      <w:spacing w:before="0" w:after="0"/>
    </w:pPr>
    <w:rPr>
      <w:rFonts w:ascii="Times New Roman" w:hAnsi="Times New Roman"/>
      <w:color w:val="999999"/>
    </w:rPr>
  </w:style>
  <w:style w:type="paragraph" w:customStyle="1" w:styleId="Spacer">
    <w:name w:val="Spacer"/>
    <w:basedOn w:val="Normal"/>
    <w:rsid w:val="00EE6B15"/>
    <w:rPr>
      <w:sz w:val="2"/>
      <w:szCs w:val="2"/>
    </w:rPr>
  </w:style>
  <w:style w:type="character" w:customStyle="1" w:styleId="Small">
    <w:name w:val="Small"/>
    <w:basedOn w:val="DefaultParagraphFont"/>
    <w:rsid w:val="00EE6B15"/>
    <w:rPr>
      <w:sz w:val="16"/>
    </w:rPr>
  </w:style>
  <w:style w:type="paragraph" w:customStyle="1" w:styleId="WideTable">
    <w:name w:val="Wide Table"/>
    <w:basedOn w:val="Normal"/>
    <w:rsid w:val="00EE6B15"/>
    <w:pPr>
      <w:ind w:left="-1418"/>
    </w:pPr>
    <w:rPr>
      <w:sz w:val="2"/>
      <w:szCs w:val="2"/>
    </w:rPr>
  </w:style>
  <w:style w:type="character" w:styleId="PageNumber">
    <w:name w:val="page number"/>
    <w:basedOn w:val="DefaultParagraphFont"/>
    <w:rsid w:val="00EE6B15"/>
  </w:style>
  <w:style w:type="paragraph" w:styleId="Quote">
    <w:name w:val="Quote"/>
    <w:basedOn w:val="Heading1"/>
    <w:link w:val="QuoteChar"/>
    <w:qFormat/>
    <w:rsid w:val="00EE6B15"/>
    <w:rPr>
      <w:b w:val="0"/>
      <w:sz w:val="72"/>
      <w:szCs w:val="72"/>
      <w:lang w:val="en-NZ"/>
    </w:rPr>
  </w:style>
  <w:style w:type="character" w:customStyle="1" w:styleId="QuoteChar">
    <w:name w:val="Quote Char"/>
    <w:basedOn w:val="DefaultParagraphFont"/>
    <w:link w:val="Quote"/>
    <w:rsid w:val="00EE6B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B15"/>
    <w:pPr>
      <w:pageBreakBefore/>
    </w:pPr>
  </w:style>
  <w:style w:type="paragraph" w:customStyle="1" w:styleId="Border">
    <w:name w:val="Border"/>
    <w:basedOn w:val="Normal"/>
    <w:qFormat/>
    <w:rsid w:val="00EE6B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B15"/>
    <w:rPr>
      <w:b/>
      <w:bCs/>
      <w:i/>
      <w:iCs/>
      <w:color w:val="auto"/>
    </w:rPr>
  </w:style>
  <w:style w:type="paragraph" w:styleId="IntenseQuote">
    <w:name w:val="Intense Quote"/>
    <w:basedOn w:val="Normal"/>
    <w:next w:val="Normal"/>
    <w:link w:val="IntenseQuoteChar"/>
    <w:uiPriority w:val="30"/>
    <w:qFormat/>
    <w:rsid w:val="00EE6B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B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6B15"/>
    <w:rPr>
      <w:smallCaps/>
      <w:color w:val="auto"/>
      <w:u w:val="single"/>
    </w:rPr>
  </w:style>
  <w:style w:type="character" w:styleId="IntenseReference">
    <w:name w:val="Intense Reference"/>
    <w:basedOn w:val="DefaultParagraphFont"/>
    <w:uiPriority w:val="32"/>
    <w:qFormat/>
    <w:rsid w:val="00EE6B15"/>
    <w:rPr>
      <w:b/>
      <w:bCs/>
      <w:smallCaps/>
      <w:color w:val="auto"/>
      <w:spacing w:val="5"/>
      <w:u w:val="single"/>
    </w:rPr>
  </w:style>
  <w:style w:type="paragraph" w:customStyle="1" w:styleId="2ColumnHeading">
    <w:name w:val="2Column Heading"/>
    <w:basedOn w:val="BodyText"/>
    <w:qFormat/>
    <w:rsid w:val="00EE6B15"/>
    <w:pPr>
      <w:spacing w:after="60"/>
      <w:ind w:left="-2268"/>
    </w:pPr>
    <w:rPr>
      <w:b/>
    </w:rPr>
  </w:style>
  <w:style w:type="paragraph" w:customStyle="1" w:styleId="Heading1TOC">
    <w:name w:val="Heading1 TOC"/>
    <w:basedOn w:val="Normal"/>
    <w:qFormat/>
    <w:rsid w:val="00EE6B15"/>
    <w:pPr>
      <w:spacing w:before="240" w:after="120"/>
    </w:pPr>
    <w:rPr>
      <w:rFonts w:ascii="Times New Roman" w:hAnsi="Times New Roman"/>
      <w:b/>
      <w:sz w:val="32"/>
    </w:rPr>
  </w:style>
  <w:style w:type="paragraph" w:customStyle="1" w:styleId="Heading2TOC">
    <w:name w:val="Heading2 TOC"/>
    <w:basedOn w:val="Normal"/>
    <w:qFormat/>
    <w:rsid w:val="00EE6B15"/>
    <w:pPr>
      <w:spacing w:before="240" w:after="60"/>
    </w:pPr>
    <w:rPr>
      <w:rFonts w:ascii="Times New Roman" w:hAnsi="Times New Roman"/>
      <w:b/>
      <w:sz w:val="28"/>
    </w:rPr>
  </w:style>
  <w:style w:type="character" w:customStyle="1" w:styleId="Underline">
    <w:name w:val="Underline"/>
    <w:basedOn w:val="DefaultParagraphFont"/>
    <w:qFormat/>
    <w:rsid w:val="00EE6B15"/>
    <w:rPr>
      <w:u w:val="single"/>
    </w:rPr>
  </w:style>
  <w:style w:type="character" w:customStyle="1" w:styleId="BoldandItalics">
    <w:name w:val="Bold and Italics"/>
    <w:qFormat/>
    <w:rsid w:val="00EE6B15"/>
    <w:rPr>
      <w:b/>
      <w:i/>
      <w:u w:val="none"/>
    </w:rPr>
  </w:style>
  <w:style w:type="paragraph" w:styleId="BalloonText">
    <w:name w:val="Balloon Text"/>
    <w:basedOn w:val="Normal"/>
    <w:link w:val="BalloonTextChar"/>
    <w:rsid w:val="00EE6B15"/>
    <w:rPr>
      <w:rFonts w:ascii="Tahoma" w:hAnsi="Tahoma" w:cs="Tahoma"/>
      <w:sz w:val="16"/>
      <w:szCs w:val="16"/>
    </w:rPr>
  </w:style>
  <w:style w:type="character" w:customStyle="1" w:styleId="BalloonTextChar">
    <w:name w:val="Balloon Text Char"/>
    <w:basedOn w:val="DefaultParagraphFont"/>
    <w:link w:val="BalloonText"/>
    <w:rsid w:val="00EE6B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6B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6B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988</Words>
  <Characters>6540</Characters>
  <Application>Microsoft Office Word</Application>
  <DocSecurity>0</DocSecurity>
  <Lines>255</Lines>
  <Paragraphs>132</Paragraphs>
  <ScaleCrop>false</ScaleCrop>
  <Company>Author-it Software Corporation Ltd.</Company>
  <LinksUpToDate>false</LinksUpToDate>
  <CharactersWithSpaces>7449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AURS241608A Carry out cash and/or credit/funds transfer transactions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2012-05-26T04:52:00Z</dcterms:created>
  <dcterms:modified xsi:type="dcterms:W3CDTF">2012-05-26T04:52:00Z</dcterms:modified>
</cp:coreProperties>
</file>