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C50" w:rsidP="00190C50">
      <w:pPr>
        <w:pStyle w:val="Title"/>
      </w:pPr>
      <w:r>
        <w:fldChar w:fldCharType="begin"/>
      </w:r>
      <w:r>
        <w:instrText xml:space="preserve"> TITLE   \* MERGEFORMAT </w:instrText>
      </w:r>
      <w:r>
        <w:fldChar w:fldCharType="separate"/>
      </w:r>
      <w:r>
        <w:t>AURR301105A Diagnose and repair inboard engines and components</w:t>
      </w:r>
      <w:r>
        <w:fldChar w:fldCharType="end"/>
      </w:r>
    </w:p>
    <w:p w:rsidR="00190C50" w:rsidP="00190C50">
      <w:pPr>
        <w:pStyle w:val="Version"/>
        <w:sectPr w:rsidSect="00945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961" w:rsidP="00945961">
      <w:pPr>
        <w:pStyle w:val="SuperHeading"/>
      </w:pPr>
      <w:r w:rsidRPr="00945961">
        <w:t>AURR301105A Diagnose and repair inboard engines and components</w:t>
      </w:r>
    </w:p>
    <w:p w:rsidR="00000000" w:rsidRPr="00945961" w:rsidP="00945961">
      <w:pPr>
        <w:pStyle w:val="Heading1"/>
      </w:pPr>
      <w:bookmarkStart w:id="1" w:name="O_268478"/>
      <w:bookmarkEnd w:id="1"/>
      <w:r w:rsidRPr="00945961">
        <w:t>Modification History</w:t>
      </w:r>
    </w:p>
    <w:p w:rsidR="00000000" w:rsidRPr="00945961" w:rsidP="00945961">
      <w:pPr>
        <w:pStyle w:val="BodyText"/>
      </w:pPr>
      <w:r w:rsidRPr="00945961">
        <w:t>Not Applicable</w:t>
      </w:r>
    </w:p>
    <w:p w:rsidR="00000000" w:rsidRPr="00945961" w:rsidP="00945961">
      <w:pPr>
        <w:pStyle w:val="AllowPageBreak"/>
      </w:pPr>
    </w:p>
    <w:p w:rsidR="00000000" w:rsidRPr="00945961" w:rsidP="00945961">
      <w:pPr>
        <w:pStyle w:val="Heading1"/>
      </w:pPr>
      <w:bookmarkStart w:id="2" w:name="O_192489"/>
      <w:bookmarkEnd w:id="2"/>
      <w:r w:rsidRPr="00945961">
        <w:t>Unit Descriptor</w:t>
      </w:r>
    </w:p>
    <w:tbl>
      <w:tblPr>
        <w:tblW w:w="0" w:type="auto"/>
        <w:tblLayout w:type="fixed"/>
        <w:tblCellMar>
          <w:left w:w="62" w:type="dxa"/>
          <w:right w:w="62" w:type="dxa"/>
        </w:tblCellMar>
        <w:tblLook w:val="0000"/>
      </w:tblPr>
      <w:tblGrid>
        <w:gridCol w:w="2648"/>
        <w:gridCol w:w="5874"/>
      </w:tblGrid>
      <w:tr w:rsidTr="00190C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 xml:space="preserve">This unit of competency describes the skills and knowledge required to diagnose, repair </w:t>
            </w:r>
            <w:r w:rsidRPr="00945961">
              <w:t xml:space="preserve">and rebuild </w:t>
            </w:r>
            <w:r w:rsidRPr="00945961">
              <w:rPr>
                <w:rStyle w:val="SpecialBold"/>
              </w:rPr>
              <w:t>inboard</w:t>
            </w:r>
            <w:r w:rsidRPr="00945961">
              <w:t xml:space="preserve"> marine engines and components.</w:t>
            </w:r>
          </w:p>
          <w:p w:rsidR="00000000" w:rsidRPr="00945961" w:rsidP="00945961">
            <w:pPr>
              <w:pStyle w:val="BodyText"/>
            </w:pPr>
            <w:r w:rsidRPr="00945961">
              <w:t xml:space="preserve">It requires the ability to interpret work requirements, diagnose, repair and rebuild </w:t>
            </w:r>
            <w:r w:rsidRPr="00945961">
              <w:rPr>
                <w:rStyle w:val="SpecialBold"/>
              </w:rPr>
              <w:t>two and four cycle inboard</w:t>
            </w:r>
            <w:r w:rsidRPr="00945961">
              <w:t xml:space="preserve"> engines and components and finalise work processes.</w:t>
            </w:r>
          </w:p>
          <w:p w:rsidR="00000000" w:rsidRPr="00945961" w:rsidP="00945961">
            <w:pPr>
              <w:pStyle w:val="BodyText"/>
            </w:pPr>
            <w:r w:rsidRPr="00945961">
              <w:t xml:space="preserve">No licensing, legislative, regulatory or </w:t>
            </w:r>
            <w:r w:rsidRPr="00945961">
              <w:t>certification requirements apply to this unit at the time of publication.</w:t>
            </w:r>
          </w:p>
        </w:tc>
      </w:tr>
    </w:tbl>
    <w:p w:rsidR="00190C50" w:rsidP="00945961">
      <w:pPr>
        <w:pStyle w:val="BodyText"/>
      </w:pPr>
    </w:p>
    <w:p w:rsidR="00190C50" w:rsidP="00945961">
      <w:pPr>
        <w:pStyle w:val="BodyText"/>
      </w:pPr>
    </w:p>
    <w:p w:rsidR="00000000" w:rsidRPr="00945961" w:rsidP="00945961">
      <w:pPr>
        <w:pStyle w:val="Heading1"/>
      </w:pPr>
      <w:bookmarkStart w:id="3" w:name="O_192493"/>
      <w:bookmarkEnd w:id="3"/>
      <w:r w:rsidRPr="00945961">
        <w:t>Application of the Unit</w:t>
      </w:r>
    </w:p>
    <w:tbl>
      <w:tblPr>
        <w:tblW w:w="0" w:type="auto"/>
        <w:tblLayout w:type="fixed"/>
        <w:tblCellMar>
          <w:left w:w="62" w:type="dxa"/>
          <w:right w:w="62" w:type="dxa"/>
        </w:tblCellMar>
        <w:tblLook w:val="0000"/>
      </w:tblPr>
      <w:tblGrid>
        <w:gridCol w:w="2754"/>
        <w:gridCol w:w="5768"/>
      </w:tblGrid>
      <w:tr w:rsidTr="00190C5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 xml:space="preserve">This unit applies to individuals who undertake the repair of </w:t>
            </w:r>
            <w:r w:rsidRPr="00945961">
              <w:rPr>
                <w:rStyle w:val="SpecialBold"/>
              </w:rPr>
              <w:t>two and four cycle inboard</w:t>
            </w:r>
            <w:r w:rsidRPr="00945961">
              <w:t xml:space="preserve"> engines and components in a marine environment.</w:t>
            </w:r>
          </w:p>
        </w:tc>
      </w:tr>
    </w:tbl>
    <w:p w:rsidR="00190C50" w:rsidP="00945961">
      <w:pPr>
        <w:pStyle w:val="BodyText"/>
      </w:pPr>
    </w:p>
    <w:p w:rsidR="00190C50" w:rsidP="00945961">
      <w:pPr>
        <w:pStyle w:val="BodyText"/>
      </w:pPr>
    </w:p>
    <w:p w:rsidR="00000000" w:rsidRPr="00945961" w:rsidP="00945961">
      <w:pPr>
        <w:pStyle w:val="Heading1"/>
      </w:pPr>
      <w:bookmarkStart w:id="4" w:name="O_276738"/>
      <w:bookmarkEnd w:id="4"/>
      <w:r w:rsidRPr="00945961">
        <w:t>Licensing/Regulatory Information</w:t>
      </w:r>
    </w:p>
    <w:p w:rsidR="00000000" w:rsidRPr="00945961" w:rsidP="00945961">
      <w:pPr>
        <w:pStyle w:val="BodyText"/>
      </w:pPr>
      <w:r w:rsidRPr="00945961">
        <w:t>Refer to Unit Descriptor</w:t>
      </w:r>
    </w:p>
    <w:p w:rsidR="00000000" w:rsidRPr="00945961" w:rsidP="00945961">
      <w:pPr>
        <w:pStyle w:val="AllowPageBreak"/>
      </w:pPr>
    </w:p>
    <w:p w:rsidR="00000000" w:rsidRPr="00945961" w:rsidP="00945961">
      <w:pPr>
        <w:pStyle w:val="Heading1"/>
      </w:pPr>
      <w:bookmarkStart w:id="5" w:name="O_192491"/>
      <w:bookmarkEnd w:id="5"/>
      <w:r w:rsidRPr="00945961">
        <w:t>Pre-Requisites</w:t>
      </w:r>
    </w:p>
    <w:tbl>
      <w:tblPr>
        <w:tblW w:w="0" w:type="auto"/>
        <w:tblLayout w:type="fixed"/>
        <w:tblCellMar>
          <w:left w:w="62" w:type="dxa"/>
          <w:right w:w="62" w:type="dxa"/>
        </w:tblCellMar>
        <w:tblLook w:val="0000"/>
      </w:tblPr>
      <w:tblGrid>
        <w:gridCol w:w="2775"/>
        <w:gridCol w:w="1295"/>
        <w:gridCol w:w="4452"/>
      </w:tblGrid>
      <w:tr w:rsidTr="00190C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p>
        </w:tc>
      </w:tr>
      <w:tr w:rsidTr="00190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p>
        </w:tc>
      </w:tr>
      <w:tr w:rsidTr="00190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p>
        </w:tc>
      </w:tr>
    </w:tbl>
    <w:p w:rsidR="00190C50" w:rsidP="00945961">
      <w:pPr>
        <w:pStyle w:val="BodyText"/>
      </w:pPr>
    </w:p>
    <w:p w:rsidR="00190C50" w:rsidP="00945961">
      <w:pPr>
        <w:pStyle w:val="BodyText"/>
      </w:pPr>
    </w:p>
    <w:p w:rsidR="00000000" w:rsidRPr="00945961" w:rsidP="00945961">
      <w:pPr>
        <w:pStyle w:val="Heading1"/>
      </w:pPr>
      <w:bookmarkStart w:id="6" w:name="O_192490"/>
      <w:bookmarkEnd w:id="6"/>
      <w:r w:rsidRPr="00945961">
        <w:t>Employability Skills Information</w:t>
      </w:r>
    </w:p>
    <w:tbl>
      <w:tblPr>
        <w:tblW w:w="0" w:type="auto"/>
        <w:tblLayout w:type="fixed"/>
        <w:tblCellMar>
          <w:left w:w="62" w:type="dxa"/>
          <w:right w:w="62" w:type="dxa"/>
        </w:tblCellMar>
        <w:tblLook w:val="0000"/>
      </w:tblPr>
      <w:tblGrid>
        <w:gridCol w:w="2802"/>
        <w:gridCol w:w="5720"/>
      </w:tblGrid>
      <w:tr w:rsidTr="00190C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This unit contains employability skills.</w:t>
            </w:r>
          </w:p>
        </w:tc>
      </w:tr>
    </w:tbl>
    <w:p w:rsidR="00190C50" w:rsidP="00945961">
      <w:pPr>
        <w:pStyle w:val="BodyText"/>
      </w:pPr>
    </w:p>
    <w:p w:rsidR="00190C50" w:rsidP="00945961">
      <w:pPr>
        <w:pStyle w:val="BodyText"/>
      </w:pPr>
    </w:p>
    <w:p w:rsidR="00000000" w:rsidRPr="00945961" w:rsidP="00945961">
      <w:pPr>
        <w:pStyle w:val="Heading1"/>
      </w:pPr>
      <w:bookmarkStart w:id="7" w:name="O_286524"/>
      <w:bookmarkEnd w:id="7"/>
      <w:r w:rsidRPr="00945961">
        <w:t>Elements and Performance Criteria Pre-Content</w:t>
      </w:r>
    </w:p>
    <w:tbl>
      <w:tblPr>
        <w:tblW w:w="0" w:type="auto"/>
        <w:tblLayout w:type="fixed"/>
        <w:tblCellMar>
          <w:left w:w="62" w:type="dxa"/>
          <w:right w:w="62" w:type="dxa"/>
        </w:tblCellMar>
        <w:tblLook w:val="0000"/>
      </w:tblPr>
      <w:tblGrid>
        <w:gridCol w:w="2574"/>
        <w:gridCol w:w="5948"/>
      </w:tblGrid>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Performance criteria describe the performance needed to demons</w:t>
            </w:r>
            <w:r w:rsidRPr="00945961">
              <w:t>trate achievement of the element. Assessment of performance is to be consistent with the evidence guide.</w:t>
            </w:r>
          </w:p>
        </w:tc>
      </w:tr>
    </w:tbl>
    <w:p w:rsidR="00000000" w:rsidRPr="00945961" w:rsidP="00945961">
      <w:pPr>
        <w:pStyle w:val="BodyText"/>
      </w:pPr>
    </w:p>
    <w:p w:rsidR="00000000" w:rsidRPr="00945961" w:rsidP="00945961">
      <w:pPr>
        <w:pStyle w:val="AllowPageBreak"/>
      </w:pPr>
    </w:p>
    <w:p w:rsidR="00000000" w:rsidRPr="00945961" w:rsidP="00945961">
      <w:pPr>
        <w:pStyle w:val="Heading1"/>
      </w:pPr>
      <w:bookmarkStart w:id="8" w:name="O_233191"/>
      <w:bookmarkEnd w:id="8"/>
      <w:r w:rsidRPr="00945961">
        <w:t>Elements and Performance Criteria</w:t>
      </w:r>
    </w:p>
    <w:tbl>
      <w:tblPr>
        <w:tblW w:w="0" w:type="auto"/>
        <w:tblLayout w:type="fixed"/>
        <w:tblCellMar>
          <w:left w:w="62" w:type="dxa"/>
          <w:right w:w="62" w:type="dxa"/>
        </w:tblCellMar>
        <w:tblLook w:val="0000"/>
      </w:tblPr>
      <w:tblGrid>
        <w:gridCol w:w="2574"/>
        <w:gridCol w:w="5948"/>
      </w:tblGrid>
      <w:tr w:rsidTr="00190C50">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PERFORMANCE CRITERIA</w:t>
            </w:r>
          </w:p>
        </w:tc>
      </w:tr>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List"/>
              <w:rPr>
                <w:lang w:val="en-NZ"/>
              </w:rPr>
            </w:pPr>
            <w:r w:rsidRPr="00945961">
              <w:t>1.</w:t>
            </w:r>
            <w:r w:rsidRPr="00945961">
              <w:tab/>
              <w:t>Prepare for engine repair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2"/>
            </w:pPr>
            <w:r w:rsidRPr="00945961">
              <w:t>1.1.</w:t>
            </w:r>
            <w:r w:rsidRPr="00945961">
              <w:tab/>
            </w:r>
            <w:r w:rsidRPr="00945961">
              <w:t xml:space="preserve">Confirm nature and scope of work to be carried out </w:t>
            </w:r>
          </w:p>
          <w:p w:rsidR="00000000" w:rsidRPr="00945961" w:rsidP="00945961">
            <w:pPr>
              <w:pStyle w:val="List2"/>
            </w:pPr>
            <w:r w:rsidRPr="00945961">
              <w:t>1.2.</w:t>
            </w:r>
            <w:r w:rsidRPr="00945961">
              <w:tab/>
              <w:t>Locate occupational health and safety (OHS) and workplace environmental and sustainable procedures and practices applicable to the work</w:t>
            </w:r>
          </w:p>
          <w:p w:rsidR="00000000" w:rsidRPr="00945961" w:rsidP="00945961">
            <w:pPr>
              <w:pStyle w:val="List2"/>
            </w:pPr>
            <w:r w:rsidRPr="00945961">
              <w:t>1.3.</w:t>
            </w:r>
            <w:r w:rsidRPr="00945961">
              <w:tab/>
              <w:t>Access and interpret repair method, workshop manuals and m</w:t>
            </w:r>
            <w:r w:rsidRPr="00945961">
              <w:t>anufacturer information</w:t>
            </w:r>
          </w:p>
          <w:p w:rsidR="00000000" w:rsidRPr="00945961" w:rsidP="00945961">
            <w:pPr>
              <w:pStyle w:val="List2"/>
            </w:pPr>
            <w:r w:rsidRPr="00945961">
              <w:t>1.4.</w:t>
            </w:r>
            <w:r w:rsidRPr="00945961">
              <w:tab/>
              <w:t>Check and prepare tools, equipment and materials</w:t>
            </w:r>
          </w:p>
          <w:p w:rsidR="00000000" w:rsidP="00945961">
            <w:pPr>
              <w:pStyle w:val="List2"/>
              <w:rPr>
                <w:lang w:val="en-NZ"/>
              </w:rPr>
            </w:pPr>
            <w:r w:rsidRPr="00945961">
              <w:t>1.5.</w:t>
            </w:r>
            <w:r w:rsidRPr="00945961">
              <w:tab/>
              <w:t>Set up work area</w:t>
            </w:r>
          </w:p>
        </w:tc>
      </w:tr>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List"/>
              <w:rPr>
                <w:lang w:val="en-NZ"/>
              </w:rPr>
            </w:pPr>
            <w:r w:rsidRPr="00945961">
              <w:t>2.</w:t>
            </w:r>
            <w:r w:rsidRPr="00945961">
              <w:tab/>
              <w:t>Conduct engine system tests and analyse results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2"/>
            </w:pPr>
            <w:r w:rsidRPr="00945961">
              <w:t>2.1.</w:t>
            </w:r>
            <w:r w:rsidRPr="00945961">
              <w:tab/>
              <w:t xml:space="preserve">Develop a diagnosis strategy </w:t>
            </w:r>
          </w:p>
          <w:p w:rsidR="00000000" w:rsidRPr="00945961" w:rsidP="00945961">
            <w:pPr>
              <w:pStyle w:val="List2"/>
            </w:pPr>
            <w:r w:rsidRPr="00945961">
              <w:t>2.2.</w:t>
            </w:r>
            <w:r w:rsidRPr="00945961">
              <w:tab/>
              <w:t>Undertake engine system tests in accordance with workplace proce</w:t>
            </w:r>
            <w:r w:rsidRPr="00945961">
              <w:t>dures and manufacturer and component supplier specifications</w:t>
            </w:r>
          </w:p>
          <w:p w:rsidR="00000000" w:rsidRPr="00945961" w:rsidP="00945961">
            <w:pPr>
              <w:pStyle w:val="List2"/>
            </w:pPr>
            <w:r w:rsidRPr="00945961">
              <w:t>2.3.</w:t>
            </w:r>
            <w:r w:rsidRPr="00945961">
              <w:tab/>
              <w:t>Start and run engine to operating temperature and check for leaks, abnormal noises and pressures</w:t>
            </w:r>
          </w:p>
          <w:p w:rsidR="00000000" w:rsidRPr="00945961" w:rsidP="00945961">
            <w:pPr>
              <w:pStyle w:val="List2"/>
            </w:pPr>
            <w:r w:rsidRPr="00945961">
              <w:t>2.4.</w:t>
            </w:r>
            <w:r w:rsidRPr="00945961">
              <w:tab/>
            </w:r>
            <w:r w:rsidRPr="00945961">
              <w:t>Compare test results with manufacturer and component supplier specifications to identify compliance or non-compliance</w:t>
            </w:r>
          </w:p>
          <w:p w:rsidR="00000000" w:rsidRPr="00945961" w:rsidP="00945961">
            <w:pPr>
              <w:pStyle w:val="List2"/>
            </w:pPr>
            <w:r w:rsidRPr="00945961">
              <w:t>2.5.</w:t>
            </w:r>
            <w:r w:rsidRPr="00945961">
              <w:tab/>
              <w:t>Document results, including evidence, relevant information and recommendations</w:t>
            </w:r>
          </w:p>
          <w:p w:rsidR="00000000" w:rsidRPr="00945961" w:rsidP="00945961">
            <w:pPr>
              <w:pStyle w:val="List2"/>
            </w:pPr>
            <w:r w:rsidRPr="00945961">
              <w:t>2.6.</w:t>
            </w:r>
            <w:r w:rsidRPr="00945961">
              <w:tab/>
              <w:t>Forward report to persons for action in accordanc</w:t>
            </w:r>
            <w:r w:rsidRPr="00945961">
              <w:t>e with workplace procedures</w:t>
            </w:r>
          </w:p>
          <w:p w:rsidR="00000000" w:rsidP="00945961">
            <w:pPr>
              <w:pStyle w:val="List2"/>
              <w:rPr>
                <w:lang w:val="en-NZ"/>
              </w:rPr>
            </w:pPr>
            <w:r w:rsidRPr="00945961">
              <w:t>2.7.</w:t>
            </w:r>
            <w:r w:rsidRPr="00945961">
              <w:tab/>
              <w:t>Finalise repair requirements</w:t>
            </w:r>
          </w:p>
        </w:tc>
      </w:tr>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List"/>
              <w:rPr>
                <w:lang w:val="en-NZ"/>
              </w:rPr>
            </w:pPr>
            <w:r w:rsidRPr="00945961">
              <w:t>3.</w:t>
            </w:r>
            <w:r w:rsidRPr="00945961">
              <w:tab/>
              <w:t>Dismantle engine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2"/>
            </w:pPr>
            <w:r w:rsidRPr="00945961">
              <w:t>3.1.</w:t>
            </w:r>
            <w:r w:rsidRPr="00945961">
              <w:tab/>
              <w:t>Dismantle engine and components in a logical sequence without causing damage</w:t>
            </w:r>
          </w:p>
          <w:p w:rsidR="00000000" w:rsidRPr="00945961" w:rsidP="00945961">
            <w:pPr>
              <w:pStyle w:val="List2"/>
            </w:pPr>
            <w:r w:rsidRPr="00945961">
              <w:t>3.2.</w:t>
            </w:r>
            <w:r w:rsidRPr="00945961">
              <w:tab/>
              <w:t>Clean engine and arrange components ready for inspection</w:t>
            </w:r>
          </w:p>
          <w:p w:rsidR="00000000" w:rsidRPr="00945961" w:rsidP="00945961">
            <w:pPr>
              <w:pStyle w:val="List2"/>
            </w:pPr>
            <w:r w:rsidRPr="00945961">
              <w:t>3.3.</w:t>
            </w:r>
            <w:r w:rsidRPr="00945961">
              <w:tab/>
              <w:t>Measure a</w:t>
            </w:r>
            <w:r w:rsidRPr="00945961">
              <w:t xml:space="preserve">nd compare components against supplier specifications and tolerances </w:t>
            </w:r>
          </w:p>
          <w:p w:rsidR="00000000" w:rsidRPr="00945961" w:rsidP="00945961">
            <w:pPr>
              <w:pStyle w:val="List2"/>
            </w:pPr>
            <w:r w:rsidRPr="00945961">
              <w:t>3.4.</w:t>
            </w:r>
            <w:r w:rsidRPr="00945961">
              <w:tab/>
              <w:t>Decide repair method in accordance with OHS, environmental and industry regulations, and guidelines and enterprise procedures</w:t>
            </w:r>
          </w:p>
          <w:p w:rsidR="00000000" w:rsidRPr="00945961" w:rsidP="00945961">
            <w:pPr>
              <w:pStyle w:val="List2"/>
            </w:pPr>
            <w:r w:rsidRPr="00945961">
              <w:t>3.5.</w:t>
            </w:r>
            <w:r w:rsidRPr="00945961">
              <w:tab/>
              <w:t>Source parts as required</w:t>
            </w:r>
          </w:p>
          <w:p w:rsidR="00000000" w:rsidP="00945961">
            <w:pPr>
              <w:pStyle w:val="List2"/>
              <w:rPr>
                <w:lang w:val="en-NZ"/>
              </w:rPr>
            </w:pPr>
            <w:r w:rsidRPr="00945961">
              <w:t>3.6.</w:t>
            </w:r>
            <w:r w:rsidRPr="00945961">
              <w:tab/>
              <w:t>Determine and arrang</w:t>
            </w:r>
            <w:r w:rsidRPr="00945961">
              <w:t>e outsourcing of third-party repair</w:t>
            </w:r>
          </w:p>
        </w:tc>
      </w:tr>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List"/>
              <w:rPr>
                <w:lang w:val="en-NZ"/>
              </w:rPr>
            </w:pPr>
            <w:r w:rsidRPr="00945961">
              <w:t>4.</w:t>
            </w:r>
            <w:r w:rsidRPr="00945961">
              <w:tab/>
              <w:t>Repair and rebuild engine and engine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2"/>
            </w:pPr>
            <w:r w:rsidRPr="00945961">
              <w:t>4.1.</w:t>
            </w:r>
            <w:r w:rsidRPr="00945961">
              <w:tab/>
              <w:t>Perform repair and rebuild operations in accordance with workplace procedures and manufacturer and component supplier specifications and tolerances</w:t>
            </w:r>
          </w:p>
          <w:p w:rsidR="00000000" w:rsidRPr="00945961" w:rsidP="00945961">
            <w:pPr>
              <w:pStyle w:val="List2"/>
            </w:pPr>
            <w:r w:rsidRPr="00945961">
              <w:t>4.2.</w:t>
            </w:r>
            <w:r w:rsidRPr="00945961">
              <w:tab/>
              <w:t>Re-assembl</w:t>
            </w:r>
            <w:r w:rsidRPr="00945961">
              <w:t>e engine and components following manufacturer and component supplier procedures</w:t>
            </w:r>
          </w:p>
          <w:p w:rsidR="00000000" w:rsidRPr="00945961" w:rsidP="00945961">
            <w:pPr>
              <w:pStyle w:val="List2"/>
            </w:pPr>
            <w:r w:rsidRPr="00945961">
              <w:t>4.3.</w:t>
            </w:r>
            <w:r w:rsidRPr="00945961">
              <w:tab/>
              <w:t>Measure running clearances against component manufacturer and supplier specifications</w:t>
            </w:r>
          </w:p>
          <w:p w:rsidR="00000000" w:rsidRPr="00945961" w:rsidP="00945961">
            <w:pPr>
              <w:pStyle w:val="List2"/>
            </w:pPr>
            <w:r w:rsidRPr="00945961">
              <w:t>4.4.</w:t>
            </w:r>
            <w:r w:rsidRPr="00945961">
              <w:tab/>
              <w:t xml:space="preserve">Conduct pre-start checks, make required adjustments and re-test </w:t>
            </w:r>
          </w:p>
          <w:p w:rsidR="00000000" w:rsidRPr="00945961" w:rsidP="00945961">
            <w:pPr>
              <w:pStyle w:val="List2"/>
            </w:pPr>
            <w:r w:rsidRPr="00945961">
              <w:t>4.5.</w:t>
            </w:r>
            <w:r w:rsidRPr="00945961">
              <w:tab/>
              <w:t>Apply app</w:t>
            </w:r>
            <w:r w:rsidRPr="00945961">
              <w:t>ropriate lubricants to engine</w:t>
            </w:r>
          </w:p>
          <w:p w:rsidR="00000000" w:rsidRPr="00945961" w:rsidP="00945961">
            <w:pPr>
              <w:pStyle w:val="List2"/>
            </w:pPr>
            <w:r w:rsidRPr="00945961">
              <w:t>4.6.</w:t>
            </w:r>
            <w:r w:rsidRPr="00945961">
              <w:tab/>
              <w:t>Check that protective guards, cowlings and safety features are in place according to workplace expectations</w:t>
            </w:r>
          </w:p>
          <w:p w:rsidR="00000000" w:rsidRPr="00945961" w:rsidP="00945961">
            <w:pPr>
              <w:pStyle w:val="List2"/>
            </w:pPr>
            <w:r w:rsidRPr="00945961">
              <w:t>4.7.</w:t>
            </w:r>
            <w:r w:rsidRPr="00945961">
              <w:tab/>
              <w:t>Perform hot run testing in test tank or at launching ramp</w:t>
            </w:r>
          </w:p>
          <w:p w:rsidR="00000000" w:rsidP="00945961">
            <w:pPr>
              <w:pStyle w:val="List2"/>
              <w:rPr>
                <w:lang w:val="en-NZ"/>
              </w:rPr>
            </w:pPr>
            <w:r w:rsidRPr="00945961">
              <w:t>4.8.</w:t>
            </w:r>
            <w:r w:rsidRPr="00945961">
              <w:tab/>
            </w:r>
            <w:r w:rsidRPr="00945961">
              <w:t>Complete workplace documentation and deal with as relevant to repair outcomes</w:t>
            </w:r>
          </w:p>
        </w:tc>
      </w:tr>
      <w:tr w:rsidTr="00190C5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List"/>
              <w:rPr>
                <w:lang w:val="en-NZ"/>
              </w:rPr>
            </w:pPr>
            <w:r w:rsidRPr="00945961">
              <w:t>5.</w:t>
            </w:r>
            <w:r w:rsidRPr="00945961">
              <w:tab/>
              <w:t>Prepare engine for delivery to customer or storage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2"/>
            </w:pPr>
            <w:r w:rsidRPr="00945961">
              <w:t>5.1.</w:t>
            </w:r>
            <w:r w:rsidRPr="00945961">
              <w:tab/>
              <w:t>Seal engine orifices against ingress of foreign matter</w:t>
            </w:r>
          </w:p>
          <w:p w:rsidR="00000000" w:rsidRPr="00945961" w:rsidP="00945961">
            <w:pPr>
              <w:pStyle w:val="List2"/>
            </w:pPr>
            <w:r w:rsidRPr="00945961">
              <w:t>5.2.</w:t>
            </w:r>
            <w:r w:rsidRPr="00945961">
              <w:tab/>
              <w:t>Determine the need for water testing</w:t>
            </w:r>
          </w:p>
          <w:p w:rsidR="00000000" w:rsidRPr="00945961" w:rsidP="00945961">
            <w:pPr>
              <w:pStyle w:val="List2"/>
            </w:pPr>
            <w:r w:rsidRPr="00945961">
              <w:t>5.3.</w:t>
            </w:r>
            <w:r w:rsidRPr="00945961">
              <w:tab/>
              <w:t>Make final inspe</w:t>
            </w:r>
            <w:r w:rsidRPr="00945961">
              <w:t>ction to ensure protective features are in place and according to workplace requirements</w:t>
            </w:r>
          </w:p>
          <w:p w:rsidR="00000000" w:rsidRPr="00945961" w:rsidP="00945961">
            <w:pPr>
              <w:pStyle w:val="List2"/>
            </w:pPr>
            <w:r w:rsidRPr="00945961">
              <w:t>5.4.</w:t>
            </w:r>
            <w:r w:rsidRPr="00945961">
              <w:tab/>
              <w:t xml:space="preserve">Clean and store engine according to workplace requirements </w:t>
            </w:r>
          </w:p>
          <w:p w:rsidR="00000000" w:rsidRPr="00945961" w:rsidP="00945961">
            <w:pPr>
              <w:pStyle w:val="List2"/>
            </w:pPr>
            <w:r w:rsidRPr="00945961">
              <w:t>5.5.</w:t>
            </w:r>
            <w:r w:rsidRPr="00945961">
              <w:tab/>
              <w:t xml:space="preserve">Finalise and process work completion documentation, update customer and warranty information and </w:t>
            </w:r>
            <w:r w:rsidRPr="00945961">
              <w:t>give to appropriate persons as required</w:t>
            </w:r>
          </w:p>
          <w:p w:rsidR="00000000" w:rsidRPr="00945961" w:rsidP="00945961">
            <w:pPr>
              <w:pStyle w:val="List2"/>
            </w:pPr>
            <w:r w:rsidRPr="00945961">
              <w:t>5.6.</w:t>
            </w:r>
            <w:r w:rsidRPr="00945961">
              <w:tab/>
              <w:t>Clean work area, dispose of waste and store tools and equipment in accordance with workplace procedures</w:t>
            </w:r>
          </w:p>
        </w:tc>
      </w:tr>
    </w:tbl>
    <w:p w:rsidR="00190C50" w:rsidP="00945961">
      <w:pPr>
        <w:pStyle w:val="BodyText"/>
      </w:pPr>
    </w:p>
    <w:p w:rsidR="00190C50" w:rsidP="00945961">
      <w:pPr>
        <w:pStyle w:val="BodyText"/>
      </w:pPr>
    </w:p>
    <w:p w:rsidR="00000000" w:rsidRPr="00945961" w:rsidP="00945961">
      <w:pPr>
        <w:pStyle w:val="Heading1"/>
      </w:pPr>
      <w:bookmarkStart w:id="9" w:name="O_257141"/>
      <w:bookmarkEnd w:id="9"/>
      <w:r w:rsidRPr="00945961">
        <w:t>Required Skills and Knowledge</w:t>
      </w:r>
    </w:p>
    <w:tbl>
      <w:tblPr>
        <w:tblW w:w="0" w:type="auto"/>
        <w:tblLayout w:type="fixed"/>
        <w:tblCellMar>
          <w:left w:w="62" w:type="dxa"/>
          <w:right w:w="62" w:type="dxa"/>
        </w:tblCellMar>
        <w:tblLook w:val="0000"/>
      </w:tblPr>
      <w:tblGrid>
        <w:gridCol w:w="8522"/>
      </w:tblGrid>
      <w:tr w:rsidTr="00190C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REQUIRED SKILLS AND KNOWLEDGE</w:t>
            </w:r>
          </w:p>
        </w:tc>
      </w:tr>
      <w:tr w:rsidTr="00190C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t>This section describes the skills and knowledge required for this unit.</w:t>
            </w:r>
          </w:p>
        </w:tc>
      </w:tr>
      <w:tr w:rsidTr="00190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Required skills</w:t>
            </w:r>
          </w:p>
        </w:tc>
      </w:tr>
      <w:tr w:rsidTr="00190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Required skills include:</w:t>
            </w:r>
          </w:p>
          <w:p w:rsidR="00000000" w:rsidRPr="00945961" w:rsidP="00945961">
            <w:pPr>
              <w:pStyle w:val="ListBullet"/>
            </w:pPr>
            <w:r w:rsidRPr="00945961">
              <w:t xml:space="preserve">technical skills to the level required to use workplace technology related to the </w:t>
            </w:r>
            <w:r w:rsidRPr="00945961">
              <w:t xml:space="preserve">testing, diagnosis and repair of marine inboard engines and components, including use of specialist tooling, measuring equipment, use of communication devices and workplace technology to record results of repair work </w:t>
            </w:r>
          </w:p>
          <w:p w:rsidR="00000000" w:rsidRPr="00945961" w:rsidP="00945961">
            <w:pPr>
              <w:pStyle w:val="ListBullet"/>
            </w:pPr>
            <w:r w:rsidRPr="00945961">
              <w:t>communication skills to the level requ</w:t>
            </w:r>
            <w:r w:rsidRPr="00945961">
              <w:t xml:space="preserve">ired to confirm work requirements and </w:t>
            </w:r>
            <w:r w:rsidRPr="00945961">
              <w:t>specifications, to communicate effectively regarding work requirements with supervisor, other workers and customers, to relate to people from a range of social, cultural and ethnic backgrounds and of varying physical a</w:t>
            </w:r>
            <w:r w:rsidRPr="00945961">
              <w:t>nd mental abilities, and to report work outcomes and problems</w:t>
            </w:r>
          </w:p>
          <w:p w:rsidR="00000000" w:rsidRPr="00945961" w:rsidP="00945961">
            <w:pPr>
              <w:pStyle w:val="ListBullet"/>
            </w:pPr>
            <w:r w:rsidRPr="00945961">
              <w:t>literacy skills to the level required to understand information related to work orders, including common industry terminology, plans and safety procedures, to interpret technical information and</w:t>
            </w:r>
            <w:r w:rsidRPr="00945961">
              <w:t xml:space="preserve"> specifications, and to prepare reports</w:t>
            </w:r>
          </w:p>
          <w:p w:rsidR="00000000" w:rsidRPr="00945961" w:rsidP="00945961">
            <w:pPr>
              <w:pStyle w:val="ListBullet"/>
            </w:pPr>
            <w:r w:rsidRPr="00945961">
              <w:t>numeracy skills to the level required to correctly calculate time, assess tolerances, apply accurate measurements, calculate material requirements and establish quality checks</w:t>
            </w:r>
          </w:p>
          <w:p w:rsidR="00000000" w:rsidRPr="00945961" w:rsidP="00945961">
            <w:pPr>
              <w:pStyle w:val="ListBullet"/>
            </w:pPr>
            <w:r w:rsidRPr="00945961">
              <w:t>problem-solving skills to the level requ</w:t>
            </w:r>
            <w:r w:rsidRPr="00945961">
              <w:t>ired to identify technical and procedural problems to avoid planning and scheduling problems, and time and material wastage</w:t>
            </w:r>
          </w:p>
          <w:p w:rsidR="00000000" w:rsidP="00945961">
            <w:pPr>
              <w:pStyle w:val="ListBullet"/>
              <w:rPr>
                <w:lang w:val="en-NZ"/>
              </w:rPr>
            </w:pPr>
            <w:r w:rsidRPr="00945961">
              <w:t>team skills to the level required to work effectively and cooperatively with others to optimise workflow and productivity</w:t>
            </w:r>
          </w:p>
        </w:tc>
      </w:tr>
      <w:tr w:rsidTr="00190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Required knowledge</w:t>
            </w:r>
          </w:p>
        </w:tc>
      </w:tr>
      <w:tr w:rsidTr="00190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Required knowledge includes:</w:t>
            </w:r>
          </w:p>
          <w:p w:rsidR="00000000" w:rsidRPr="00945961" w:rsidP="00945961">
            <w:pPr>
              <w:pStyle w:val="ListBullet"/>
            </w:pPr>
            <w:r w:rsidRPr="00945961">
              <w:t>operating principles and construction of two and four cycle inboard engines and components</w:t>
            </w:r>
          </w:p>
          <w:p w:rsidR="00000000" w:rsidRPr="00945961" w:rsidP="00945961">
            <w:pPr>
              <w:pStyle w:val="ListBullet"/>
            </w:pPr>
            <w:r w:rsidRPr="00945961">
              <w:t>repair and rebuild procedures and methodologies for different engines types</w:t>
            </w:r>
          </w:p>
          <w:p w:rsidR="00000000" w:rsidRPr="00945961" w:rsidP="00945961">
            <w:pPr>
              <w:pStyle w:val="ListBullet"/>
            </w:pPr>
            <w:r w:rsidRPr="00945961">
              <w:t>testing and adjustment procedures for d</w:t>
            </w:r>
            <w:r w:rsidRPr="00945961">
              <w:t xml:space="preserve">ifferent engine types </w:t>
            </w:r>
          </w:p>
          <w:p w:rsidR="00000000" w:rsidRPr="00945961" w:rsidP="00945961">
            <w:pPr>
              <w:pStyle w:val="ListBullet"/>
            </w:pPr>
            <w:r w:rsidRPr="00945961">
              <w:t>service and repair manuals (hard copy and electronic)</w:t>
            </w:r>
          </w:p>
          <w:p w:rsidR="00000000" w:rsidRPr="00945961" w:rsidP="00945961">
            <w:pPr>
              <w:pStyle w:val="ListBullet"/>
            </w:pPr>
            <w:r w:rsidRPr="00945961">
              <w:t>manufacturer and component supplier specifications, including workshop manuals and repair guides</w:t>
            </w:r>
          </w:p>
          <w:p w:rsidR="00000000" w:rsidRPr="00945961" w:rsidP="00945961">
            <w:pPr>
              <w:pStyle w:val="ListBullet"/>
            </w:pPr>
            <w:r w:rsidRPr="00945961">
              <w:t>applicable commonwealth, state or territory legislation, regulations, standards an</w:t>
            </w:r>
            <w:r w:rsidRPr="00945961">
              <w:t>d codes of practice, including OHS, personal safety and environment, relevant to testing, diagnosing and repairing two and four cycle inboard engines and components</w:t>
            </w:r>
          </w:p>
          <w:p w:rsidR="00000000" w:rsidRPr="00945961" w:rsidP="00945961">
            <w:pPr>
              <w:pStyle w:val="ListBullet"/>
            </w:pPr>
            <w:r w:rsidRPr="00945961">
              <w:t>organisational policies and procedures, including quality requirements, reporting and recor</w:t>
            </w:r>
            <w:r w:rsidRPr="00945961">
              <w:t>ding procedures, OHS regulations and requirements, equipment, material and personal safety requirements related to testing, diagnosing and repairing two and four cycle inboard engines and components</w:t>
            </w:r>
          </w:p>
        </w:tc>
      </w:tr>
    </w:tbl>
    <w:p w:rsidR="00190C50" w:rsidP="00945961">
      <w:pPr>
        <w:pStyle w:val="BodyText"/>
      </w:pPr>
    </w:p>
    <w:p w:rsidR="00190C50" w:rsidP="00945961">
      <w:pPr>
        <w:pStyle w:val="BodyText"/>
      </w:pPr>
    </w:p>
    <w:p w:rsidR="00000000" w:rsidRPr="00945961" w:rsidP="00945961">
      <w:pPr>
        <w:pStyle w:val="AllowPageBreak"/>
      </w:pPr>
    </w:p>
    <w:p w:rsidR="00000000" w:rsidRPr="00945961" w:rsidP="00945961">
      <w:pPr>
        <w:pStyle w:val="Heading1"/>
      </w:pPr>
      <w:bookmarkStart w:id="10" w:name="O_241175"/>
      <w:bookmarkEnd w:id="10"/>
      <w:r w:rsidRPr="00945961">
        <w:t>Evidence Guide</w:t>
      </w:r>
    </w:p>
    <w:tbl>
      <w:tblPr>
        <w:tblW w:w="9570" w:type="dxa"/>
        <w:tblLayout w:type="fixed"/>
        <w:tblCellMar>
          <w:left w:w="62" w:type="dxa"/>
          <w:right w:w="62" w:type="dxa"/>
        </w:tblCellMar>
        <w:tblLook w:val="0000"/>
      </w:tblPr>
      <w:tblGrid>
        <w:gridCol w:w="3443"/>
        <w:gridCol w:w="6127"/>
      </w:tblGrid>
      <w:tr w:rsidTr="00190C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EVIDENCE GUIDE</w:t>
            </w:r>
          </w:p>
        </w:tc>
      </w:tr>
      <w:tr w:rsidTr="00190C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t>The evidence guide provides advice on assessment and must be read in conjunction with the performance criteria, required skills and knowledge, range statement and the Assessment Guidelines for the Training Package.</w:t>
            </w:r>
          </w:p>
        </w:tc>
      </w:tr>
      <w:tr w:rsidTr="00190C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p>
        </w:tc>
      </w:tr>
      <w:tr w:rsidTr="00190C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Assessors must be satisfied that the candidate can competently and consistently:</w:t>
            </w:r>
          </w:p>
          <w:p w:rsidR="00000000" w:rsidRPr="00945961" w:rsidP="00945961">
            <w:pPr>
              <w:pStyle w:val="ListBullet"/>
            </w:pPr>
            <w:r w:rsidRPr="00945961">
              <w:t>observe safety procedures and requirements</w:t>
            </w:r>
          </w:p>
          <w:p w:rsidR="00000000" w:rsidRPr="00945961" w:rsidP="00945961">
            <w:pPr>
              <w:pStyle w:val="ListBullet"/>
            </w:pPr>
            <w:r w:rsidRPr="00945961">
              <w:t xml:space="preserve">communicate effectively with others involved in or affected by the work </w:t>
            </w:r>
          </w:p>
          <w:p w:rsidR="00000000" w:rsidRPr="00945961" w:rsidP="00945961">
            <w:pPr>
              <w:pStyle w:val="ListBullet"/>
            </w:pPr>
            <w:r w:rsidRPr="00945961">
              <w:t>select repair methods and techniques appropriate to the circumstances</w:t>
            </w:r>
          </w:p>
          <w:p w:rsidR="00000000" w:rsidRPr="00945961" w:rsidP="00945961">
            <w:pPr>
              <w:pStyle w:val="ListBullet"/>
            </w:pPr>
            <w:r w:rsidRPr="00945961">
              <w:t>complete preparatory activity in a systematic manner</w:t>
            </w:r>
          </w:p>
          <w:p w:rsidR="00000000" w:rsidRPr="00945961" w:rsidP="00945961">
            <w:pPr>
              <w:pStyle w:val="ListBullet"/>
            </w:pPr>
            <w:r w:rsidRPr="00945961">
              <w:t>repair and rebuild a range of inboard engines and their comp</w:t>
            </w:r>
            <w:r w:rsidRPr="00945961">
              <w:t>onents to manufacturer and component specifications within workplace timeframes</w:t>
            </w:r>
          </w:p>
          <w:p w:rsidR="00000000" w:rsidP="00945961">
            <w:pPr>
              <w:pStyle w:val="ListBullet"/>
              <w:rPr>
                <w:lang w:val="en-NZ"/>
              </w:rPr>
            </w:pPr>
            <w:r w:rsidRPr="00945961">
              <w:t>complete workplace records.</w:t>
            </w:r>
          </w:p>
        </w:tc>
      </w:tr>
      <w:tr w:rsidTr="00190C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Context of</w:t>
            </w:r>
            <w:r w:rsidRPr="00945961">
              <w:t xml:space="preserve">, </w:t>
            </w:r>
            <w:r w:rsidRPr="00945961">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Bullet"/>
            </w:pPr>
            <w:r w:rsidRPr="00945961">
              <w:t>The application of competency is to be assessed in the workplace or a simulated environment that</w:t>
            </w:r>
            <w:r w:rsidRPr="00945961">
              <w:t xml:space="preserve"> reflects as far as possible the actual working environment.</w:t>
            </w:r>
          </w:p>
          <w:p w:rsidR="00000000" w:rsidRPr="00945961" w:rsidP="00945961">
            <w:pPr>
              <w:pStyle w:val="ListBullet"/>
            </w:pPr>
            <w:r w:rsidRPr="00945961">
              <w:t>Assessment is to occur using standard and authorised work practices, safety requirements and environmental constraints.</w:t>
            </w:r>
          </w:p>
          <w:p w:rsidR="00000000" w:rsidRPr="00945961" w:rsidP="00945961">
            <w:pPr>
              <w:pStyle w:val="ListBullet"/>
            </w:pPr>
            <w:r w:rsidRPr="00945961">
              <w:t>Assessment is to comply with relevant regulatory requirements, including sp</w:t>
            </w:r>
            <w:r w:rsidRPr="00945961">
              <w:t>ecified Australian standards.</w:t>
            </w:r>
          </w:p>
          <w:p w:rsidR="00000000" w:rsidRPr="00945961" w:rsidP="00945961">
            <w:pPr>
              <w:pStyle w:val="ListBullet"/>
            </w:pPr>
            <w:r w:rsidRPr="00945961">
              <w:t>Where applicable, reasonable adjustment must be made to work environments and training situations to accommodate ethnicity, age, gender, demographics and disability.</w:t>
            </w:r>
          </w:p>
          <w:p w:rsidR="00000000" w:rsidRPr="00945961" w:rsidP="00945961">
            <w:pPr>
              <w:pStyle w:val="ListBullet"/>
            </w:pPr>
            <w:r w:rsidRPr="00945961">
              <w:t xml:space="preserve">The following resources should be made available: </w:t>
            </w:r>
          </w:p>
          <w:p w:rsidR="00000000" w:rsidRPr="00945961" w:rsidP="00945961">
            <w:pPr>
              <w:pStyle w:val="ListBullet2"/>
            </w:pPr>
            <w:r w:rsidRPr="00945961">
              <w:t>appropri</w:t>
            </w:r>
            <w:r w:rsidRPr="00945961">
              <w:t xml:space="preserve">ate worksite </w:t>
            </w:r>
          </w:p>
          <w:p w:rsidR="00000000" w:rsidRPr="00945961" w:rsidP="00945961">
            <w:pPr>
              <w:pStyle w:val="ListBullet2"/>
            </w:pPr>
            <w:r w:rsidRPr="00945961">
              <w:t>range of marine inboard engines and components</w:t>
            </w:r>
          </w:p>
          <w:p w:rsidR="00000000" w:rsidRPr="00945961" w:rsidP="00945961">
            <w:pPr>
              <w:pStyle w:val="ListBullet2"/>
            </w:pPr>
            <w:r w:rsidRPr="00945961">
              <w:t xml:space="preserve">specifications and work instructions </w:t>
            </w:r>
          </w:p>
          <w:p w:rsidR="00000000" w:rsidRPr="00945961" w:rsidP="00945961">
            <w:pPr>
              <w:pStyle w:val="ListBullet2"/>
            </w:pPr>
            <w:r w:rsidRPr="00945961">
              <w:t>equipment, hand and power tooling appropriate to repairing marine engines</w:t>
            </w:r>
          </w:p>
          <w:p w:rsidR="00000000" w:rsidP="00945961">
            <w:pPr>
              <w:pStyle w:val="ListBullet2"/>
              <w:rPr>
                <w:lang w:val="en-NZ"/>
              </w:rPr>
            </w:pPr>
            <w:r w:rsidRPr="00945961">
              <w:t>relevant information, including manufacturer specifications.</w:t>
            </w:r>
          </w:p>
        </w:tc>
      </w:tr>
      <w:tr w:rsidTr="00190C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ListBullet"/>
            </w:pPr>
            <w:r w:rsidRPr="00945961">
              <w:t>Assessment must satisfy the endorsed Assessment Guidelines of this Training Package.</w:t>
            </w:r>
          </w:p>
          <w:p w:rsidR="00000000" w:rsidRPr="00945961" w:rsidP="00945961">
            <w:pPr>
              <w:pStyle w:val="ListBullet"/>
            </w:pPr>
            <w:r w:rsidRPr="00945961">
              <w:t>Assessment methods must confirm consistency and accuracy of performance (over time and in a range of workplace relevant contexts) together with appli</w:t>
            </w:r>
            <w:r w:rsidRPr="00945961">
              <w:t>cation of Required Skills and Knowledge.</w:t>
            </w:r>
          </w:p>
          <w:p w:rsidR="00000000" w:rsidRPr="00945961" w:rsidP="00945961">
            <w:pPr>
              <w:pStyle w:val="ListBullet"/>
            </w:pPr>
            <w:r w:rsidRPr="00945961">
              <w:t>Assessment methods must be by direct observation of tasks and include questioning on Required Skills and Knowledge to ensure its correct interpretation and application.</w:t>
            </w:r>
          </w:p>
          <w:p w:rsidR="00000000" w:rsidRPr="00945961" w:rsidP="00945961">
            <w:pPr>
              <w:pStyle w:val="ListBullet"/>
            </w:pPr>
            <w:r w:rsidRPr="00945961">
              <w:t>Assessment may be applied under project-relate</w:t>
            </w:r>
            <w:r w:rsidRPr="00945961">
              <w:t>d conditions (real or simulated) and require evidence of process.</w:t>
            </w:r>
          </w:p>
          <w:p w:rsidR="00000000" w:rsidRPr="00945961" w:rsidP="00945961">
            <w:pPr>
              <w:pStyle w:val="ListBullet"/>
            </w:pPr>
            <w:r w:rsidRPr="00945961">
              <w:t>Assessment must confirm a reasonable inference that competency is able not only to be satisfied under the particular circumstance, but is able to be transferred to other circumstances.</w:t>
            </w:r>
          </w:p>
          <w:p w:rsidR="00000000" w:rsidP="00945961">
            <w:pPr>
              <w:pStyle w:val="ListBullet"/>
              <w:rPr>
                <w:lang w:val="en-NZ"/>
              </w:rPr>
            </w:pPr>
            <w:r w:rsidRPr="00945961">
              <w:t>Compe</w:t>
            </w:r>
            <w:r w:rsidRPr="00945961">
              <w:t>tence in this unit may be assessed in conjunction with other functional units which together form part of the holistic work role.</w:t>
            </w:r>
          </w:p>
        </w:tc>
      </w:tr>
      <w:tr w:rsidTr="00190C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Assessment processes and techniques must be culturally sensitive and appropriate to the l</w:t>
            </w:r>
            <w:r w:rsidRPr="00945961">
              <w:t>anguage and literacy capacity of the candidate and the work being performed.</w:t>
            </w:r>
          </w:p>
        </w:tc>
      </w:tr>
    </w:tbl>
    <w:p w:rsidR="00190C50" w:rsidP="00945961">
      <w:pPr>
        <w:pStyle w:val="BodyText"/>
      </w:pPr>
    </w:p>
    <w:p w:rsidR="00190C50" w:rsidP="00945961">
      <w:pPr>
        <w:pStyle w:val="BodyText"/>
      </w:pPr>
    </w:p>
    <w:p w:rsidR="00000000" w:rsidRPr="00945961" w:rsidP="00945961">
      <w:pPr>
        <w:pStyle w:val="Heading1"/>
      </w:pPr>
      <w:bookmarkStart w:id="11" w:name="O_249158"/>
      <w:bookmarkEnd w:id="11"/>
      <w:r w:rsidRPr="00945961">
        <w:t>Range Statement</w:t>
      </w:r>
    </w:p>
    <w:tbl>
      <w:tblPr>
        <w:tblW w:w="0" w:type="auto"/>
        <w:tblLayout w:type="fixed"/>
        <w:tblCellMar>
          <w:left w:w="62" w:type="dxa"/>
          <w:right w:w="62" w:type="dxa"/>
        </w:tblCellMar>
        <w:tblLook w:val="0000"/>
      </w:tblPr>
      <w:tblGrid>
        <w:gridCol w:w="3612"/>
        <w:gridCol w:w="4910"/>
      </w:tblGrid>
      <w:tr w:rsidTr="00190C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RANGE STATEMENT</w:t>
            </w:r>
          </w:p>
        </w:tc>
      </w:tr>
      <w:tr w:rsidTr="00190C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t>The range statement relates to the unit of competency as a whole. It allows for different work environments and situations that may affect performance. Essential operating conditions that may be present with training and assessment (depending on the work s</w:t>
            </w:r>
            <w:r w:rsidRPr="00945961">
              <w:t>ituation, needs of the candidate, accessibility of the item, and local industry and regional contexts) may also be included.</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Marine engines may include:</w:t>
            </w:r>
          </w:p>
          <w:p w:rsidR="00000000" w:rsidRPr="00945961" w:rsidP="00945961">
            <w:pPr>
              <w:pStyle w:val="ListBullet"/>
            </w:pPr>
            <w:r w:rsidRPr="00945961">
              <w:t>2-stroke petrol</w:t>
            </w:r>
          </w:p>
          <w:p w:rsidR="00000000" w:rsidP="00945961">
            <w:pPr>
              <w:pStyle w:val="ListBullet"/>
              <w:rPr>
                <w:lang w:val="en-NZ"/>
              </w:rPr>
            </w:pPr>
            <w:r w:rsidRPr="00945961">
              <w:t>4-stroke diesel and petrol</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Repair and rebuild</w:t>
            </w:r>
            <w:r w:rsidRPr="00945961">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Repair and rebuild may include:</w:t>
            </w:r>
          </w:p>
          <w:p w:rsidR="00000000" w:rsidRPr="00945961" w:rsidP="00945961">
            <w:pPr>
              <w:pStyle w:val="ListBullet"/>
            </w:pPr>
            <w:r w:rsidRPr="00945961">
              <w:t>on- and off-site repairs</w:t>
            </w:r>
          </w:p>
          <w:p w:rsidR="00000000" w:rsidRPr="00945961" w:rsidP="00945961">
            <w:pPr>
              <w:pStyle w:val="ListBullet"/>
            </w:pPr>
            <w:r w:rsidRPr="00945961">
              <w:t>dismantling and reassembly</w:t>
            </w:r>
          </w:p>
          <w:p w:rsidR="00000000" w:rsidRPr="00945961" w:rsidP="00945961">
            <w:pPr>
              <w:pStyle w:val="ListBullet"/>
            </w:pPr>
            <w:r w:rsidRPr="00945961">
              <w:t>repair and replacement of components</w:t>
            </w:r>
          </w:p>
          <w:p w:rsidR="00000000" w:rsidP="00945961">
            <w:pPr>
              <w:pStyle w:val="ListBullet"/>
              <w:rPr>
                <w:lang w:val="en-NZ"/>
              </w:rPr>
            </w:pPr>
            <w:r w:rsidRPr="00945961">
              <w:t>testing and adjustments</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Pre-start checking procedures may include:</w:t>
            </w:r>
          </w:p>
          <w:p w:rsidR="00000000" w:rsidRPr="00945961" w:rsidP="00945961">
            <w:pPr>
              <w:pStyle w:val="ListBullet"/>
            </w:pPr>
            <w:r w:rsidRPr="00945961">
              <w:t xml:space="preserve">running to operating temperature </w:t>
            </w:r>
          </w:p>
          <w:p w:rsidR="00000000" w:rsidRPr="00945961" w:rsidP="00945961">
            <w:pPr>
              <w:pStyle w:val="ListBullet"/>
            </w:pPr>
            <w:r w:rsidRPr="00945961">
              <w:t>p</w:t>
            </w:r>
            <w:r w:rsidRPr="00945961">
              <w:t>riming oil</w:t>
            </w:r>
          </w:p>
          <w:p w:rsidR="00000000" w:rsidRPr="00945961" w:rsidP="00945961">
            <w:pPr>
              <w:pStyle w:val="ListBullet"/>
            </w:pPr>
            <w:r w:rsidRPr="00945961">
              <w:t>checking engine fluid levels, including lubrication and coolant</w:t>
            </w:r>
          </w:p>
          <w:p w:rsidR="00000000" w:rsidRPr="00945961" w:rsidP="00945961">
            <w:pPr>
              <w:pStyle w:val="ListBullet"/>
            </w:pPr>
            <w:r w:rsidRPr="00945961">
              <w:t>checking fuel system for leaks</w:t>
            </w:r>
          </w:p>
          <w:p w:rsidR="00000000" w:rsidRPr="00945961" w:rsidP="00945961">
            <w:pPr>
              <w:pStyle w:val="ListBullet"/>
            </w:pPr>
            <w:r w:rsidRPr="00945961">
              <w:t>checking for abnormal noises</w:t>
            </w:r>
          </w:p>
          <w:p w:rsidR="00000000" w:rsidRPr="00945961" w:rsidP="00945961">
            <w:pPr>
              <w:pStyle w:val="ListBullet"/>
            </w:pPr>
            <w:r w:rsidRPr="00945961">
              <w:t xml:space="preserve">checking for pressures </w:t>
            </w:r>
          </w:p>
          <w:p w:rsidR="00000000" w:rsidP="00945961">
            <w:pPr>
              <w:pStyle w:val="ListBullet"/>
              <w:rPr>
                <w:lang w:val="en-NZ"/>
              </w:rPr>
            </w:pPr>
            <w:r w:rsidRPr="00945961">
              <w:t>checking gauges and warning devices for operation</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Tooling and equipment may include:</w:t>
            </w:r>
          </w:p>
          <w:p w:rsidR="00000000" w:rsidRPr="00945961" w:rsidP="00945961">
            <w:pPr>
              <w:pStyle w:val="ListBullet"/>
            </w:pPr>
            <w:r w:rsidRPr="00945961">
              <w:t>specific service and general workshop equipment and tooling</w:t>
            </w:r>
          </w:p>
          <w:p w:rsidR="00000000" w:rsidRPr="00945961" w:rsidP="00945961">
            <w:pPr>
              <w:pStyle w:val="ListBullet"/>
            </w:pPr>
            <w:r w:rsidRPr="00945961">
              <w:t>measuring equipment</w:t>
            </w:r>
          </w:p>
          <w:p w:rsidR="00000000" w:rsidP="00945961">
            <w:pPr>
              <w:pStyle w:val="ListBullet"/>
              <w:rPr>
                <w:lang w:val="en-NZ"/>
              </w:rPr>
            </w:pPr>
            <w:r w:rsidRPr="00945961">
              <w:t>lubricating equipment</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Materials may include:</w:t>
            </w:r>
          </w:p>
          <w:p w:rsidR="00000000" w:rsidRPr="00945961" w:rsidP="00945961">
            <w:pPr>
              <w:pStyle w:val="ListBullet"/>
            </w:pPr>
            <w:r w:rsidRPr="00945961">
              <w:t xml:space="preserve">spare parts </w:t>
            </w:r>
          </w:p>
          <w:p w:rsidR="00000000" w:rsidRPr="00945961" w:rsidP="00945961">
            <w:pPr>
              <w:pStyle w:val="ListBullet"/>
            </w:pPr>
            <w:r w:rsidRPr="00945961">
              <w:t>lubricants</w:t>
            </w:r>
          </w:p>
          <w:p w:rsidR="00000000" w:rsidRPr="00945961" w:rsidP="00945961">
            <w:pPr>
              <w:pStyle w:val="ListBullet"/>
            </w:pPr>
            <w:r w:rsidRPr="00945961">
              <w:t>fluids</w:t>
            </w:r>
          </w:p>
          <w:p w:rsidR="00000000" w:rsidP="00945961">
            <w:pPr>
              <w:pStyle w:val="ListBullet"/>
              <w:rPr>
                <w:lang w:val="en-NZ"/>
              </w:rPr>
            </w:pPr>
            <w:r w:rsidRPr="00945961">
              <w:t>cleaning materials</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Environmental work practices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Environmental work practices may include:</w:t>
            </w:r>
          </w:p>
          <w:p w:rsidR="00000000" w:rsidRPr="00945961" w:rsidP="00945961">
            <w:pPr>
              <w:pStyle w:val="ListBullet"/>
            </w:pPr>
            <w:r w:rsidRPr="00945961">
              <w:t>use of renewable, recyclable, reusable and recoverable resources</w:t>
            </w:r>
          </w:p>
          <w:p w:rsidR="00000000" w:rsidRPr="00945961" w:rsidP="00945961">
            <w:pPr>
              <w:pStyle w:val="ListBullet"/>
            </w:pPr>
            <w:r w:rsidRPr="00945961">
              <w:t>minimisation and appropriate disposal of waste and packaging</w:t>
            </w:r>
          </w:p>
          <w:p w:rsidR="00000000" w:rsidRPr="00945961" w:rsidP="00945961">
            <w:pPr>
              <w:pStyle w:val="ListBullet"/>
            </w:pPr>
            <w:r w:rsidRPr="00945961">
              <w:t>prevention of contaminants and wastewater entering stormwater drains, waterways or mari</w:t>
            </w:r>
            <w:r w:rsidRPr="00945961">
              <w:t>ne environments</w:t>
            </w:r>
          </w:p>
          <w:p w:rsidR="00000000" w:rsidRPr="00945961" w:rsidP="00945961">
            <w:pPr>
              <w:pStyle w:val="ListBullet"/>
            </w:pPr>
            <w:r w:rsidRPr="00945961">
              <w:t>minimisation and containment of hazards to air quality</w:t>
            </w:r>
          </w:p>
          <w:p w:rsidR="00000000" w:rsidRPr="00945961" w:rsidP="00945961">
            <w:pPr>
              <w:pStyle w:val="ListBullet"/>
            </w:pPr>
            <w:r w:rsidRPr="00945961">
              <w:t>minimisation of noise generating activities</w:t>
            </w:r>
          </w:p>
          <w:p w:rsidR="00000000" w:rsidRPr="00945961" w:rsidP="00945961">
            <w:pPr>
              <w:pStyle w:val="ListBullet"/>
            </w:pPr>
            <w:r w:rsidRPr="00945961">
              <w:t>safe storage of parts and components containing environmentally hazardous material</w:t>
            </w:r>
          </w:p>
          <w:p w:rsidR="00000000" w:rsidRPr="00945961" w:rsidP="00945961">
            <w:pPr>
              <w:pStyle w:val="ListBullet"/>
            </w:pPr>
            <w:r w:rsidRPr="00945961">
              <w:t>provision of appropriate storage or recycling containers f</w:t>
            </w:r>
            <w:r w:rsidRPr="00945961">
              <w:t>or solid and liquid waste</w:t>
            </w:r>
          </w:p>
          <w:p w:rsidR="00000000" w:rsidRPr="00945961" w:rsidP="00945961">
            <w:pPr>
              <w:pStyle w:val="ListBullet"/>
            </w:pPr>
            <w:r w:rsidRPr="00945961">
              <w:t>use of impervious paved area for surface cleaning, engine degreasing and preparation</w:t>
            </w:r>
          </w:p>
          <w:p w:rsidR="00000000" w:rsidRPr="00945961" w:rsidP="00945961">
            <w:pPr>
              <w:pStyle w:val="ListBullet"/>
            </w:pPr>
            <w:r w:rsidRPr="00945961">
              <w:t>use of an approved parts washer</w:t>
            </w:r>
          </w:p>
          <w:p w:rsidR="00000000" w:rsidRPr="00945961" w:rsidP="00945961">
            <w:pPr>
              <w:pStyle w:val="ListBullet"/>
            </w:pPr>
            <w:r w:rsidRPr="00945961">
              <w:t xml:space="preserve">use of drip trays under vehicles </w:t>
            </w:r>
          </w:p>
          <w:p w:rsidR="00000000" w:rsidRPr="00945961" w:rsidP="00945961">
            <w:pPr>
              <w:pStyle w:val="ListBullet"/>
            </w:pPr>
            <w:r w:rsidRPr="00945961">
              <w:t xml:space="preserve">cleaning hands over drains connected to an oil/water separator or liquid waste </w:t>
            </w:r>
            <w:r w:rsidRPr="00945961">
              <w:t>collection drums</w:t>
            </w:r>
          </w:p>
          <w:p w:rsidR="00000000" w:rsidRPr="00945961" w:rsidP="00945961">
            <w:pPr>
              <w:pStyle w:val="ListBullet"/>
            </w:pPr>
            <w:r w:rsidRPr="00945961">
              <w:t>minimisation of vehicle exhausts and emissions and provision of ventilated work areas</w:t>
            </w:r>
          </w:p>
          <w:p w:rsidR="00000000" w:rsidRPr="00945961" w:rsidP="00945961">
            <w:pPr>
              <w:pStyle w:val="ListBullet"/>
            </w:pPr>
            <w:r w:rsidRPr="00945961">
              <w:t>use of a ventilated, enclosed booth or chamber for spray painting and abrasive sanding</w:t>
            </w:r>
          </w:p>
          <w:p w:rsidR="00000000" w:rsidRPr="00945961" w:rsidP="00945961">
            <w:pPr>
              <w:pStyle w:val="ListBullet"/>
            </w:pPr>
            <w:r w:rsidRPr="00945961">
              <w:t xml:space="preserve">recovering CFCs, HCFCs and blends from air conditioning systems for recycling or approved disposal </w:t>
            </w:r>
          </w:p>
          <w:p w:rsidR="00000000" w:rsidP="00945961">
            <w:pPr>
              <w:pStyle w:val="ListBullet"/>
              <w:rPr>
                <w:lang w:val="en-NZ"/>
              </w:rPr>
            </w:pPr>
            <w:r w:rsidRPr="00945961">
              <w:t>prevention of tributylin, arsenic, mercury and DDT entering the marine environment</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Information</w:t>
            </w:r>
            <w:r w:rsidRPr="00945961">
              <w:t>/</w:t>
            </w:r>
            <w:r w:rsidRPr="00945961">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Information/documents may include:</w:t>
            </w:r>
          </w:p>
          <w:p w:rsidR="00000000" w:rsidRPr="00945961" w:rsidP="00945961">
            <w:pPr>
              <w:pStyle w:val="ListBullet"/>
            </w:pPr>
            <w:r w:rsidRPr="00945961">
              <w:t>verbal, writte</w:t>
            </w:r>
            <w:r w:rsidRPr="00945961">
              <w:t>n and graphical instructions issued by authorised internal and external persons</w:t>
            </w:r>
          </w:p>
          <w:p w:rsidR="00000000" w:rsidRPr="00945961" w:rsidP="00945961">
            <w:pPr>
              <w:pStyle w:val="ListBullet"/>
            </w:pPr>
            <w:r w:rsidRPr="00945961">
              <w:t>parts listing prices and catalogues</w:t>
            </w:r>
          </w:p>
          <w:p w:rsidR="00000000" w:rsidRPr="00945961" w:rsidP="00945961">
            <w:pPr>
              <w:pStyle w:val="ListBullet"/>
            </w:pPr>
            <w:r w:rsidRPr="00945961">
              <w:t>inventory systems</w:t>
            </w:r>
          </w:p>
          <w:p w:rsidR="00000000" w:rsidRPr="00945961" w:rsidP="00945961">
            <w:pPr>
              <w:pStyle w:val="ListBullet"/>
            </w:pPr>
            <w:r w:rsidRPr="00945961">
              <w:t>material safety data sheets (MSDS)</w:t>
            </w:r>
          </w:p>
          <w:p w:rsidR="00000000" w:rsidRPr="00945961" w:rsidP="00945961">
            <w:pPr>
              <w:pStyle w:val="ListBullet"/>
            </w:pPr>
            <w:r w:rsidRPr="00945961">
              <w:t>diagrams or sketches</w:t>
            </w:r>
          </w:p>
          <w:p w:rsidR="00000000" w:rsidRPr="00945961" w:rsidP="00945961">
            <w:pPr>
              <w:pStyle w:val="ListBullet"/>
            </w:pPr>
            <w:r w:rsidRPr="00945961">
              <w:t>engineer's design specifications and instructions</w:t>
            </w:r>
          </w:p>
          <w:p w:rsidR="00000000" w:rsidRPr="00945961" w:rsidP="00945961">
            <w:pPr>
              <w:pStyle w:val="ListBullet"/>
            </w:pPr>
            <w:r w:rsidRPr="00945961">
              <w:t>manufacturer spe</w:t>
            </w:r>
            <w:r w:rsidRPr="00945961">
              <w:t>cifications</w:t>
            </w:r>
          </w:p>
          <w:p w:rsidR="00000000" w:rsidRPr="00945961" w:rsidP="00945961">
            <w:pPr>
              <w:pStyle w:val="ListBullet"/>
            </w:pPr>
            <w:r w:rsidRPr="00945961">
              <w:t>industry standards (e.g. American Boat and Yacht Council, National Marine, Manufacturer's Association and US Coast Guard)</w:t>
            </w:r>
          </w:p>
          <w:p w:rsidR="00000000" w:rsidRPr="00945961" w:rsidP="00945961">
            <w:pPr>
              <w:pStyle w:val="ListBullet"/>
            </w:pPr>
            <w:r w:rsidRPr="00945961">
              <w:t>Australian standards</w:t>
            </w:r>
          </w:p>
          <w:p w:rsidR="00000000" w:rsidRPr="00945961" w:rsidP="00945961">
            <w:pPr>
              <w:pStyle w:val="ListBullet"/>
            </w:pPr>
            <w:r w:rsidRPr="00945961">
              <w:t>workplace specifications and requirements</w:t>
            </w:r>
          </w:p>
          <w:p w:rsidR="00000000" w:rsidP="00945961">
            <w:pPr>
              <w:pStyle w:val="ListBullet"/>
              <w:rPr>
                <w:lang w:val="en-NZ"/>
              </w:rPr>
            </w:pPr>
            <w:r w:rsidRPr="00945961">
              <w:t>current boating licence</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Legislative requirements</w:t>
            </w:r>
            <w:r w:rsidRPr="00945961">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Legislative requirements are to be in accordance with applicable commonwealth, state or territory legislation, regulations, certification requirements and codes of practice, and may include:</w:t>
            </w:r>
          </w:p>
          <w:p w:rsidR="00000000" w:rsidRPr="00945961" w:rsidP="00945961">
            <w:pPr>
              <w:pStyle w:val="ListBullet"/>
            </w:pPr>
            <w:r w:rsidRPr="00945961">
              <w:t>award and enterprise agreements</w:t>
            </w:r>
          </w:p>
          <w:p w:rsidR="00000000" w:rsidRPr="00945961" w:rsidP="00945961">
            <w:pPr>
              <w:pStyle w:val="ListBullet"/>
            </w:pPr>
            <w:r w:rsidRPr="00945961">
              <w:t>industrial relations</w:t>
            </w:r>
          </w:p>
          <w:p w:rsidR="00000000" w:rsidRPr="00945961" w:rsidP="00945961">
            <w:pPr>
              <w:pStyle w:val="ListBullet"/>
            </w:pPr>
            <w:r w:rsidRPr="00945961">
              <w:t xml:space="preserve">Australian </w:t>
            </w:r>
            <w:r w:rsidRPr="00945961">
              <w:t>standards</w:t>
            </w:r>
          </w:p>
          <w:p w:rsidR="00000000" w:rsidRPr="00945961" w:rsidP="00945961">
            <w:pPr>
              <w:pStyle w:val="ListBullet"/>
            </w:pPr>
            <w:r w:rsidRPr="00945961">
              <w:t>Australian Design Rules</w:t>
            </w:r>
          </w:p>
          <w:p w:rsidR="00000000" w:rsidRPr="00945961" w:rsidP="00945961">
            <w:pPr>
              <w:pStyle w:val="ListBullet"/>
            </w:pPr>
            <w:r w:rsidRPr="00945961">
              <w:t>confidentiality and privacy</w:t>
            </w:r>
          </w:p>
          <w:p w:rsidR="00000000" w:rsidRPr="00945961" w:rsidP="00945961">
            <w:pPr>
              <w:pStyle w:val="ListBullet"/>
            </w:pPr>
            <w:r w:rsidRPr="00945961">
              <w:t>OHS</w:t>
            </w:r>
          </w:p>
          <w:p w:rsidR="00000000" w:rsidRPr="00945961" w:rsidP="00945961">
            <w:pPr>
              <w:pStyle w:val="ListBullet"/>
            </w:pPr>
            <w:r w:rsidRPr="00945961">
              <w:t>the environment</w:t>
            </w:r>
          </w:p>
          <w:p w:rsidR="00000000" w:rsidRPr="00945961" w:rsidP="00945961">
            <w:pPr>
              <w:pStyle w:val="ListBullet"/>
            </w:pPr>
            <w:r w:rsidRPr="00945961">
              <w:t>equal opportunity</w:t>
            </w:r>
          </w:p>
          <w:p w:rsidR="00000000" w:rsidRPr="00945961" w:rsidP="00945961">
            <w:pPr>
              <w:pStyle w:val="ListBullet"/>
            </w:pPr>
            <w:r w:rsidRPr="00945961">
              <w:t>anti-discrimination</w:t>
            </w:r>
          </w:p>
          <w:p w:rsidR="00000000" w:rsidP="00945961">
            <w:pPr>
              <w:pStyle w:val="ListBullet"/>
              <w:rPr>
                <w:lang w:val="en-NZ"/>
              </w:rPr>
            </w:pPr>
            <w:r w:rsidRPr="00945961">
              <w:t>duty of care</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OHS requirements are to be in accordance with applicable commonwealth, state or territory legislation and regulations, and organisational safety policies and procedures, and may include:</w:t>
            </w:r>
          </w:p>
          <w:p w:rsidR="00000000" w:rsidRPr="00945961" w:rsidP="00945961">
            <w:pPr>
              <w:pStyle w:val="ListBullet"/>
            </w:pPr>
            <w:r w:rsidRPr="00945961">
              <w:t>personal protective equipment and clothing</w:t>
            </w:r>
          </w:p>
          <w:p w:rsidR="00000000" w:rsidRPr="00945961" w:rsidP="00945961">
            <w:pPr>
              <w:pStyle w:val="ListBullet"/>
            </w:pPr>
            <w:r w:rsidRPr="00945961">
              <w:t>safety equipment</w:t>
            </w:r>
          </w:p>
          <w:p w:rsidR="00000000" w:rsidRPr="00945961" w:rsidP="00945961">
            <w:pPr>
              <w:pStyle w:val="ListBullet"/>
            </w:pPr>
            <w:r w:rsidRPr="00945961">
              <w:t>first ai</w:t>
            </w:r>
            <w:r w:rsidRPr="00945961">
              <w:t>d equipment</w:t>
            </w:r>
          </w:p>
          <w:p w:rsidR="00000000" w:rsidRPr="00945961" w:rsidP="00945961">
            <w:pPr>
              <w:pStyle w:val="ListBullet"/>
            </w:pPr>
            <w:r w:rsidRPr="00945961">
              <w:t>hazard and risk control</w:t>
            </w:r>
          </w:p>
          <w:p w:rsidR="00000000" w:rsidRPr="00945961" w:rsidP="00945961">
            <w:pPr>
              <w:pStyle w:val="ListBullet"/>
            </w:pPr>
            <w:r w:rsidRPr="00945961">
              <w:t>elimination of hazardous materials and substances</w:t>
            </w:r>
          </w:p>
          <w:p w:rsidR="00000000" w:rsidRPr="00945961" w:rsidP="00945961">
            <w:pPr>
              <w:pStyle w:val="ListBullet"/>
            </w:pPr>
            <w:r w:rsidRPr="00945961">
              <w:t>manual handling, including shifting, lifting and carrying</w:t>
            </w:r>
          </w:p>
          <w:p w:rsidR="00000000" w:rsidRPr="00945961" w:rsidP="00945961">
            <w:pPr>
              <w:pStyle w:val="ListBullet"/>
            </w:pPr>
            <w:r w:rsidRPr="00945961">
              <w:t>emergency procedures</w:t>
            </w:r>
          </w:p>
          <w:p w:rsidR="00000000" w:rsidRPr="00945961" w:rsidP="00945961">
            <w:pPr>
              <w:pStyle w:val="ListBullet"/>
            </w:pPr>
            <w:r w:rsidRPr="00945961">
              <w:t>road rules</w:t>
            </w:r>
          </w:p>
          <w:p w:rsidR="00000000" w:rsidP="00945961">
            <w:pPr>
              <w:pStyle w:val="ListBullet"/>
              <w:rPr>
                <w:lang w:val="en-NZ"/>
              </w:rPr>
            </w:pPr>
            <w:r w:rsidRPr="00945961">
              <w:t>safe driving policy</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Environmental requirements</w:t>
            </w:r>
            <w:r w:rsidRPr="00945961">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Environmental requirements may include:</w:t>
            </w:r>
          </w:p>
          <w:p w:rsidR="00000000" w:rsidRPr="00945961" w:rsidP="00945961">
            <w:pPr>
              <w:pStyle w:val="ListBullet"/>
            </w:pPr>
            <w:r w:rsidRPr="00945961">
              <w:t>waste management</w:t>
            </w:r>
          </w:p>
          <w:p w:rsidR="00000000" w:rsidRPr="00945961" w:rsidP="00945961">
            <w:pPr>
              <w:pStyle w:val="ListBullet"/>
            </w:pPr>
            <w:r w:rsidRPr="00945961">
              <w:t>noise</w:t>
            </w:r>
          </w:p>
          <w:p w:rsidR="00000000" w:rsidRPr="00945961" w:rsidP="00945961">
            <w:pPr>
              <w:pStyle w:val="ListBullet"/>
            </w:pPr>
            <w:r w:rsidRPr="00945961">
              <w:t>dust</w:t>
            </w:r>
          </w:p>
          <w:p w:rsidR="00000000" w:rsidP="00945961">
            <w:pPr>
              <w:pStyle w:val="ListBullet"/>
              <w:rPr>
                <w:lang w:val="en-NZ"/>
              </w:rPr>
            </w:pPr>
            <w:r w:rsidRPr="00945961">
              <w:t>clean-up management</w:t>
            </w:r>
          </w:p>
        </w:tc>
      </w:tr>
      <w:tr w:rsidTr="00190C5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Organisational policies and procedures may include:</w:t>
            </w:r>
          </w:p>
          <w:p w:rsidR="00000000" w:rsidRPr="00945961" w:rsidP="00945961">
            <w:pPr>
              <w:pStyle w:val="ListBullet"/>
            </w:pPr>
            <w:r w:rsidRPr="00945961">
              <w:t>quality policies and procedures, including Australian standards</w:t>
            </w:r>
          </w:p>
          <w:p w:rsidR="00000000" w:rsidRPr="00945961" w:rsidP="00945961">
            <w:pPr>
              <w:pStyle w:val="ListBullet"/>
            </w:pPr>
            <w:r w:rsidRPr="00945961">
              <w:t>OHS, susta</w:t>
            </w:r>
            <w:r w:rsidRPr="00945961">
              <w:t xml:space="preserve">inability, environment, equal opportunity and anti-discrimination </w:t>
            </w:r>
          </w:p>
          <w:p w:rsidR="00000000" w:rsidRPr="00945961" w:rsidP="00945961">
            <w:pPr>
              <w:pStyle w:val="ListBullet"/>
            </w:pPr>
            <w:r w:rsidRPr="00945961">
              <w:t>manufacturer specifications and industry codes of practice</w:t>
            </w:r>
          </w:p>
          <w:p w:rsidR="00000000" w:rsidRPr="00945961" w:rsidP="00945961">
            <w:pPr>
              <w:pStyle w:val="ListBullet"/>
            </w:pPr>
            <w:r w:rsidRPr="00945961">
              <w:t xml:space="preserve">safe work procedures </w:t>
            </w:r>
          </w:p>
          <w:p w:rsidR="00000000" w:rsidRPr="00945961" w:rsidP="00945961">
            <w:pPr>
              <w:pStyle w:val="ListBullet"/>
            </w:pPr>
            <w:r w:rsidRPr="00945961">
              <w:t>reporting and recording procedures</w:t>
            </w:r>
          </w:p>
        </w:tc>
      </w:tr>
    </w:tbl>
    <w:p w:rsidR="00190C50" w:rsidP="00945961">
      <w:pPr>
        <w:pStyle w:val="BodyText"/>
      </w:pPr>
    </w:p>
    <w:p w:rsidR="00190C50" w:rsidP="00945961">
      <w:pPr>
        <w:pStyle w:val="BodyText"/>
      </w:pPr>
    </w:p>
    <w:p w:rsidR="00000000" w:rsidRPr="00945961" w:rsidP="00945961">
      <w:pPr>
        <w:pStyle w:val="Heading1"/>
      </w:pPr>
      <w:bookmarkStart w:id="12" w:name="O_192495"/>
      <w:bookmarkEnd w:id="12"/>
      <w:r w:rsidRPr="00945961">
        <w:t>Unit Sector(s)</w:t>
      </w:r>
    </w:p>
    <w:tbl>
      <w:tblPr>
        <w:tblW w:w="0" w:type="auto"/>
        <w:tblLayout w:type="fixed"/>
        <w:tblCellMar>
          <w:left w:w="62" w:type="dxa"/>
          <w:right w:w="62" w:type="dxa"/>
        </w:tblCellMar>
        <w:tblLook w:val="0000"/>
      </w:tblPr>
      <w:tblGrid>
        <w:gridCol w:w="2621"/>
        <w:gridCol w:w="5901"/>
      </w:tblGrid>
      <w:tr w:rsidTr="00190C5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r w:rsidRPr="00945961">
              <w:t>Marine</w:t>
            </w:r>
          </w:p>
        </w:tc>
      </w:tr>
    </w:tbl>
    <w:p w:rsidR="00190C50" w:rsidP="00945961">
      <w:pPr>
        <w:pStyle w:val="BodyText"/>
      </w:pPr>
    </w:p>
    <w:p w:rsidR="00190C50" w:rsidP="00945961">
      <w:pPr>
        <w:pStyle w:val="BodyText"/>
      </w:pPr>
    </w:p>
    <w:p w:rsidR="00000000" w:rsidRPr="00945961" w:rsidP="00945961">
      <w:pPr>
        <w:pStyle w:val="Heading1"/>
      </w:pPr>
      <w:bookmarkStart w:id="13" w:name="O_192492"/>
      <w:bookmarkEnd w:id="13"/>
      <w:r w:rsidRPr="00945961">
        <w:t>Co-requisite units</w:t>
      </w:r>
    </w:p>
    <w:tbl>
      <w:tblPr>
        <w:tblW w:w="0" w:type="auto"/>
        <w:tblLayout w:type="fixed"/>
        <w:tblCellMar>
          <w:left w:w="62" w:type="dxa"/>
          <w:right w:w="62" w:type="dxa"/>
        </w:tblCellMar>
        <w:tblLook w:val="0000"/>
      </w:tblPr>
      <w:tblGrid>
        <w:gridCol w:w="2641"/>
        <w:gridCol w:w="1322"/>
        <w:gridCol w:w="4559"/>
      </w:tblGrid>
      <w:tr w:rsidTr="00190C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p>
        </w:tc>
      </w:tr>
      <w:tr w:rsidTr="00190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p>
        </w:tc>
      </w:tr>
      <w:tr w:rsidTr="00190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p>
        </w:tc>
      </w:tr>
    </w:tbl>
    <w:p w:rsidR="00190C50" w:rsidP="00945961">
      <w:pPr>
        <w:pStyle w:val="BodyText"/>
      </w:pPr>
    </w:p>
    <w:p w:rsidR="00190C50" w:rsidP="00945961">
      <w:pPr>
        <w:pStyle w:val="BodyText"/>
      </w:pPr>
    </w:p>
    <w:p w:rsidR="00000000" w:rsidRPr="00945961" w:rsidP="00945961">
      <w:pPr>
        <w:pStyle w:val="Heading1"/>
      </w:pPr>
      <w:bookmarkStart w:id="14" w:name="O_192494"/>
      <w:bookmarkEnd w:id="14"/>
      <w:r w:rsidRPr="00945961">
        <w:t>Competency field</w:t>
      </w:r>
    </w:p>
    <w:tbl>
      <w:tblPr>
        <w:tblW w:w="0" w:type="auto"/>
        <w:tblLayout w:type="fixed"/>
        <w:tblCellMar>
          <w:left w:w="62" w:type="dxa"/>
          <w:right w:w="62" w:type="dxa"/>
        </w:tblCellMar>
        <w:tblLook w:val="0000"/>
      </w:tblPr>
      <w:tblGrid>
        <w:gridCol w:w="2784"/>
        <w:gridCol w:w="5738"/>
      </w:tblGrid>
      <w:tr w:rsidTr="00190C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961">
            <w:pPr>
              <w:pStyle w:val="BodyText"/>
              <w:rPr>
                <w:lang w:val="en-NZ"/>
              </w:rPr>
            </w:pPr>
            <w:r w:rsidRPr="009459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961" w:rsidP="00945961">
            <w:pPr>
              <w:pStyle w:val="BodyText"/>
            </w:pPr>
          </w:p>
        </w:tc>
      </w:tr>
    </w:tbl>
    <w:p w:rsidR="00190C50" w:rsidP="00945961">
      <w:pPr>
        <w:pStyle w:val="BodyText"/>
      </w:pPr>
    </w:p>
    <w:p w:rsidR="00190C50" w:rsidP="00945961">
      <w:pPr>
        <w:pStyle w:val="BodyText"/>
      </w:pPr>
    </w:p>
    <w:p w:rsidR="00000000" w:rsidRPr="00945961" w:rsidP="00945961"/>
    <w:sectPr w:rsidSect="00945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C50" w:rsidP="0019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50" w:rsidP="00945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0C50" w:rsidP="00945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90C50" w:rsidP="00945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C50" w:rsidP="00190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50" w:rsidP="00945961">
    <w:pPr>
      <w:pStyle w:val="Header"/>
      <w:framePr w:wrap="around"/>
    </w:pPr>
    <w:r>
      <w:fldChar w:fldCharType="begin"/>
    </w:r>
    <w:r>
      <w:instrText xml:space="preserve"> TITLE   \* MERGEFORMAT </w:instrText>
    </w:r>
    <w:r>
      <w:fldChar w:fldCharType="separate"/>
    </w:r>
    <w:r>
      <w:t>AURR301105A Diagnose and repair inboard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0C50" w:rsidP="00945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A4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25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E29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961"/>
    <w:pPr>
      <w:spacing w:before="360" w:after="60"/>
      <w:outlineLvl w:val="0"/>
    </w:pPr>
    <w:rPr>
      <w:sz w:val="32"/>
    </w:rPr>
  </w:style>
  <w:style w:type="paragraph" w:styleId="Heading2">
    <w:name w:val="heading 2"/>
    <w:basedOn w:val="HeadingBase"/>
    <w:next w:val="BodyText"/>
    <w:link w:val="Heading2Char"/>
    <w:qFormat/>
    <w:rsid w:val="00945961"/>
    <w:pPr>
      <w:keepLines/>
      <w:spacing w:before="240" w:after="120"/>
      <w:outlineLvl w:val="1"/>
    </w:pPr>
    <w:rPr>
      <w:sz w:val="28"/>
      <w:szCs w:val="40"/>
    </w:rPr>
  </w:style>
  <w:style w:type="paragraph" w:styleId="Heading3">
    <w:name w:val="heading 3"/>
    <w:basedOn w:val="HeadingBase"/>
    <w:next w:val="BodyText"/>
    <w:link w:val="Heading3Char"/>
    <w:qFormat/>
    <w:rsid w:val="00945961"/>
    <w:pPr>
      <w:spacing w:before="180" w:after="120"/>
      <w:outlineLvl w:val="2"/>
    </w:pPr>
    <w:rPr>
      <w:spacing w:val="-10"/>
      <w:kern w:val="32"/>
    </w:rPr>
  </w:style>
  <w:style w:type="paragraph" w:styleId="Heading4">
    <w:name w:val="heading 4"/>
    <w:basedOn w:val="HeadingBase"/>
    <w:next w:val="BodyText"/>
    <w:link w:val="Heading4Char"/>
    <w:qFormat/>
    <w:rsid w:val="00945961"/>
    <w:pPr>
      <w:spacing w:before="160" w:after="120"/>
      <w:outlineLvl w:val="3"/>
    </w:pPr>
    <w:rPr>
      <w:sz w:val="22"/>
    </w:rPr>
  </w:style>
  <w:style w:type="paragraph" w:styleId="Heading5">
    <w:name w:val="heading 5"/>
    <w:basedOn w:val="HeadingBase"/>
    <w:next w:val="Normal"/>
    <w:link w:val="Heading5Char"/>
    <w:qFormat/>
    <w:rsid w:val="00945961"/>
    <w:pPr>
      <w:spacing w:before="80"/>
      <w:outlineLvl w:val="4"/>
    </w:pPr>
    <w:rPr>
      <w:color w:val="918585"/>
      <w:sz w:val="20"/>
    </w:rPr>
  </w:style>
  <w:style w:type="paragraph" w:styleId="Heading6">
    <w:name w:val="heading 6"/>
    <w:basedOn w:val="HeadingBase"/>
    <w:next w:val="Normal"/>
    <w:link w:val="Heading6Char"/>
    <w:qFormat/>
    <w:rsid w:val="00945961"/>
    <w:pPr>
      <w:spacing w:before="60"/>
      <w:outlineLvl w:val="5"/>
    </w:pPr>
    <w:rPr>
      <w:color w:val="918585"/>
      <w:sz w:val="20"/>
    </w:rPr>
  </w:style>
  <w:style w:type="paragraph" w:styleId="Heading7">
    <w:name w:val="heading 7"/>
    <w:basedOn w:val="Normal"/>
    <w:next w:val="Normal"/>
    <w:link w:val="Heading7Char"/>
    <w:qFormat/>
    <w:rsid w:val="00945961"/>
    <w:pPr>
      <w:ind w:left="720"/>
      <w:outlineLvl w:val="6"/>
    </w:pPr>
    <w:rPr>
      <w:i/>
    </w:rPr>
  </w:style>
  <w:style w:type="paragraph" w:styleId="Heading8">
    <w:name w:val="heading 8"/>
    <w:basedOn w:val="Normal"/>
    <w:next w:val="Normal"/>
    <w:link w:val="Heading8Char"/>
    <w:qFormat/>
    <w:rsid w:val="00945961"/>
    <w:pPr>
      <w:ind w:left="720"/>
      <w:outlineLvl w:val="7"/>
    </w:pPr>
    <w:rPr>
      <w:i/>
    </w:rPr>
  </w:style>
  <w:style w:type="paragraph" w:styleId="Heading9">
    <w:name w:val="heading 9"/>
    <w:basedOn w:val="Normal"/>
    <w:next w:val="Normal"/>
    <w:link w:val="Heading9Char"/>
    <w:qFormat/>
    <w:rsid w:val="00945961"/>
    <w:pPr>
      <w:ind w:left="720"/>
      <w:outlineLvl w:val="8"/>
    </w:pPr>
    <w:rPr>
      <w:i/>
    </w:rPr>
  </w:style>
  <w:style w:type="character" w:default="1" w:styleId="DefaultParagraphFont">
    <w:name w:val="Default Paragraph Font"/>
    <w:uiPriority w:val="1"/>
    <w:unhideWhenUsed/>
    <w:rsid w:val="00945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961"/>
  </w:style>
  <w:style w:type="character" w:customStyle="1" w:styleId="Heading1Char">
    <w:name w:val="Heading 1 Char"/>
    <w:basedOn w:val="DefaultParagraphFont"/>
    <w:link w:val="Heading1"/>
    <w:rsid w:val="00945961"/>
    <w:rPr>
      <w:rFonts w:ascii="Times New Roman" w:eastAsia="Times New Roman" w:hAnsi="Times New Roman" w:cs="Times New Roman"/>
      <w:b/>
      <w:sz w:val="32"/>
      <w:szCs w:val="20"/>
      <w:lang w:eastAsia="en-US"/>
    </w:rPr>
  </w:style>
  <w:style w:type="paragraph" w:styleId="BodyText">
    <w:name w:val="Body Text"/>
    <w:basedOn w:val="Normal"/>
    <w:link w:val="BodyTextChar"/>
    <w:rsid w:val="00945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961"/>
    <w:rPr>
      <w:rFonts w:ascii="Times New Roman" w:eastAsia="Times New Roman" w:hAnsi="Times New Roman" w:cs="Times New Roman"/>
      <w:sz w:val="24"/>
      <w:lang w:val="en-US" w:eastAsia="en-US"/>
    </w:rPr>
  </w:style>
  <w:style w:type="paragraph" w:styleId="Footer">
    <w:name w:val="footer"/>
    <w:basedOn w:val="Normal"/>
    <w:link w:val="FooterChar"/>
    <w:rsid w:val="00945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961"/>
    <w:rPr>
      <w:rFonts w:ascii="Times New Roman" w:eastAsia="Times New Roman" w:hAnsi="Times New Roman" w:cs="Times New Roman"/>
      <w:sz w:val="16"/>
      <w:lang w:val="en-US" w:eastAsia="en-US"/>
    </w:rPr>
  </w:style>
  <w:style w:type="paragraph" w:styleId="List">
    <w:name w:val="List"/>
    <w:basedOn w:val="BodyText"/>
    <w:next w:val="BodyText"/>
    <w:rsid w:val="00945961"/>
    <w:pPr>
      <w:tabs>
        <w:tab w:val="left" w:pos="340"/>
      </w:tabs>
      <w:spacing w:before="60" w:after="60"/>
      <w:ind w:left="340" w:hanging="340"/>
    </w:pPr>
  </w:style>
  <w:style w:type="paragraph" w:styleId="ListBullet">
    <w:name w:val="List Bullet"/>
    <w:basedOn w:val="List"/>
    <w:rsid w:val="00945961"/>
    <w:pPr>
      <w:numPr>
        <w:numId w:val="13"/>
      </w:numPr>
      <w:tabs>
        <w:tab w:val="clear" w:pos="340"/>
      </w:tabs>
      <w:spacing w:before="40" w:after="40"/>
    </w:pPr>
  </w:style>
  <w:style w:type="character" w:customStyle="1" w:styleId="SpecialBold">
    <w:name w:val="Special Bold"/>
    <w:basedOn w:val="DefaultParagraphFont"/>
    <w:rsid w:val="00945961"/>
    <w:rPr>
      <w:b/>
      <w:spacing w:val="0"/>
    </w:rPr>
  </w:style>
  <w:style w:type="paragraph" w:styleId="ListBullet2">
    <w:name w:val="List Bullet 2"/>
    <w:basedOn w:val="List2"/>
    <w:rsid w:val="00945961"/>
    <w:pPr>
      <w:numPr>
        <w:numId w:val="14"/>
      </w:numPr>
      <w:tabs>
        <w:tab w:val="clear" w:pos="680"/>
      </w:tabs>
    </w:pPr>
  </w:style>
  <w:style w:type="paragraph" w:styleId="Header">
    <w:name w:val="header"/>
    <w:basedOn w:val="Normal"/>
    <w:link w:val="HeaderChar"/>
    <w:rsid w:val="00945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9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5961"/>
    <w:pPr>
      <w:spacing w:before="240" w:after="120"/>
      <w:outlineLvl w:val="0"/>
    </w:pPr>
    <w:rPr>
      <w:rFonts w:ascii="Times New Roman" w:hAnsi="Times New Roman"/>
      <w:b/>
      <w:sz w:val="28"/>
    </w:rPr>
  </w:style>
  <w:style w:type="paragraph" w:customStyle="1" w:styleId="AllowPageBreak">
    <w:name w:val="AllowPageBreak"/>
    <w:rsid w:val="009459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5961"/>
    <w:pPr>
      <w:tabs>
        <w:tab w:val="left" w:pos="680"/>
      </w:tabs>
      <w:spacing w:before="60" w:after="60"/>
      <w:ind w:left="680" w:hanging="340"/>
    </w:pPr>
  </w:style>
  <w:style w:type="character" w:customStyle="1" w:styleId="Heading2Char">
    <w:name w:val="Heading 2 Char"/>
    <w:basedOn w:val="DefaultParagraphFont"/>
    <w:link w:val="Heading2"/>
    <w:rsid w:val="00945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961"/>
    <w:rPr>
      <w:rFonts w:ascii="Courier New" w:eastAsia="Times New Roman" w:hAnsi="Courier New" w:cs="Times New Roman"/>
      <w:i/>
      <w:szCs w:val="20"/>
      <w:lang w:val="en-US" w:eastAsia="en-US"/>
    </w:rPr>
  </w:style>
  <w:style w:type="paragraph" w:customStyle="1" w:styleId="HeadingBase">
    <w:name w:val="Heading Base"/>
    <w:rsid w:val="00945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961"/>
    <w:pPr>
      <w:tabs>
        <w:tab w:val="right" w:leader="dot" w:pos="9072"/>
      </w:tabs>
      <w:ind w:left="567"/>
    </w:pPr>
    <w:rPr>
      <w:szCs w:val="22"/>
    </w:rPr>
  </w:style>
  <w:style w:type="paragraph" w:customStyle="1" w:styleId="TOCBase">
    <w:name w:val="TOC Base"/>
    <w:rsid w:val="00945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961"/>
    <w:pPr>
      <w:tabs>
        <w:tab w:val="right" w:leader="dot" w:pos="9072"/>
      </w:tabs>
      <w:spacing w:before="40" w:after="40"/>
      <w:ind w:left="284"/>
    </w:pPr>
    <w:rPr>
      <w:rFonts w:ascii="Times New Roman" w:hAnsi="Times New Roman"/>
    </w:rPr>
  </w:style>
  <w:style w:type="paragraph" w:styleId="TOC1">
    <w:name w:val="toc 1"/>
    <w:basedOn w:val="TOCBase"/>
    <w:next w:val="Normal"/>
    <w:rsid w:val="00945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961"/>
    <w:pPr>
      <w:spacing w:before="5040"/>
      <w:jc w:val="center"/>
    </w:pPr>
    <w:rPr>
      <w:sz w:val="48"/>
      <w:szCs w:val="72"/>
      <w:lang w:val="en-US"/>
    </w:rPr>
  </w:style>
  <w:style w:type="character" w:customStyle="1" w:styleId="TitleChar">
    <w:name w:val="Title Char"/>
    <w:basedOn w:val="DefaultParagraphFont"/>
    <w:link w:val="Title"/>
    <w:rsid w:val="00945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961"/>
    <w:pPr>
      <w:tabs>
        <w:tab w:val="left" w:pos="3600"/>
        <w:tab w:val="left" w:pos="3958"/>
      </w:tabs>
    </w:pPr>
  </w:style>
  <w:style w:type="paragraph" w:customStyle="1" w:styleId="Note">
    <w:name w:val="Note"/>
    <w:basedOn w:val="BodyText"/>
    <w:rsid w:val="00945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961"/>
    <w:pPr>
      <w:framePr w:wrap="auto" w:hAnchor="text" w:y="6049"/>
    </w:pPr>
    <w:rPr>
      <w:color w:val="000000"/>
      <w:sz w:val="40"/>
    </w:rPr>
  </w:style>
  <w:style w:type="paragraph" w:customStyle="1" w:styleId="TOCTitle">
    <w:name w:val="TOCTitle"/>
    <w:basedOn w:val="Heading1"/>
    <w:rsid w:val="00945961"/>
    <w:pPr>
      <w:spacing w:after="240"/>
      <w:jc w:val="center"/>
      <w:outlineLvl w:val="9"/>
    </w:pPr>
    <w:rPr>
      <w:caps/>
    </w:rPr>
  </w:style>
  <w:style w:type="paragraph" w:customStyle="1" w:styleId="Version">
    <w:name w:val="Version"/>
    <w:rsid w:val="00945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961"/>
    <w:pPr>
      <w:keepNext w:val="0"/>
      <w:tabs>
        <w:tab w:val="right" w:pos="4176"/>
      </w:tabs>
      <w:ind w:left="198" w:hanging="198"/>
    </w:pPr>
    <w:rPr>
      <w:rFonts w:ascii="Garamond" w:hAnsi="Garamond"/>
    </w:rPr>
  </w:style>
  <w:style w:type="paragraph" w:styleId="IndexHeading">
    <w:name w:val="index heading"/>
    <w:basedOn w:val="Normal"/>
    <w:next w:val="Index1"/>
    <w:semiHidden/>
    <w:rsid w:val="00945961"/>
    <w:pPr>
      <w:spacing w:before="120" w:after="120"/>
    </w:pPr>
    <w:rPr>
      <w:rFonts w:ascii="Arial" w:hAnsi="Arial"/>
      <w:b/>
      <w:color w:val="918585"/>
      <w:sz w:val="24"/>
    </w:rPr>
  </w:style>
  <w:style w:type="paragraph" w:customStyle="1" w:styleId="Chapter">
    <w:name w:val="Chapter"/>
    <w:basedOn w:val="Normal"/>
    <w:rsid w:val="00945961"/>
    <w:pPr>
      <w:spacing w:before="240"/>
    </w:pPr>
    <w:rPr>
      <w:rFonts w:ascii="Times New Roman" w:hAnsi="Times New Roman"/>
      <w:smallCaps/>
      <w:spacing w:val="80"/>
      <w:sz w:val="28"/>
    </w:rPr>
  </w:style>
  <w:style w:type="paragraph" w:customStyle="1" w:styleId="InChapter">
    <w:name w:val="InChapter"/>
    <w:basedOn w:val="Heading3"/>
    <w:rsid w:val="00945961"/>
    <w:pPr>
      <w:spacing w:after="240"/>
      <w:outlineLvl w:val="9"/>
    </w:pPr>
    <w:rPr>
      <w:noProof/>
    </w:rPr>
  </w:style>
  <w:style w:type="paragraph" w:styleId="Index2">
    <w:name w:val="index 2"/>
    <w:basedOn w:val="Normal"/>
    <w:next w:val="Normal"/>
    <w:semiHidden/>
    <w:rsid w:val="00945961"/>
    <w:pPr>
      <w:tabs>
        <w:tab w:val="right" w:pos="4176"/>
      </w:tabs>
      <w:ind w:left="568" w:hanging="284"/>
    </w:pPr>
    <w:rPr>
      <w:rFonts w:ascii="Garamond" w:hAnsi="Garamond"/>
    </w:rPr>
  </w:style>
  <w:style w:type="paragraph" w:customStyle="1" w:styleId="Byline">
    <w:name w:val="Byline"/>
    <w:rsid w:val="00945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961"/>
    <w:pPr>
      <w:tabs>
        <w:tab w:val="clear" w:pos="3600"/>
        <w:tab w:val="clear" w:pos="3958"/>
      </w:tabs>
      <w:jc w:val="right"/>
    </w:pPr>
  </w:style>
  <w:style w:type="character" w:styleId="Emphasis">
    <w:name w:val="Emphasis"/>
    <w:basedOn w:val="DefaultParagraphFont"/>
    <w:qFormat/>
    <w:rsid w:val="00945961"/>
    <w:rPr>
      <w:i/>
    </w:rPr>
  </w:style>
  <w:style w:type="paragraph" w:styleId="Caption">
    <w:name w:val="caption"/>
    <w:basedOn w:val="BodyText"/>
    <w:next w:val="Normal"/>
    <w:qFormat/>
    <w:rsid w:val="00945961"/>
    <w:pPr>
      <w:framePr w:w="2268" w:hSpace="181" w:vSpace="181" w:wrap="around" w:vAnchor="text" w:hAnchor="page" w:x="1135" w:y="285" w:anchorLock="1"/>
    </w:pPr>
    <w:rPr>
      <w:i/>
    </w:rPr>
  </w:style>
  <w:style w:type="paragraph" w:customStyle="1" w:styleId="MiniTOCTitle">
    <w:name w:val="MiniTOCTitle"/>
    <w:basedOn w:val="Heading4"/>
    <w:rsid w:val="00945961"/>
    <w:pPr>
      <w:spacing w:before="240"/>
      <w:outlineLvl w:val="9"/>
    </w:pPr>
    <w:rPr>
      <w:noProof/>
      <w:sz w:val="24"/>
    </w:rPr>
  </w:style>
  <w:style w:type="paragraph" w:customStyle="1" w:styleId="MiniTOCItem">
    <w:name w:val="MiniTOCItem"/>
    <w:basedOn w:val="ListBullet"/>
    <w:rsid w:val="00945961"/>
    <w:pPr>
      <w:numPr>
        <w:numId w:val="0"/>
      </w:numPr>
      <w:tabs>
        <w:tab w:val="right" w:leader="dot" w:pos="6521"/>
      </w:tabs>
      <w:spacing w:before="0" w:after="0"/>
    </w:pPr>
  </w:style>
  <w:style w:type="paragraph" w:customStyle="1" w:styleId="TOFTitle">
    <w:name w:val="TOFTitle"/>
    <w:basedOn w:val="TOCTitle"/>
    <w:rsid w:val="00945961"/>
  </w:style>
  <w:style w:type="paragraph" w:styleId="TableofFigures">
    <w:name w:val="table of figures"/>
    <w:basedOn w:val="Normal"/>
    <w:next w:val="Normal"/>
    <w:semiHidden/>
    <w:rsid w:val="00945961"/>
    <w:pPr>
      <w:tabs>
        <w:tab w:val="right" w:leader="dot" w:pos="9072"/>
      </w:tabs>
      <w:ind w:left="970" w:hanging="403"/>
    </w:pPr>
    <w:rPr>
      <w:rFonts w:ascii="Times New Roman" w:hAnsi="Times New Roman"/>
      <w:b/>
    </w:rPr>
  </w:style>
  <w:style w:type="paragraph" w:styleId="ListNumber">
    <w:name w:val="List Number"/>
    <w:basedOn w:val="List"/>
    <w:rsid w:val="00945961"/>
    <w:pPr>
      <w:numPr>
        <w:numId w:val="11"/>
      </w:numPr>
    </w:pPr>
  </w:style>
  <w:style w:type="character" w:customStyle="1" w:styleId="WingdingSymbols">
    <w:name w:val="Wingding Symbols"/>
    <w:rsid w:val="00945961"/>
    <w:rPr>
      <w:rFonts w:ascii="Wingdings" w:hAnsi="Wingdings"/>
    </w:rPr>
  </w:style>
  <w:style w:type="paragraph" w:customStyle="1" w:styleId="TableHeading">
    <w:name w:val="Table Heading"/>
    <w:basedOn w:val="HeadingBase"/>
    <w:rsid w:val="00945961"/>
    <w:pPr>
      <w:keepLines/>
      <w:pBdr>
        <w:bottom w:val="single" w:sz="6" w:space="1" w:color="918585"/>
      </w:pBdr>
      <w:spacing w:before="240"/>
    </w:pPr>
  </w:style>
  <w:style w:type="character" w:customStyle="1" w:styleId="HotSpot">
    <w:name w:val="HotSpot"/>
    <w:rsid w:val="00945961"/>
    <w:rPr>
      <w:color w:val="0033CC"/>
      <w:u w:val="none"/>
    </w:rPr>
  </w:style>
  <w:style w:type="paragraph" w:customStyle="1" w:styleId="BodyTextRight">
    <w:name w:val="Body Text Right"/>
    <w:basedOn w:val="BodyText"/>
    <w:rsid w:val="00945961"/>
    <w:pPr>
      <w:spacing w:before="0" w:after="0"/>
      <w:jc w:val="right"/>
    </w:pPr>
  </w:style>
  <w:style w:type="paragraph" w:styleId="Index3">
    <w:name w:val="index 3"/>
    <w:basedOn w:val="ListNumber2"/>
    <w:next w:val="Normal"/>
    <w:semiHidden/>
    <w:rsid w:val="00945961"/>
    <w:pPr>
      <w:numPr>
        <w:numId w:val="0"/>
      </w:numPr>
      <w:tabs>
        <w:tab w:val="right" w:leader="dot" w:pos="4176"/>
      </w:tabs>
    </w:pPr>
  </w:style>
  <w:style w:type="paragraph" w:styleId="ListNumber2">
    <w:name w:val="List Number 2"/>
    <w:basedOn w:val="List2"/>
    <w:rsid w:val="00945961"/>
    <w:pPr>
      <w:numPr>
        <w:numId w:val="10"/>
      </w:numPr>
      <w:tabs>
        <w:tab w:val="clear" w:pos="1060"/>
      </w:tabs>
    </w:pPr>
  </w:style>
  <w:style w:type="paragraph" w:customStyle="1" w:styleId="MarginNote">
    <w:name w:val="Margin Note"/>
    <w:basedOn w:val="BodyText"/>
    <w:rsid w:val="00945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961"/>
    <w:rPr>
      <w:sz w:val="32"/>
    </w:rPr>
  </w:style>
  <w:style w:type="paragraph" w:customStyle="1" w:styleId="HeadingProcedure">
    <w:name w:val="Heading Procedure"/>
    <w:basedOn w:val="HeadingBase"/>
    <w:next w:val="Normal"/>
    <w:rsid w:val="00945961"/>
    <w:pPr>
      <w:tabs>
        <w:tab w:val="left" w:pos="0"/>
      </w:tabs>
      <w:spacing w:before="120" w:after="60"/>
    </w:pPr>
    <w:rPr>
      <w:i/>
      <w:color w:val="918585"/>
      <w:sz w:val="22"/>
    </w:rPr>
  </w:style>
  <w:style w:type="paragraph" w:customStyle="1" w:styleId="TableBodyText">
    <w:name w:val="Table Body Text"/>
    <w:basedOn w:val="BodyText"/>
    <w:rsid w:val="00945961"/>
    <w:pPr>
      <w:spacing w:before="60" w:after="60"/>
    </w:pPr>
  </w:style>
  <w:style w:type="paragraph" w:styleId="ListContinue">
    <w:name w:val="List Continue"/>
    <w:basedOn w:val="List"/>
    <w:rsid w:val="00945961"/>
    <w:pPr>
      <w:ind w:firstLine="0"/>
    </w:pPr>
  </w:style>
  <w:style w:type="paragraph" w:customStyle="1" w:styleId="ListNote">
    <w:name w:val="List Note"/>
    <w:basedOn w:val="List"/>
    <w:rsid w:val="00945961"/>
    <w:pPr>
      <w:pBdr>
        <w:top w:val="single" w:sz="6" w:space="2" w:color="918585"/>
        <w:bottom w:val="single" w:sz="6" w:space="2" w:color="918585"/>
      </w:pBdr>
      <w:tabs>
        <w:tab w:val="left" w:pos="1021"/>
      </w:tabs>
      <w:ind w:firstLine="0"/>
    </w:pPr>
  </w:style>
  <w:style w:type="paragraph" w:customStyle="1" w:styleId="Warning">
    <w:name w:val="Warning"/>
    <w:basedOn w:val="BodyText"/>
    <w:rsid w:val="00945961"/>
    <w:pPr>
      <w:shd w:val="clear" w:color="auto" w:fill="D9D9D9"/>
      <w:tabs>
        <w:tab w:val="left" w:pos="992"/>
      </w:tabs>
      <w:ind w:left="119" w:right="119"/>
    </w:pPr>
    <w:rPr>
      <w:sz w:val="20"/>
    </w:rPr>
  </w:style>
  <w:style w:type="paragraph" w:customStyle="1" w:styleId="MarginIcons">
    <w:name w:val="Margin Icons"/>
    <w:basedOn w:val="BodyText"/>
    <w:rsid w:val="00945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961"/>
    <w:rPr>
      <w:rFonts w:ascii="Courier New" w:hAnsi="Courier New"/>
    </w:rPr>
  </w:style>
  <w:style w:type="paragraph" w:customStyle="1" w:styleId="NoteBullet">
    <w:name w:val="Note Bullet"/>
    <w:basedOn w:val="Note"/>
    <w:rsid w:val="00945961"/>
    <w:pPr>
      <w:tabs>
        <w:tab w:val="clear" w:pos="680"/>
      </w:tabs>
      <w:spacing w:before="60" w:after="60"/>
    </w:pPr>
  </w:style>
  <w:style w:type="paragraph" w:customStyle="1" w:styleId="SubHeading2">
    <w:name w:val="SubHeading2"/>
    <w:basedOn w:val="HeadingBase"/>
    <w:rsid w:val="00945961"/>
    <w:pPr>
      <w:spacing w:before="240" w:after="60"/>
    </w:pPr>
    <w:rPr>
      <w:sz w:val="20"/>
    </w:rPr>
  </w:style>
  <w:style w:type="paragraph" w:customStyle="1" w:styleId="SubHeading1">
    <w:name w:val="SubHeading1"/>
    <w:basedOn w:val="HeadingBase"/>
    <w:rsid w:val="00945961"/>
    <w:pPr>
      <w:spacing w:before="240" w:after="60"/>
    </w:pPr>
    <w:rPr>
      <w:color w:val="918585"/>
      <w:sz w:val="22"/>
    </w:rPr>
  </w:style>
  <w:style w:type="paragraph" w:customStyle="1" w:styleId="SideHeading">
    <w:name w:val="Side Heading"/>
    <w:basedOn w:val="HeadingBase"/>
    <w:rsid w:val="00945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961"/>
    <w:pPr>
      <w:numPr>
        <w:numId w:val="12"/>
      </w:numPr>
    </w:pPr>
  </w:style>
  <w:style w:type="paragraph" w:styleId="PlainText">
    <w:name w:val="Plain Text"/>
    <w:basedOn w:val="Normal"/>
    <w:link w:val="PlainTextChar"/>
    <w:rsid w:val="00945961"/>
    <w:rPr>
      <w:sz w:val="20"/>
    </w:rPr>
  </w:style>
  <w:style w:type="character" w:customStyle="1" w:styleId="PlainTextChar">
    <w:name w:val="Plain Text Char"/>
    <w:basedOn w:val="DefaultParagraphFont"/>
    <w:link w:val="PlainText"/>
    <w:rsid w:val="00945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961"/>
    <w:rPr>
      <w:b/>
      <w:smallCaps/>
    </w:rPr>
  </w:style>
  <w:style w:type="paragraph" w:customStyle="1" w:styleId="TableListNumber">
    <w:name w:val="Table List Number"/>
    <w:basedOn w:val="ListNumber"/>
    <w:rsid w:val="00945961"/>
    <w:pPr>
      <w:numPr>
        <w:numId w:val="0"/>
      </w:numPr>
    </w:pPr>
  </w:style>
  <w:style w:type="paragraph" w:styleId="TOC4">
    <w:name w:val="toc 4"/>
    <w:basedOn w:val="TOCBase"/>
    <w:next w:val="Normal"/>
    <w:semiHidden/>
    <w:rsid w:val="00945961"/>
    <w:pPr>
      <w:tabs>
        <w:tab w:val="right" w:leader="dot" w:pos="9071"/>
      </w:tabs>
      <w:ind w:left="1701"/>
    </w:pPr>
  </w:style>
  <w:style w:type="paragraph" w:customStyle="1" w:styleId="ListAlpha">
    <w:name w:val="List Alpha"/>
    <w:basedOn w:val="List"/>
    <w:rsid w:val="00945961"/>
    <w:pPr>
      <w:numPr>
        <w:numId w:val="9"/>
      </w:numPr>
    </w:pPr>
  </w:style>
  <w:style w:type="paragraph" w:customStyle="1" w:styleId="ListAlpha2">
    <w:name w:val="List Alpha 2"/>
    <w:basedOn w:val="List2"/>
    <w:rsid w:val="00945961"/>
    <w:pPr>
      <w:numPr>
        <w:numId w:val="8"/>
      </w:numPr>
    </w:pPr>
  </w:style>
  <w:style w:type="paragraph" w:styleId="List3">
    <w:name w:val="List 3"/>
    <w:basedOn w:val="BodyText"/>
    <w:rsid w:val="00945961"/>
    <w:pPr>
      <w:tabs>
        <w:tab w:val="left" w:pos="1021"/>
      </w:tabs>
      <w:spacing w:before="60" w:after="60"/>
      <w:ind w:left="1020" w:hanging="340"/>
    </w:pPr>
  </w:style>
  <w:style w:type="paragraph" w:styleId="List4">
    <w:name w:val="List 4"/>
    <w:basedOn w:val="BodyText"/>
    <w:rsid w:val="00945961"/>
    <w:pPr>
      <w:tabs>
        <w:tab w:val="left" w:pos="1361"/>
      </w:tabs>
      <w:spacing w:before="60" w:after="60"/>
      <w:ind w:left="1361" w:hanging="340"/>
    </w:pPr>
  </w:style>
  <w:style w:type="paragraph" w:styleId="List5">
    <w:name w:val="List 5"/>
    <w:basedOn w:val="BodyText"/>
    <w:rsid w:val="00945961"/>
    <w:pPr>
      <w:tabs>
        <w:tab w:val="left" w:pos="1701"/>
      </w:tabs>
      <w:spacing w:before="60" w:after="60"/>
      <w:ind w:left="1701" w:hanging="340"/>
    </w:pPr>
  </w:style>
  <w:style w:type="paragraph" w:styleId="ListBullet3">
    <w:name w:val="List Bullet 3"/>
    <w:basedOn w:val="List3"/>
    <w:rsid w:val="00945961"/>
    <w:pPr>
      <w:numPr>
        <w:numId w:val="15"/>
      </w:numPr>
      <w:tabs>
        <w:tab w:val="clear" w:pos="1021"/>
      </w:tabs>
      <w:ind w:left="1037" w:hanging="357"/>
    </w:pPr>
  </w:style>
  <w:style w:type="paragraph" w:styleId="ListBullet4">
    <w:name w:val="List Bullet 4"/>
    <w:basedOn w:val="List4"/>
    <w:rsid w:val="00945961"/>
    <w:pPr>
      <w:numPr>
        <w:numId w:val="3"/>
      </w:numPr>
    </w:pPr>
  </w:style>
  <w:style w:type="paragraph" w:styleId="ListBullet5">
    <w:name w:val="List Bullet 5"/>
    <w:basedOn w:val="List5"/>
    <w:rsid w:val="00945961"/>
    <w:pPr>
      <w:numPr>
        <w:numId w:val="4"/>
      </w:numPr>
    </w:pPr>
  </w:style>
  <w:style w:type="paragraph" w:styleId="ListContinue2">
    <w:name w:val="List Continue 2"/>
    <w:basedOn w:val="List2"/>
    <w:rsid w:val="00945961"/>
    <w:pPr>
      <w:ind w:firstLine="0"/>
    </w:pPr>
  </w:style>
  <w:style w:type="paragraph" w:styleId="ListContinue3">
    <w:name w:val="List Continue 3"/>
    <w:basedOn w:val="List3"/>
    <w:rsid w:val="00945961"/>
    <w:pPr>
      <w:ind w:left="1021" w:firstLine="0"/>
    </w:pPr>
  </w:style>
  <w:style w:type="paragraph" w:styleId="ListContinue4">
    <w:name w:val="List Continue 4"/>
    <w:basedOn w:val="List4"/>
    <w:rsid w:val="00945961"/>
    <w:pPr>
      <w:ind w:firstLine="0"/>
    </w:pPr>
  </w:style>
  <w:style w:type="paragraph" w:styleId="ListContinue5">
    <w:name w:val="List Continue 5"/>
    <w:basedOn w:val="List5"/>
    <w:rsid w:val="00945961"/>
    <w:pPr>
      <w:ind w:firstLine="0"/>
    </w:pPr>
  </w:style>
  <w:style w:type="paragraph" w:styleId="ListNumber3">
    <w:name w:val="List Number 3"/>
    <w:basedOn w:val="List3"/>
    <w:rsid w:val="00945961"/>
    <w:pPr>
      <w:numPr>
        <w:numId w:val="5"/>
      </w:numPr>
    </w:pPr>
  </w:style>
  <w:style w:type="paragraph" w:styleId="ListNumber4">
    <w:name w:val="List Number 4"/>
    <w:basedOn w:val="List4"/>
    <w:rsid w:val="00945961"/>
    <w:pPr>
      <w:numPr>
        <w:numId w:val="6"/>
      </w:numPr>
    </w:pPr>
  </w:style>
  <w:style w:type="paragraph" w:styleId="ListNumber5">
    <w:name w:val="List Number 5"/>
    <w:basedOn w:val="List5"/>
    <w:rsid w:val="00945961"/>
    <w:pPr>
      <w:numPr>
        <w:numId w:val="7"/>
      </w:numPr>
    </w:pPr>
  </w:style>
  <w:style w:type="paragraph" w:styleId="BlockText">
    <w:name w:val="Block Text"/>
    <w:basedOn w:val="Normal"/>
    <w:rsid w:val="00945961"/>
    <w:pPr>
      <w:spacing w:after="120"/>
      <w:ind w:left="1440" w:right="1440"/>
    </w:pPr>
  </w:style>
  <w:style w:type="character" w:customStyle="1" w:styleId="Subscript">
    <w:name w:val="Subscript"/>
    <w:basedOn w:val="DefaultParagraphFont"/>
    <w:rsid w:val="00945961"/>
    <w:rPr>
      <w:sz w:val="16"/>
      <w:vertAlign w:val="subscript"/>
    </w:rPr>
  </w:style>
  <w:style w:type="character" w:customStyle="1" w:styleId="Superscript">
    <w:name w:val="Superscript"/>
    <w:basedOn w:val="DefaultParagraphFont"/>
    <w:rsid w:val="00945961"/>
    <w:rPr>
      <w:sz w:val="16"/>
      <w:vertAlign w:val="superscript"/>
    </w:rPr>
  </w:style>
  <w:style w:type="character" w:customStyle="1" w:styleId="Symbols">
    <w:name w:val="Symbols"/>
    <w:basedOn w:val="DefaultParagraphFont"/>
    <w:rsid w:val="00945961"/>
    <w:rPr>
      <w:rFonts w:ascii="Symbol" w:hAnsi="Symbol"/>
    </w:rPr>
  </w:style>
  <w:style w:type="character" w:customStyle="1" w:styleId="MenuOptions">
    <w:name w:val="Menu Options"/>
    <w:basedOn w:val="DefaultParagraphFont"/>
    <w:rsid w:val="00945961"/>
    <w:rPr>
      <w:rFonts w:ascii="Arial Narrow" w:hAnsi="Arial Narrow"/>
      <w:smallCaps/>
    </w:rPr>
  </w:style>
  <w:style w:type="character" w:customStyle="1" w:styleId="Buttons">
    <w:name w:val="Buttons"/>
    <w:basedOn w:val="DefaultParagraphFont"/>
    <w:rsid w:val="00945961"/>
    <w:rPr>
      <w:b/>
    </w:rPr>
  </w:style>
  <w:style w:type="character" w:customStyle="1" w:styleId="Underlined">
    <w:name w:val="Underlined"/>
    <w:basedOn w:val="DefaultParagraphFont"/>
    <w:rsid w:val="00945961"/>
    <w:rPr>
      <w:u w:val="single"/>
    </w:rPr>
  </w:style>
  <w:style w:type="paragraph" w:customStyle="1" w:styleId="TableBodyTextRight">
    <w:name w:val="Table Body Text Right"/>
    <w:basedOn w:val="TableBodyText"/>
    <w:rsid w:val="00945961"/>
    <w:pPr>
      <w:widowControl w:val="0"/>
      <w:autoSpaceDE w:val="0"/>
      <w:autoSpaceDN w:val="0"/>
      <w:adjustRightInd w:val="0"/>
      <w:jc w:val="right"/>
    </w:pPr>
    <w:rPr>
      <w:rFonts w:cs="Arial"/>
      <w:szCs w:val="18"/>
    </w:rPr>
  </w:style>
  <w:style w:type="paragraph" w:customStyle="1" w:styleId="CopyrightText">
    <w:name w:val="Copyright Text"/>
    <w:basedOn w:val="BodyText"/>
    <w:rsid w:val="00945961"/>
    <w:rPr>
      <w:sz w:val="18"/>
    </w:rPr>
  </w:style>
  <w:style w:type="paragraph" w:customStyle="1" w:styleId="BodySmallRight">
    <w:name w:val="Body Small Right"/>
    <w:basedOn w:val="BodyTextRight"/>
    <w:rsid w:val="00945961"/>
    <w:rPr>
      <w:sz w:val="18"/>
      <w:szCs w:val="18"/>
    </w:rPr>
  </w:style>
  <w:style w:type="paragraph" w:customStyle="1" w:styleId="MarginEdition">
    <w:name w:val="Margin Edition"/>
    <w:basedOn w:val="MarginNote"/>
    <w:rsid w:val="00945961"/>
    <w:pPr>
      <w:spacing w:before="0" w:after="0"/>
    </w:pPr>
    <w:rPr>
      <w:rFonts w:ascii="Times New Roman" w:hAnsi="Times New Roman"/>
      <w:color w:val="999999"/>
    </w:rPr>
  </w:style>
  <w:style w:type="paragraph" w:customStyle="1" w:styleId="Spacer">
    <w:name w:val="Spacer"/>
    <w:basedOn w:val="Normal"/>
    <w:rsid w:val="00945961"/>
    <w:rPr>
      <w:sz w:val="2"/>
      <w:szCs w:val="2"/>
    </w:rPr>
  </w:style>
  <w:style w:type="character" w:customStyle="1" w:styleId="Small">
    <w:name w:val="Small"/>
    <w:basedOn w:val="DefaultParagraphFont"/>
    <w:rsid w:val="00945961"/>
    <w:rPr>
      <w:sz w:val="16"/>
    </w:rPr>
  </w:style>
  <w:style w:type="paragraph" w:customStyle="1" w:styleId="WideTable">
    <w:name w:val="Wide Table"/>
    <w:basedOn w:val="Normal"/>
    <w:rsid w:val="00945961"/>
    <w:pPr>
      <w:ind w:left="-1418"/>
    </w:pPr>
    <w:rPr>
      <w:sz w:val="2"/>
      <w:szCs w:val="2"/>
    </w:rPr>
  </w:style>
  <w:style w:type="character" w:styleId="PageNumber">
    <w:name w:val="page number"/>
    <w:basedOn w:val="DefaultParagraphFont"/>
    <w:rsid w:val="00945961"/>
  </w:style>
  <w:style w:type="paragraph" w:styleId="Quote">
    <w:name w:val="Quote"/>
    <w:basedOn w:val="Heading1"/>
    <w:link w:val="QuoteChar"/>
    <w:qFormat/>
    <w:rsid w:val="00945961"/>
    <w:rPr>
      <w:b w:val="0"/>
      <w:sz w:val="72"/>
      <w:szCs w:val="72"/>
      <w:lang w:val="en-NZ"/>
    </w:rPr>
  </w:style>
  <w:style w:type="character" w:customStyle="1" w:styleId="QuoteChar">
    <w:name w:val="Quote Char"/>
    <w:basedOn w:val="DefaultParagraphFont"/>
    <w:link w:val="Quote"/>
    <w:rsid w:val="00945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961"/>
    <w:pPr>
      <w:pageBreakBefore/>
    </w:pPr>
  </w:style>
  <w:style w:type="paragraph" w:customStyle="1" w:styleId="Border">
    <w:name w:val="Border"/>
    <w:basedOn w:val="Normal"/>
    <w:qFormat/>
    <w:rsid w:val="00945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961"/>
    <w:rPr>
      <w:b/>
      <w:bCs/>
      <w:i/>
      <w:iCs/>
      <w:color w:val="auto"/>
    </w:rPr>
  </w:style>
  <w:style w:type="paragraph" w:styleId="IntenseQuote">
    <w:name w:val="Intense Quote"/>
    <w:basedOn w:val="Normal"/>
    <w:next w:val="Normal"/>
    <w:link w:val="IntenseQuoteChar"/>
    <w:uiPriority w:val="30"/>
    <w:qFormat/>
    <w:rsid w:val="00945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961"/>
    <w:rPr>
      <w:smallCaps/>
      <w:color w:val="auto"/>
      <w:u w:val="single"/>
    </w:rPr>
  </w:style>
  <w:style w:type="character" w:styleId="IntenseReference">
    <w:name w:val="Intense Reference"/>
    <w:basedOn w:val="DefaultParagraphFont"/>
    <w:uiPriority w:val="32"/>
    <w:qFormat/>
    <w:rsid w:val="00945961"/>
    <w:rPr>
      <w:b/>
      <w:bCs/>
      <w:smallCaps/>
      <w:color w:val="auto"/>
      <w:spacing w:val="5"/>
      <w:u w:val="single"/>
    </w:rPr>
  </w:style>
  <w:style w:type="paragraph" w:customStyle="1" w:styleId="2ColumnHeading">
    <w:name w:val="2Column Heading"/>
    <w:basedOn w:val="BodyText"/>
    <w:qFormat/>
    <w:rsid w:val="00945961"/>
    <w:pPr>
      <w:spacing w:after="60"/>
      <w:ind w:left="-2268"/>
    </w:pPr>
    <w:rPr>
      <w:b/>
    </w:rPr>
  </w:style>
  <w:style w:type="paragraph" w:customStyle="1" w:styleId="Heading1TOC">
    <w:name w:val="Heading1 TOC"/>
    <w:basedOn w:val="Normal"/>
    <w:qFormat/>
    <w:rsid w:val="00945961"/>
    <w:pPr>
      <w:spacing w:before="240" w:after="120"/>
    </w:pPr>
    <w:rPr>
      <w:rFonts w:ascii="Times New Roman" w:hAnsi="Times New Roman"/>
      <w:b/>
      <w:sz w:val="32"/>
    </w:rPr>
  </w:style>
  <w:style w:type="paragraph" w:customStyle="1" w:styleId="Heading2TOC">
    <w:name w:val="Heading2 TOC"/>
    <w:basedOn w:val="Normal"/>
    <w:qFormat/>
    <w:rsid w:val="00945961"/>
    <w:pPr>
      <w:spacing w:before="240" w:after="60"/>
    </w:pPr>
    <w:rPr>
      <w:rFonts w:ascii="Times New Roman" w:hAnsi="Times New Roman"/>
      <w:b/>
      <w:sz w:val="28"/>
    </w:rPr>
  </w:style>
  <w:style w:type="character" w:customStyle="1" w:styleId="Underline">
    <w:name w:val="Underline"/>
    <w:basedOn w:val="DefaultParagraphFont"/>
    <w:qFormat/>
    <w:rsid w:val="00945961"/>
    <w:rPr>
      <w:u w:val="single"/>
    </w:rPr>
  </w:style>
  <w:style w:type="character" w:customStyle="1" w:styleId="BoldandItalics">
    <w:name w:val="Bold and Italics"/>
    <w:qFormat/>
    <w:rsid w:val="00945961"/>
    <w:rPr>
      <w:b/>
      <w:i/>
      <w:u w:val="none"/>
    </w:rPr>
  </w:style>
  <w:style w:type="paragraph" w:styleId="BalloonText">
    <w:name w:val="Balloon Text"/>
    <w:basedOn w:val="Normal"/>
    <w:link w:val="BalloonTextChar"/>
    <w:rsid w:val="00945961"/>
    <w:rPr>
      <w:rFonts w:ascii="Tahoma" w:hAnsi="Tahoma" w:cs="Tahoma"/>
      <w:sz w:val="16"/>
      <w:szCs w:val="16"/>
    </w:rPr>
  </w:style>
  <w:style w:type="character" w:customStyle="1" w:styleId="BalloonTextChar">
    <w:name w:val="Balloon Text Char"/>
    <w:basedOn w:val="DefaultParagraphFont"/>
    <w:link w:val="BalloonText"/>
    <w:rsid w:val="00945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1867</Words>
  <Characters>12145</Characters>
  <Application>Microsoft Office Word</Application>
  <DocSecurity>0</DocSecurity>
  <Lines>421</Lines>
  <Paragraphs>221</Paragraphs>
  <ScaleCrop>false</ScaleCrop>
  <Company>Author-it Software Corporation Ltd.</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AURR301105A Diagnose and repair inboard engines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