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B5E" w:rsidP="00551B5E">
      <w:pPr>
        <w:pStyle w:val="Title"/>
      </w:pPr>
      <w:bookmarkStart w:id="0" w:name="_GoBack"/>
      <w:bookmarkEnd w:id="0"/>
      <w:r>
        <w:fldChar w:fldCharType="begin"/>
      </w:r>
      <w:r>
        <w:instrText xml:space="preserve"> TITLE   \* MERGEFORMAT </w:instrText>
      </w:r>
      <w:r>
        <w:fldChar w:fldCharType="separate"/>
      </w:r>
      <w:r>
        <w:t>AURR271103A Apply environmental regulations in the marine service industry</w:t>
      </w:r>
      <w:r>
        <w:fldChar w:fldCharType="end"/>
      </w:r>
    </w:p>
    <w:p w:rsidR="00551B5E" w:rsidP="00551B5E">
      <w:pPr>
        <w:pStyle w:val="Version"/>
        <w:sectPr w:rsidSect="00A972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20F" w:rsidP="00A9720F">
      <w:pPr>
        <w:pStyle w:val="SuperHeading"/>
      </w:pPr>
      <w:r w:rsidRPr="00A9720F">
        <w:t>AURR271103A Apply environmental regulations in the marine service industry</w:t>
      </w:r>
    </w:p>
    <w:p w:rsidR="00000000" w:rsidRPr="00A9720F" w:rsidP="00A9720F">
      <w:pPr>
        <w:pStyle w:val="Heading1"/>
      </w:pPr>
      <w:bookmarkStart w:id="1" w:name="O_268476"/>
      <w:bookmarkEnd w:id="1"/>
      <w:r w:rsidRPr="00A9720F">
        <w:t>Modification History</w:t>
      </w:r>
    </w:p>
    <w:p w:rsidR="00000000" w:rsidRPr="00A9720F" w:rsidP="00A9720F">
      <w:pPr>
        <w:pStyle w:val="BodyText"/>
      </w:pPr>
      <w:r w:rsidRPr="00A9720F">
        <w:t>Not Applicable</w:t>
      </w:r>
    </w:p>
    <w:p w:rsidR="00000000" w:rsidRPr="00A9720F" w:rsidP="00A9720F">
      <w:pPr>
        <w:pStyle w:val="AllowPageBreak"/>
      </w:pPr>
    </w:p>
    <w:p w:rsidR="00000000" w:rsidRPr="00A9720F" w:rsidP="00A9720F">
      <w:pPr>
        <w:pStyle w:val="Heading1"/>
      </w:pPr>
      <w:bookmarkStart w:id="2" w:name="O_192475"/>
      <w:bookmarkEnd w:id="2"/>
      <w:r w:rsidRPr="00A9720F">
        <w:t>Unit Descriptor</w:t>
      </w:r>
    </w:p>
    <w:tbl>
      <w:tblPr>
        <w:tblW w:w="0" w:type="auto"/>
        <w:tblLayout w:type="fixed"/>
        <w:tblCellMar>
          <w:left w:w="62" w:type="dxa"/>
          <w:right w:w="62" w:type="dxa"/>
        </w:tblCellMar>
        <w:tblLook w:val="0000"/>
      </w:tblPr>
      <w:tblGrid>
        <w:gridCol w:w="2667"/>
        <w:gridCol w:w="5855"/>
      </w:tblGrid>
      <w:tr w:rsidTr="00551B5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Unit d</w:t>
            </w:r>
            <w:r w:rsidRPr="00A9720F">
              <w:rPr>
                <w:rStyle w:val="SpecialBold"/>
              </w:rPr>
              <w:t>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This unit of competency covers the competency required to apply environmental regulations and avoid potential hazards in the maintenance and service of marine vessels.</w:t>
            </w:r>
          </w:p>
        </w:tc>
      </w:tr>
    </w:tbl>
    <w:p w:rsidR="00551B5E" w:rsidP="00A9720F">
      <w:pPr>
        <w:pStyle w:val="BodyText"/>
      </w:pPr>
    </w:p>
    <w:p w:rsidR="00551B5E" w:rsidP="00A9720F">
      <w:pPr>
        <w:pStyle w:val="BodyText"/>
      </w:pPr>
    </w:p>
    <w:p w:rsidR="00000000" w:rsidRPr="00A9720F" w:rsidP="00A9720F">
      <w:pPr>
        <w:pStyle w:val="Heading1"/>
      </w:pPr>
      <w:bookmarkStart w:id="3" w:name="O_192479"/>
      <w:bookmarkEnd w:id="3"/>
      <w:r w:rsidRPr="00A9720F">
        <w:t>Application of the Unit</w:t>
      </w:r>
    </w:p>
    <w:tbl>
      <w:tblPr>
        <w:tblW w:w="0" w:type="auto"/>
        <w:tblLayout w:type="fixed"/>
        <w:tblCellMar>
          <w:left w:w="62" w:type="dxa"/>
          <w:right w:w="62" w:type="dxa"/>
        </w:tblCellMar>
        <w:tblLook w:val="0000"/>
      </w:tblPr>
      <w:tblGrid>
        <w:gridCol w:w="2747"/>
        <w:gridCol w:w="5775"/>
      </w:tblGrid>
      <w:tr w:rsidTr="00551B5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Work involves the normal activities of a marine maintenance and service workshop.</w:t>
            </w:r>
          </w:p>
          <w:p w:rsidR="00000000" w:rsidRPr="00A9720F" w:rsidP="00A9720F">
            <w:pPr>
              <w:pStyle w:val="BodyText"/>
            </w:pPr>
            <w:r w:rsidRPr="00A9720F">
              <w:t>Competency may be demonstrated in workplaces involved in the maintenance and service of marine vessels, components and electrical systems and components and painting of marin</w:t>
            </w:r>
            <w:r w:rsidRPr="00A9720F">
              <w:t>e vessels.</w:t>
            </w:r>
          </w:p>
          <w:p w:rsidR="00000000" w:rsidRPr="00A9720F" w:rsidP="00A9720F">
            <w:pPr>
              <w:pStyle w:val="BodyText"/>
            </w:pPr>
            <w:r w:rsidRPr="00A9720F">
              <w:t>Work is carried out in accordance with legislative obligations, environmental legislation, health regulations, manual handling procedures and organisation insurance requirements.</w:t>
            </w:r>
          </w:p>
          <w:p w:rsidR="00000000" w:rsidRPr="00A9720F" w:rsidP="00A9720F">
            <w:pPr>
              <w:pStyle w:val="BodyText"/>
            </w:pPr>
            <w:r w:rsidRPr="00A9720F">
              <w:t>Work requires individuals to demonstrate discretion, judgement and</w:t>
            </w:r>
            <w:r w:rsidRPr="00A9720F">
              <w:t xml:space="preserve"> problem-solving skills in undertaking environmentally sound work practices.</w:t>
            </w:r>
          </w:p>
        </w:tc>
      </w:tr>
    </w:tbl>
    <w:p w:rsidR="00551B5E" w:rsidP="00A9720F">
      <w:pPr>
        <w:pStyle w:val="BodyText"/>
      </w:pPr>
    </w:p>
    <w:p w:rsidR="00551B5E" w:rsidP="00A9720F">
      <w:pPr>
        <w:pStyle w:val="BodyText"/>
      </w:pPr>
    </w:p>
    <w:p w:rsidR="00000000" w:rsidRPr="00A9720F" w:rsidP="00A9720F">
      <w:pPr>
        <w:pStyle w:val="Heading1"/>
      </w:pPr>
      <w:bookmarkStart w:id="4" w:name="O_276736"/>
      <w:bookmarkEnd w:id="4"/>
      <w:r w:rsidRPr="00A9720F">
        <w:t>Licensing/Regulatory Information</w:t>
      </w:r>
    </w:p>
    <w:p w:rsidR="00000000" w:rsidRPr="00A9720F" w:rsidP="00A9720F">
      <w:pPr>
        <w:pStyle w:val="BodyText"/>
      </w:pPr>
      <w:r w:rsidRPr="00A9720F">
        <w:t>Not Applicable</w:t>
      </w:r>
    </w:p>
    <w:p w:rsidR="00000000" w:rsidRPr="00A9720F" w:rsidP="00A9720F">
      <w:pPr>
        <w:pStyle w:val="AllowPageBreak"/>
      </w:pPr>
    </w:p>
    <w:p w:rsidR="00000000" w:rsidRPr="00A9720F" w:rsidP="00A9720F">
      <w:pPr>
        <w:pStyle w:val="Heading1"/>
      </w:pPr>
      <w:bookmarkStart w:id="5" w:name="O_192477"/>
      <w:bookmarkEnd w:id="5"/>
      <w:r w:rsidRPr="00A9720F">
        <w:t>Pre-Requisites</w:t>
      </w:r>
    </w:p>
    <w:tbl>
      <w:tblPr>
        <w:tblW w:w="0" w:type="auto"/>
        <w:tblLayout w:type="fixed"/>
        <w:tblCellMar>
          <w:left w:w="62" w:type="dxa"/>
          <w:right w:w="62" w:type="dxa"/>
        </w:tblCellMar>
        <w:tblLook w:val="0000"/>
      </w:tblPr>
      <w:tblGrid>
        <w:gridCol w:w="2775"/>
        <w:gridCol w:w="1295"/>
        <w:gridCol w:w="4452"/>
      </w:tblGrid>
      <w:tr w:rsidTr="00551B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p>
        </w:tc>
      </w:tr>
      <w:tr w:rsidTr="00551B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p>
        </w:tc>
      </w:tr>
      <w:tr w:rsidTr="00551B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p>
        </w:tc>
      </w:tr>
    </w:tbl>
    <w:p w:rsidR="00551B5E" w:rsidP="00A9720F">
      <w:pPr>
        <w:pStyle w:val="BodyText"/>
      </w:pPr>
    </w:p>
    <w:p w:rsidR="00551B5E" w:rsidP="00A9720F">
      <w:pPr>
        <w:pStyle w:val="BodyText"/>
      </w:pPr>
    </w:p>
    <w:p w:rsidR="00000000" w:rsidRPr="00A9720F" w:rsidP="00A9720F">
      <w:pPr>
        <w:pStyle w:val="Heading1"/>
      </w:pPr>
      <w:bookmarkStart w:id="6" w:name="O_192476"/>
      <w:bookmarkEnd w:id="6"/>
      <w:r w:rsidRPr="00A9720F">
        <w:t>Employability Skills Information</w:t>
      </w:r>
    </w:p>
    <w:tbl>
      <w:tblPr>
        <w:tblW w:w="0" w:type="auto"/>
        <w:tblLayout w:type="fixed"/>
        <w:tblCellMar>
          <w:left w:w="62" w:type="dxa"/>
          <w:right w:w="62" w:type="dxa"/>
        </w:tblCellMar>
        <w:tblLook w:val="0000"/>
      </w:tblPr>
      <w:tblGrid>
        <w:gridCol w:w="2802"/>
        <w:gridCol w:w="5720"/>
      </w:tblGrid>
      <w:tr w:rsidTr="00551B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This unit contains employability skills.</w:t>
            </w:r>
          </w:p>
        </w:tc>
      </w:tr>
    </w:tbl>
    <w:p w:rsidR="00551B5E" w:rsidP="00A9720F">
      <w:pPr>
        <w:pStyle w:val="BodyText"/>
      </w:pPr>
    </w:p>
    <w:p w:rsidR="00551B5E" w:rsidP="00A9720F">
      <w:pPr>
        <w:pStyle w:val="BodyText"/>
      </w:pPr>
    </w:p>
    <w:p w:rsidR="00000000" w:rsidRPr="00A9720F" w:rsidP="00A9720F">
      <w:pPr>
        <w:pStyle w:val="Heading1"/>
      </w:pPr>
      <w:bookmarkStart w:id="7" w:name="O_286522"/>
      <w:bookmarkEnd w:id="7"/>
      <w:r w:rsidRPr="00A9720F">
        <w:t>Elements and Performance Criteria Pre-Content</w:t>
      </w:r>
    </w:p>
    <w:tbl>
      <w:tblPr>
        <w:tblW w:w="0" w:type="auto"/>
        <w:tblLayout w:type="fixed"/>
        <w:tblCellMar>
          <w:left w:w="62" w:type="dxa"/>
          <w:right w:w="62" w:type="dxa"/>
        </w:tblCellMar>
        <w:tblLook w:val="0000"/>
      </w:tblPr>
      <w:tblGrid>
        <w:gridCol w:w="2555"/>
        <w:gridCol w:w="5967"/>
      </w:tblGrid>
      <w:tr w:rsidTr="00551B5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Performance criteria describe</w:t>
            </w:r>
            <w:r w:rsidRPr="00A9720F">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A9720F">
              <w:t>the evidence guide.</w:t>
            </w:r>
          </w:p>
        </w:tc>
      </w:tr>
    </w:tbl>
    <w:p w:rsidR="00000000" w:rsidRPr="00A9720F" w:rsidP="00A9720F">
      <w:pPr>
        <w:pStyle w:val="BodyText"/>
      </w:pPr>
    </w:p>
    <w:p w:rsidR="00000000" w:rsidRPr="00A9720F" w:rsidP="00A9720F">
      <w:pPr>
        <w:pStyle w:val="AllowPageBreak"/>
      </w:pPr>
    </w:p>
    <w:p w:rsidR="00000000" w:rsidRPr="00A9720F" w:rsidP="00A9720F">
      <w:pPr>
        <w:pStyle w:val="Heading1"/>
      </w:pPr>
      <w:bookmarkStart w:id="8" w:name="O_233189"/>
      <w:bookmarkEnd w:id="8"/>
      <w:r w:rsidRPr="00A9720F">
        <w:t>Elements and Performance Criteria</w:t>
      </w:r>
    </w:p>
    <w:tbl>
      <w:tblPr>
        <w:tblW w:w="0" w:type="auto"/>
        <w:tblLayout w:type="fixed"/>
        <w:tblCellMar>
          <w:left w:w="62" w:type="dxa"/>
          <w:right w:w="62" w:type="dxa"/>
        </w:tblCellMar>
        <w:tblLook w:val="0000"/>
      </w:tblPr>
      <w:tblGrid>
        <w:gridCol w:w="2555"/>
        <w:gridCol w:w="5967"/>
      </w:tblGrid>
      <w:tr w:rsidTr="00551B5E">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PERFORMANCE CRITERIA</w:t>
            </w:r>
          </w:p>
        </w:tc>
      </w:tr>
      <w:tr w:rsidTr="00551B5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List"/>
              <w:rPr>
                <w:lang w:val="en-NZ"/>
              </w:rPr>
            </w:pPr>
            <w:r w:rsidRPr="00A9720F">
              <w:t>1.</w:t>
            </w:r>
            <w:r w:rsidRPr="00A9720F">
              <w:tab/>
              <w:t xml:space="preserve">Apply environment regulations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List2"/>
            </w:pPr>
            <w:r w:rsidRPr="00A9720F">
              <w:t>1.1.</w:t>
            </w:r>
            <w:r w:rsidRPr="00A9720F">
              <w:tab/>
              <w:t>Reasons for ethical environmental practice in a marine maintenance and service workshop are identified</w:t>
            </w:r>
          </w:p>
          <w:p w:rsidR="00000000" w:rsidRPr="00A9720F" w:rsidP="00A9720F">
            <w:pPr>
              <w:pStyle w:val="List2"/>
            </w:pPr>
            <w:r w:rsidRPr="00A9720F">
              <w:t>1.2.</w:t>
            </w:r>
            <w:r w:rsidRPr="00A9720F">
              <w:tab/>
            </w:r>
            <w:r w:rsidRPr="00A9720F">
              <w:t>Environmental responsibilities of staff in a marine service workshop are identified</w:t>
            </w:r>
          </w:p>
          <w:p w:rsidR="00000000" w:rsidRPr="00A9720F" w:rsidP="00A9720F">
            <w:pPr>
              <w:pStyle w:val="List2"/>
            </w:pPr>
            <w:r w:rsidRPr="00A9720F">
              <w:t>1.3.</w:t>
            </w:r>
            <w:r w:rsidRPr="00A9720F">
              <w:tab/>
              <w:t>Penalties for individual breaches of the legislation are identified</w:t>
            </w:r>
          </w:p>
          <w:p w:rsidR="00000000" w:rsidRPr="00A9720F" w:rsidP="00A9720F">
            <w:pPr>
              <w:pStyle w:val="List2"/>
            </w:pPr>
            <w:r w:rsidRPr="00A9720F">
              <w:t>1.4.</w:t>
            </w:r>
            <w:r w:rsidRPr="00A9720F">
              <w:tab/>
              <w:t>Waste is minimised, and waste, including biological materials (marine biota), sludge and solid</w:t>
            </w:r>
            <w:r w:rsidRPr="00A9720F">
              <w:t>, are sorted and stored in appropriate bins for recycling or disposal</w:t>
            </w:r>
          </w:p>
          <w:p w:rsidR="00000000" w:rsidP="00A9720F">
            <w:pPr>
              <w:pStyle w:val="List2"/>
              <w:rPr>
                <w:lang w:val="en-NZ"/>
              </w:rPr>
            </w:pPr>
            <w:r w:rsidRPr="00A9720F">
              <w:t>1.5.</w:t>
            </w:r>
            <w:r w:rsidRPr="00A9720F">
              <w:tab/>
              <w:t>Packaging on goods received is sorted and disposed of appropriately</w:t>
            </w:r>
          </w:p>
        </w:tc>
      </w:tr>
      <w:tr w:rsidTr="00551B5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List"/>
              <w:rPr>
                <w:lang w:val="en-NZ"/>
              </w:rPr>
            </w:pPr>
            <w:r w:rsidRPr="00A9720F">
              <w:t>2.</w:t>
            </w:r>
            <w:r w:rsidRPr="00A9720F">
              <w:tab/>
              <w:t xml:space="preserve">Identify and avoid hazards to stormwater, foreshores and marine environments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List2"/>
            </w:pPr>
            <w:r w:rsidRPr="00A9720F">
              <w:t>2.1.</w:t>
            </w:r>
            <w:r w:rsidRPr="00A9720F">
              <w:tab/>
            </w:r>
            <w:r w:rsidRPr="00A9720F">
              <w:t>No wastewater or contaminants are allowed to enter stormwater systems, foreshores or marine environments</w:t>
            </w:r>
          </w:p>
          <w:p w:rsidR="00000000" w:rsidRPr="00A9720F" w:rsidP="00A9720F">
            <w:pPr>
              <w:pStyle w:val="List2"/>
            </w:pPr>
            <w:r w:rsidRPr="00A9720F">
              <w:t>2.2.</w:t>
            </w:r>
            <w:r w:rsidRPr="00A9720F">
              <w:tab/>
              <w:t>All vessel and component maintenance, service and repair is undertaken in an environmentally responsible manner to avoid hazards to stormwater sys</w:t>
            </w:r>
            <w:r w:rsidRPr="00A9720F">
              <w:t>tems, foreshores and marine environments</w:t>
            </w:r>
          </w:p>
          <w:p w:rsidR="00000000" w:rsidRPr="00A9720F" w:rsidP="00A9720F">
            <w:pPr>
              <w:pStyle w:val="List2"/>
            </w:pPr>
            <w:r w:rsidRPr="00A9720F">
              <w:t>2.3.</w:t>
            </w:r>
            <w:r w:rsidRPr="00A9720F">
              <w:tab/>
              <w:t>All preparation areas, in particular for anti-foulant paint preparation, are bunded and under cover to ensure accidental spillage cannot escape into stormwater systems, foreshores and marine environments</w:t>
            </w:r>
          </w:p>
          <w:p w:rsidR="00000000" w:rsidRPr="00A9720F" w:rsidP="00A9720F">
            <w:pPr>
              <w:pStyle w:val="List2"/>
            </w:pPr>
            <w:r w:rsidRPr="00A9720F">
              <w:t>2.4.</w:t>
            </w:r>
            <w:r w:rsidRPr="00A9720F">
              <w:tab/>
              <w:t>A</w:t>
            </w:r>
            <w:r w:rsidRPr="00A9720F">
              <w:t>ll components containing environmentally hazardous material are labelled and stored undercover in a sealed and bunded or drained area</w:t>
            </w:r>
          </w:p>
          <w:p w:rsidR="00000000" w:rsidRPr="00A9720F" w:rsidP="00A9720F">
            <w:pPr>
              <w:pStyle w:val="List2"/>
            </w:pPr>
            <w:r w:rsidRPr="00A9720F">
              <w:t>2.5.</w:t>
            </w:r>
            <w:r w:rsidRPr="00A9720F">
              <w:tab/>
              <w:t>All liquid wastes are drained into appropriate storage or recycling containers</w:t>
            </w:r>
          </w:p>
          <w:p w:rsidR="00000000" w:rsidRPr="00A9720F" w:rsidP="00A9720F">
            <w:pPr>
              <w:pStyle w:val="List2"/>
            </w:pPr>
            <w:r w:rsidRPr="00A9720F">
              <w:t>2.6.</w:t>
            </w:r>
            <w:r w:rsidRPr="00A9720F">
              <w:tab/>
              <w:t xml:space="preserve">Bilge water is disposed of in an </w:t>
            </w:r>
            <w:r w:rsidRPr="00A9720F">
              <w:t>appropriate manner</w:t>
            </w:r>
          </w:p>
          <w:p w:rsidR="00000000" w:rsidRPr="00A9720F" w:rsidP="00A9720F">
            <w:pPr>
              <w:pStyle w:val="List2"/>
            </w:pPr>
            <w:r w:rsidRPr="00A9720F">
              <w:t>2.7.</w:t>
            </w:r>
            <w:r w:rsidRPr="00A9720F">
              <w:tab/>
              <w:t>Spill kit is located and used as needed to prevent stormwater and foreshore pollution and damage to the marine environment</w:t>
            </w:r>
          </w:p>
          <w:p w:rsidR="00000000" w:rsidP="00A9720F">
            <w:pPr>
              <w:pStyle w:val="List2"/>
              <w:rPr>
                <w:lang w:val="en-NZ"/>
              </w:rPr>
            </w:pPr>
            <w:r w:rsidRPr="00A9720F">
              <w:t>2.8.</w:t>
            </w:r>
            <w:r w:rsidRPr="00A9720F">
              <w:tab/>
              <w:t>Spills are cleaned immediately and the workplace is kept clean to prevent unintentional stormwater and f</w:t>
            </w:r>
            <w:r w:rsidRPr="00A9720F">
              <w:t>oreshore pollution and damage to the marine environment</w:t>
            </w:r>
          </w:p>
        </w:tc>
      </w:tr>
      <w:tr w:rsidTr="00551B5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List"/>
              <w:rPr>
                <w:lang w:val="en-NZ"/>
              </w:rPr>
            </w:pPr>
            <w:r w:rsidRPr="00A9720F">
              <w:t>3.</w:t>
            </w:r>
            <w:r w:rsidRPr="00A9720F">
              <w:tab/>
              <w:t xml:space="preserve">Identify and avoid hazards to air quality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List2"/>
            </w:pPr>
            <w:r w:rsidRPr="00A9720F">
              <w:t>3.1.</w:t>
            </w:r>
            <w:r w:rsidRPr="00A9720F">
              <w:tab/>
              <w:t>Hazards of airborne particles, including anti-foulant are identified, minimised and contained</w:t>
            </w:r>
          </w:p>
          <w:p w:rsidR="00000000" w:rsidRPr="00A9720F" w:rsidP="00A9720F">
            <w:pPr>
              <w:pStyle w:val="List2"/>
            </w:pPr>
            <w:r w:rsidRPr="00A9720F">
              <w:t>3.2.</w:t>
            </w:r>
            <w:r w:rsidRPr="00A9720F">
              <w:tab/>
              <w:t>Paint is mixed in a well-ventilated room</w:t>
            </w:r>
          </w:p>
          <w:p w:rsidR="00000000" w:rsidRPr="00A9720F" w:rsidP="00A9720F">
            <w:pPr>
              <w:pStyle w:val="List2"/>
            </w:pPr>
            <w:r w:rsidRPr="00A9720F">
              <w:t>3.3.</w:t>
            </w:r>
            <w:r w:rsidRPr="00A9720F">
              <w:tab/>
              <w:t>Abr</w:t>
            </w:r>
            <w:r w:rsidRPr="00A9720F">
              <w:t>asive sanding is undertaken in an area where waste is contained and collected to avoid contamination of the surrounding area</w:t>
            </w:r>
          </w:p>
          <w:p w:rsidR="00000000" w:rsidRPr="00A9720F" w:rsidP="00A9720F">
            <w:pPr>
              <w:pStyle w:val="List2"/>
            </w:pPr>
            <w:r w:rsidRPr="00A9720F">
              <w:t>3.4.</w:t>
            </w:r>
            <w:r w:rsidRPr="00A9720F">
              <w:tab/>
              <w:t>Fibre glassing is undertaken in an enclosed under cover area that is well ventilated</w:t>
            </w:r>
          </w:p>
          <w:p w:rsidR="00000000" w:rsidRPr="00A9720F" w:rsidP="00A9720F">
            <w:pPr>
              <w:pStyle w:val="List2"/>
            </w:pPr>
            <w:r w:rsidRPr="00A9720F">
              <w:t>3.5.</w:t>
            </w:r>
            <w:r w:rsidRPr="00A9720F">
              <w:tab/>
              <w:t>Surface coating operations by sprayi</w:t>
            </w:r>
            <w:r w:rsidRPr="00A9720F">
              <w:t>ng are carried out in a manner that does not cause environmental damage</w:t>
            </w:r>
          </w:p>
          <w:p w:rsidR="00000000" w:rsidRPr="00A9720F" w:rsidP="00A9720F">
            <w:pPr>
              <w:pStyle w:val="List2"/>
            </w:pPr>
            <w:r w:rsidRPr="00A9720F">
              <w:t>3.6.</w:t>
            </w:r>
            <w:r w:rsidRPr="00A9720F">
              <w:tab/>
              <w:t>Welding and thermal cutting is conducted in a well ventilated area</w:t>
            </w:r>
          </w:p>
          <w:p w:rsidR="00000000" w:rsidRPr="00A9720F" w:rsidP="00A9720F">
            <w:pPr>
              <w:pStyle w:val="List2"/>
            </w:pPr>
            <w:r w:rsidRPr="00A9720F">
              <w:t>3.7.</w:t>
            </w:r>
            <w:r w:rsidRPr="00A9720F">
              <w:tab/>
              <w:t>Hazards of gases and fumes are identified, minimised and contained</w:t>
            </w:r>
          </w:p>
          <w:p w:rsidR="00000000" w:rsidP="00A9720F">
            <w:pPr>
              <w:pStyle w:val="List2"/>
              <w:rPr>
                <w:lang w:val="en-NZ"/>
              </w:rPr>
            </w:pPr>
            <w:r w:rsidRPr="00A9720F">
              <w:t>3.8.</w:t>
            </w:r>
            <w:r w:rsidRPr="00A9720F">
              <w:tab/>
              <w:t>Clean-up of guns, general tools, eq</w:t>
            </w:r>
            <w:r w:rsidRPr="00A9720F">
              <w:t>uipment and spray and/ or painting equipment is conducted in an environmentally safe manner</w:t>
            </w:r>
          </w:p>
        </w:tc>
      </w:tr>
      <w:tr w:rsidTr="00551B5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List"/>
              <w:rPr>
                <w:lang w:val="en-NZ"/>
              </w:rPr>
            </w:pPr>
            <w:r w:rsidRPr="00A9720F">
              <w:t>4.</w:t>
            </w:r>
            <w:r w:rsidRPr="00A9720F">
              <w:tab/>
              <w:t xml:space="preserve">Identify and avoid noise hazards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List2"/>
            </w:pPr>
            <w:r w:rsidRPr="00A9720F">
              <w:t>4.1.</w:t>
            </w:r>
            <w:r w:rsidRPr="00A9720F">
              <w:tab/>
              <w:t>Noise generating activities are minimised and carried out within approved operating hours</w:t>
            </w:r>
          </w:p>
        </w:tc>
      </w:tr>
    </w:tbl>
    <w:p w:rsidR="00551B5E" w:rsidP="00A9720F">
      <w:pPr>
        <w:pStyle w:val="BodyText"/>
      </w:pPr>
    </w:p>
    <w:p w:rsidR="00551B5E" w:rsidP="00A9720F">
      <w:pPr>
        <w:pStyle w:val="BodyText"/>
      </w:pPr>
    </w:p>
    <w:p w:rsidR="00000000" w:rsidRPr="00A9720F" w:rsidP="00A9720F">
      <w:pPr>
        <w:pStyle w:val="Heading1"/>
      </w:pPr>
      <w:bookmarkStart w:id="9" w:name="O_257139"/>
      <w:bookmarkEnd w:id="9"/>
      <w:r w:rsidRPr="00A9720F">
        <w:t>Required Skills and Knowledge</w:t>
      </w:r>
    </w:p>
    <w:tbl>
      <w:tblPr>
        <w:tblW w:w="0" w:type="auto"/>
        <w:tblLayout w:type="fixed"/>
        <w:tblCellMar>
          <w:left w:w="62" w:type="dxa"/>
          <w:right w:w="62" w:type="dxa"/>
        </w:tblCellMar>
        <w:tblLook w:val="0000"/>
      </w:tblPr>
      <w:tblGrid>
        <w:gridCol w:w="8522"/>
      </w:tblGrid>
      <w:tr w:rsidTr="00551B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REQUIRED SKILLS AND KNOWLEDGE</w:t>
            </w:r>
          </w:p>
        </w:tc>
      </w:tr>
      <w:tr w:rsidTr="00551B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t>This section describes the skills and knowledge required for this unit.</w:t>
            </w:r>
          </w:p>
        </w:tc>
      </w:tr>
      <w:tr w:rsidTr="00551B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Required skills</w:t>
            </w:r>
          </w:p>
        </w:tc>
      </w:tr>
      <w:tr w:rsidTr="00551B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Required skills include:</w:t>
            </w:r>
          </w:p>
          <w:p w:rsidR="00000000" w:rsidRPr="00A9720F" w:rsidP="00A9720F">
            <w:pPr>
              <w:pStyle w:val="ListBullet"/>
            </w:pPr>
            <w:r w:rsidRPr="00A9720F">
              <w:t>collect, organise and understand information related to environmental procedures from legislation, regulations, policies, guidelines and workplace practices in a marine maintenance and service workshop</w:t>
            </w:r>
          </w:p>
          <w:p w:rsidR="00000000" w:rsidRPr="00A9720F" w:rsidP="00A9720F">
            <w:pPr>
              <w:pStyle w:val="ListBullet"/>
            </w:pPr>
            <w:r w:rsidRPr="00A9720F">
              <w:t>communicate ideas and information to ensure all work i</w:t>
            </w:r>
            <w:r w:rsidRPr="00A9720F">
              <w:t>s undertaken in accordance with environmental best practice, coordination of work with site supervisor, other workers and customers, and the reporting of work outcomes and problems</w:t>
            </w:r>
          </w:p>
          <w:p w:rsidR="00000000" w:rsidRPr="00A9720F" w:rsidP="00A9720F">
            <w:pPr>
              <w:pStyle w:val="ListBullet"/>
            </w:pPr>
            <w:r w:rsidRPr="00A9720F">
              <w:t>plan and organise activities, including the preparation of equipment and ma</w:t>
            </w:r>
            <w:r w:rsidRPr="00A9720F">
              <w:t>terials and the selection of an appropriate worksite to avoid environmental contamination, backtracking, workflow interruptions or wastage</w:t>
            </w:r>
          </w:p>
          <w:p w:rsidR="00000000" w:rsidRPr="00A9720F" w:rsidP="00A9720F">
            <w:pPr>
              <w:pStyle w:val="ListBullet"/>
            </w:pPr>
            <w:r w:rsidRPr="00A9720F">
              <w:t>work with others and in a team by recognising dependencies and using cooperative approaches to minimise wastage, opti</w:t>
            </w:r>
            <w:r w:rsidRPr="00A9720F">
              <w:t>mise workflow and productivity</w:t>
            </w:r>
          </w:p>
          <w:p w:rsidR="00000000" w:rsidRPr="00A9720F" w:rsidP="00A9720F">
            <w:pPr>
              <w:pStyle w:val="ListBullet"/>
            </w:pPr>
            <w:r w:rsidRPr="00A9720F">
              <w:t>use planning, checking and inspection techniques to avoid environmental contamination and wastage</w:t>
            </w:r>
          </w:p>
          <w:p w:rsidR="00000000" w:rsidRPr="00A9720F" w:rsidP="00A9720F">
            <w:pPr>
              <w:pStyle w:val="ListBullet"/>
            </w:pPr>
            <w:r w:rsidRPr="00A9720F">
              <w:t>use mathematical ideas and techniques to correctly complete measurements and estimate material requirements required for the wo</w:t>
            </w:r>
            <w:r w:rsidRPr="00A9720F">
              <w:t>rk</w:t>
            </w:r>
          </w:p>
          <w:p w:rsidR="00000000" w:rsidP="00A9720F">
            <w:pPr>
              <w:pStyle w:val="ListBullet"/>
              <w:rPr>
                <w:lang w:val="en-NZ"/>
              </w:rPr>
            </w:pPr>
            <w:r w:rsidRPr="00A9720F">
              <w:t>use the workplace technology related to environmental protection measures</w:t>
            </w:r>
          </w:p>
        </w:tc>
      </w:tr>
      <w:tr w:rsidTr="00551B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Required knowledge</w:t>
            </w:r>
          </w:p>
        </w:tc>
      </w:tr>
      <w:tr w:rsidTr="00551B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Required knowledge includes:</w:t>
            </w:r>
          </w:p>
          <w:p w:rsidR="00000000" w:rsidRPr="00A9720F" w:rsidP="00A9720F">
            <w:pPr>
              <w:pStyle w:val="ListBullet"/>
            </w:pPr>
            <w:r w:rsidRPr="00A9720F">
              <w:t>aspects of environmental legislation and its implications to work being undertaken</w:t>
            </w:r>
          </w:p>
          <w:p w:rsidR="00000000" w:rsidRPr="00A9720F" w:rsidP="00A9720F">
            <w:pPr>
              <w:pStyle w:val="ListBullet"/>
            </w:pPr>
            <w:r w:rsidRPr="00A9720F">
              <w:t>characteristics and potential environmental im</w:t>
            </w:r>
            <w:r w:rsidRPr="00A9720F">
              <w:t>pact of products used in the maintenance, repair and service of marine vessels, components and electrical systems</w:t>
            </w:r>
          </w:p>
          <w:p w:rsidR="00000000" w:rsidRPr="00A9720F" w:rsidP="00A9720F">
            <w:pPr>
              <w:pStyle w:val="ListBullet"/>
            </w:pPr>
            <w:r w:rsidRPr="00A9720F">
              <w:t>philosophy of prevent, reduce, reuse, recycle</w:t>
            </w:r>
          </w:p>
          <w:p w:rsidR="00000000" w:rsidRPr="00A9720F" w:rsidP="00A9720F">
            <w:pPr>
              <w:pStyle w:val="ListBullet"/>
            </w:pPr>
            <w:r w:rsidRPr="00A9720F">
              <w:t>procedures for reporting machinery faults and material defects</w:t>
            </w:r>
          </w:p>
          <w:p w:rsidR="00000000" w:rsidRPr="00A9720F" w:rsidP="00A9720F">
            <w:pPr>
              <w:pStyle w:val="ListBullet"/>
            </w:pPr>
            <w:r w:rsidRPr="00A9720F">
              <w:t>internal reporting procedures for</w:t>
            </w:r>
            <w:r w:rsidRPr="00A9720F">
              <w:t xml:space="preserve"> significant environmental damage occurring in the workplace</w:t>
            </w:r>
          </w:p>
          <w:p w:rsidR="00000000" w:rsidRPr="00A9720F" w:rsidP="00A9720F">
            <w:pPr>
              <w:pStyle w:val="ListBullet"/>
            </w:pPr>
            <w:r w:rsidRPr="00A9720F">
              <w:t>awareness of the environmental effects of tributylin, arsenic, mercury and DDT on the marine environment</w:t>
            </w:r>
          </w:p>
        </w:tc>
      </w:tr>
    </w:tbl>
    <w:p w:rsidR="00551B5E" w:rsidP="00A9720F">
      <w:pPr>
        <w:pStyle w:val="BodyText"/>
      </w:pPr>
    </w:p>
    <w:p w:rsidR="00551B5E" w:rsidP="00A9720F">
      <w:pPr>
        <w:pStyle w:val="BodyText"/>
      </w:pPr>
    </w:p>
    <w:p w:rsidR="00000000" w:rsidRPr="00A9720F" w:rsidP="00A9720F">
      <w:pPr>
        <w:pStyle w:val="AllowPageBreak"/>
      </w:pPr>
    </w:p>
    <w:p w:rsidR="00000000" w:rsidRPr="00A9720F" w:rsidP="00A9720F">
      <w:pPr>
        <w:pStyle w:val="Heading1"/>
      </w:pPr>
      <w:bookmarkStart w:id="10" w:name="O_241173"/>
      <w:bookmarkEnd w:id="10"/>
      <w:r w:rsidRPr="00A9720F">
        <w:t>Evidence Guide</w:t>
      </w:r>
    </w:p>
    <w:tbl>
      <w:tblPr>
        <w:tblW w:w="9570" w:type="dxa"/>
        <w:tblLayout w:type="fixed"/>
        <w:tblCellMar>
          <w:left w:w="62" w:type="dxa"/>
          <w:right w:w="62" w:type="dxa"/>
        </w:tblCellMar>
        <w:tblLook w:val="0000"/>
      </w:tblPr>
      <w:tblGrid>
        <w:gridCol w:w="3440"/>
        <w:gridCol w:w="6130"/>
      </w:tblGrid>
      <w:tr w:rsidTr="00551B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EVIDENCE GUIDE</w:t>
            </w:r>
          </w:p>
        </w:tc>
      </w:tr>
      <w:tr w:rsidTr="00551B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t>The evidence guide provides advice on assessment and must be read in conjunction with the performance criteria, required skills and knowledge, range statement and the Assessment Guidelines for the Training Package.</w:t>
            </w:r>
          </w:p>
        </w:tc>
      </w:tr>
      <w:tr w:rsidTr="00551B5E">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p>
        </w:tc>
      </w:tr>
      <w:tr w:rsidTr="00551B5E">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Critical aspec</w:t>
            </w:r>
            <w:r w:rsidRPr="00A9720F">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ListBullet"/>
            </w:pPr>
            <w:r w:rsidRPr="00A9720F">
              <w:t>Apply safe handling requirements for equipment, products and materials, including use of personal protective equipment</w:t>
            </w:r>
          </w:p>
          <w:p w:rsidR="00000000" w:rsidRPr="00A9720F" w:rsidP="00A9720F">
            <w:pPr>
              <w:pStyle w:val="ListBullet"/>
            </w:pPr>
            <w:r w:rsidRPr="00A9720F">
              <w:t>Apply environmental regulations and best practice</w:t>
            </w:r>
          </w:p>
          <w:p w:rsidR="00000000" w:rsidRPr="00A9720F" w:rsidP="00A9720F">
            <w:pPr>
              <w:pStyle w:val="ListBullet"/>
            </w:pPr>
            <w:r w:rsidRPr="00A9720F">
              <w:t>Identify materials used in the maintenance, service and repair process and assess their environmental impact</w:t>
            </w:r>
          </w:p>
          <w:p w:rsidR="00000000" w:rsidRPr="00A9720F" w:rsidP="00A9720F">
            <w:pPr>
              <w:pStyle w:val="ListBullet"/>
            </w:pPr>
            <w:r w:rsidRPr="00A9720F">
              <w:t xml:space="preserve">Follow work instructions, operating procedures and inspection processes to: </w:t>
            </w:r>
          </w:p>
          <w:p w:rsidR="00000000" w:rsidRPr="00A9720F" w:rsidP="00A9720F">
            <w:pPr>
              <w:pStyle w:val="ListBullet2"/>
            </w:pPr>
            <w:r w:rsidRPr="00A9720F">
              <w:t>minimise the risk of injury to self and others</w:t>
            </w:r>
          </w:p>
          <w:p w:rsidR="00000000" w:rsidRPr="00A9720F" w:rsidP="00A9720F">
            <w:pPr>
              <w:pStyle w:val="ListBullet2"/>
            </w:pPr>
            <w:r w:rsidRPr="00A9720F">
              <w:t>prevent damage and was</w:t>
            </w:r>
            <w:r w:rsidRPr="00A9720F">
              <w:t>tage of goods, equipment and products</w:t>
            </w:r>
          </w:p>
          <w:p w:rsidR="00000000" w:rsidRPr="00A9720F" w:rsidP="00A9720F">
            <w:pPr>
              <w:pStyle w:val="ListBullet2"/>
            </w:pPr>
            <w:r w:rsidRPr="00A9720F">
              <w:t>maintain required production output and product quality</w:t>
            </w:r>
          </w:p>
          <w:p w:rsidR="00000000" w:rsidRPr="00A9720F" w:rsidP="00A9720F">
            <w:pPr>
              <w:pStyle w:val="ListBullet"/>
            </w:pPr>
            <w:r w:rsidRPr="00A9720F">
              <w:t>Conduct operator maintenance on tools and equipment to ensure environmental efficiency</w:t>
            </w:r>
          </w:p>
          <w:p w:rsidR="00000000" w:rsidRPr="00A9720F" w:rsidP="00A9720F">
            <w:pPr>
              <w:pStyle w:val="ListBullet"/>
            </w:pPr>
            <w:r w:rsidRPr="00A9720F">
              <w:t>Work effectively with others</w:t>
            </w:r>
          </w:p>
          <w:p w:rsidR="00000000" w:rsidRPr="00A9720F" w:rsidP="00A9720F">
            <w:pPr>
              <w:pStyle w:val="ListBullet"/>
            </w:pPr>
            <w:r w:rsidRPr="00A9720F">
              <w:t>Modify activities to cater for variations in w</w:t>
            </w:r>
            <w:r w:rsidRPr="00A9720F">
              <w:t>orkplace context and environment</w:t>
            </w:r>
          </w:p>
          <w:p w:rsidR="00000000" w:rsidP="00A9720F">
            <w:pPr>
              <w:pStyle w:val="ListBullet"/>
              <w:rPr>
                <w:lang w:val="en-NZ"/>
              </w:rPr>
            </w:pPr>
            <w:r w:rsidRPr="00A9720F">
              <w:t>Use of a spill kit.</w:t>
            </w:r>
          </w:p>
        </w:tc>
      </w:tr>
      <w:tr w:rsidTr="00551B5E">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Context of</w:t>
            </w:r>
            <w:r w:rsidRPr="00A9720F">
              <w:t xml:space="preserve">, </w:t>
            </w:r>
            <w:r w:rsidRPr="00A9720F">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ListBullet"/>
            </w:pPr>
            <w:r w:rsidRPr="00A9720F">
              <w:t>Assessment may occur on the job or in a workplace simulated facility with process equipment, materials, work instructions and deadlines</w:t>
            </w:r>
          </w:p>
          <w:p w:rsidR="00000000" w:rsidRPr="00A9720F" w:rsidP="00A9720F">
            <w:pPr>
              <w:pStyle w:val="ListBullet"/>
            </w:pPr>
            <w:r w:rsidRPr="00A9720F">
              <w:t>Access to a marine maintenance and service workshop with access to marine vessels requiring servicing and maintenance of components and/or systems, including the removal and application of anti-foulants, recycling bins, liquid, sludge and solid wastes</w:t>
            </w:r>
          </w:p>
          <w:p w:rsidR="00000000" w:rsidP="00A9720F">
            <w:pPr>
              <w:pStyle w:val="ListBullet"/>
              <w:rPr>
                <w:lang w:val="en-NZ"/>
              </w:rPr>
            </w:pPr>
            <w:r w:rsidRPr="00A9720F">
              <w:t>Reso</w:t>
            </w:r>
            <w:r w:rsidRPr="00A9720F">
              <w:t>urces may include, pressure washing and facilities for the use of recycled water.</w:t>
            </w:r>
          </w:p>
        </w:tc>
      </w:tr>
      <w:tr w:rsidTr="00551B5E">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ListBullet"/>
            </w:pPr>
            <w:r w:rsidRPr="00A9720F">
              <w:t>Assessment methods must confirm consistency of performance over time and in a range of workplace contexts</w:t>
            </w:r>
          </w:p>
          <w:p w:rsidR="00000000" w:rsidRPr="00A9720F" w:rsidP="00A9720F">
            <w:pPr>
              <w:pStyle w:val="ListBullet"/>
            </w:pPr>
            <w:r w:rsidRPr="00A9720F">
              <w:t xml:space="preserve">Assessment should be by direct observation of </w:t>
            </w:r>
            <w:r w:rsidRPr="00A9720F">
              <w:t>tasks and questioning on underpinning knowledge</w:t>
            </w:r>
          </w:p>
          <w:p w:rsidR="00000000" w:rsidRPr="00A9720F" w:rsidP="00A9720F">
            <w:pPr>
              <w:pStyle w:val="ListBullet"/>
            </w:pPr>
            <w:r w:rsidRPr="00A9720F">
              <w:t>Assessment should be conducted over time and should be in conjunction with assessment of other units of competency</w:t>
            </w:r>
          </w:p>
          <w:p w:rsidR="00000000" w:rsidP="00A9720F">
            <w:pPr>
              <w:pStyle w:val="ListBullet"/>
              <w:rPr>
                <w:lang w:val="en-NZ"/>
              </w:rPr>
            </w:pPr>
            <w:r w:rsidRPr="00A9720F">
              <w:t>Competence in this unit may be assessed in conjunction with other functional units which toge</w:t>
            </w:r>
            <w:r w:rsidRPr="00A9720F">
              <w:t>ther form part of the holistic work role.</w:t>
            </w:r>
          </w:p>
        </w:tc>
      </w:tr>
      <w:tr w:rsidTr="00551B5E">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p>
        </w:tc>
      </w:tr>
    </w:tbl>
    <w:p w:rsidR="00551B5E" w:rsidP="00A9720F">
      <w:pPr>
        <w:pStyle w:val="BodyText"/>
      </w:pPr>
    </w:p>
    <w:p w:rsidR="00551B5E" w:rsidP="00A9720F">
      <w:pPr>
        <w:pStyle w:val="BodyText"/>
      </w:pPr>
    </w:p>
    <w:p w:rsidR="00000000" w:rsidRPr="00A9720F" w:rsidP="00A9720F">
      <w:pPr>
        <w:pStyle w:val="Heading1"/>
      </w:pPr>
      <w:bookmarkStart w:id="11" w:name="O_249156"/>
      <w:bookmarkEnd w:id="11"/>
      <w:r w:rsidRPr="00A9720F">
        <w:t>Range Statement</w:t>
      </w:r>
    </w:p>
    <w:tbl>
      <w:tblPr>
        <w:tblW w:w="0" w:type="auto"/>
        <w:tblLayout w:type="fixed"/>
        <w:tblCellMar>
          <w:left w:w="62" w:type="dxa"/>
          <w:right w:w="62" w:type="dxa"/>
        </w:tblCellMar>
        <w:tblLook w:val="0000"/>
      </w:tblPr>
      <w:tblGrid>
        <w:gridCol w:w="3505"/>
        <w:gridCol w:w="5017"/>
      </w:tblGrid>
      <w:tr w:rsidTr="00551B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RANGE STATEMENT</w:t>
            </w:r>
          </w:p>
        </w:tc>
      </w:tr>
      <w:tr w:rsidTr="00551B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t xml:space="preserve">The range statement relates to the unit of competency as a whole. </w:t>
            </w:r>
            <w:r w:rsidRPr="00A9720F">
              <w:t>It allows for different work environments and situations that may affect performance. Bold italicised wording, if used in the performance criteria, is detailed below. Essential operating conditions that may be present with training and assessment (dependin</w:t>
            </w:r>
            <w:r w:rsidRPr="00A9720F">
              <w:t>g on the work situation, needs of the candidate, accessibility of the item, and local industry and regional contexts) may also be included.</w:t>
            </w:r>
          </w:p>
        </w:tc>
      </w:tr>
      <w:tr w:rsidTr="00551B5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Marine maintenance and service workshop</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Marine maintenance and service workshop includes:</w:t>
            </w:r>
          </w:p>
          <w:p w:rsidR="00000000" w:rsidP="00A9720F">
            <w:pPr>
              <w:pStyle w:val="ListBullet"/>
              <w:rPr>
                <w:lang w:val="en-NZ"/>
              </w:rPr>
            </w:pPr>
            <w:r w:rsidRPr="00A9720F">
              <w:t xml:space="preserve">service and maintenance </w:t>
            </w:r>
            <w:r w:rsidRPr="00A9720F">
              <w:t>of marine vessels</w:t>
            </w:r>
          </w:p>
        </w:tc>
      </w:tr>
      <w:tr w:rsidTr="00551B5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Work requirements</w:t>
            </w:r>
            <w:r w:rsidRPr="00A9720F">
              <w:t xml:space="preserv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Work involves the normal activities of a marine maintenance and service workshop, including:</w:t>
            </w:r>
          </w:p>
          <w:p w:rsidR="00000000" w:rsidRPr="00A9720F" w:rsidP="00A9720F">
            <w:pPr>
              <w:pStyle w:val="ListBullet"/>
            </w:pPr>
            <w:r w:rsidRPr="00A9720F">
              <w:t>the repair and service of deck, hull, cabin, equipment, and fittings, and water testing</w:t>
            </w:r>
          </w:p>
          <w:p w:rsidR="00000000" w:rsidRPr="00A9720F" w:rsidP="00A9720F">
            <w:pPr>
              <w:pStyle w:val="ListBullet"/>
            </w:pPr>
            <w:r w:rsidRPr="00A9720F">
              <w:t>the disposal of waste and cleaning and/or washing of internal and external surfaces, glass surfaces and wet areas</w:t>
            </w:r>
          </w:p>
          <w:p w:rsidR="00000000" w:rsidRPr="00A9720F" w:rsidP="00A9720F">
            <w:pPr>
              <w:pStyle w:val="ListBullet"/>
            </w:pPr>
            <w:r w:rsidRPr="00A9720F">
              <w:t>the welding and thermal cutting of marine components</w:t>
            </w:r>
          </w:p>
          <w:p w:rsidR="00000000" w:rsidRPr="00A9720F" w:rsidP="00A9720F">
            <w:pPr>
              <w:pStyle w:val="ListBullet"/>
            </w:pPr>
            <w:r w:rsidRPr="00A9720F">
              <w:t>the removal and preparation of vessel surfaces and components for painting</w:t>
            </w:r>
          </w:p>
          <w:p w:rsidR="00000000" w:rsidP="00A9720F">
            <w:pPr>
              <w:pStyle w:val="ListBullet"/>
              <w:rPr>
                <w:lang w:val="en-NZ"/>
              </w:rPr>
            </w:pPr>
            <w:r w:rsidRPr="00A9720F">
              <w:t xml:space="preserve">painting with </w:t>
            </w:r>
            <w:r w:rsidRPr="00A9720F">
              <w:t>anti-foulant based products</w:t>
            </w:r>
          </w:p>
        </w:tc>
      </w:tr>
      <w:tr w:rsidTr="00551B5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Occupational health and safety</w:t>
            </w:r>
            <w:r w:rsidRPr="00A9720F">
              <w:t xml:space="preserve"> (</w:t>
            </w:r>
            <w:r w:rsidRPr="00A9720F">
              <w:rPr>
                <w:rStyle w:val="SpecialBold"/>
              </w:rPr>
              <w:t>OHS</w:t>
            </w:r>
            <w:r w:rsidRPr="00A9720F">
              <w:t xml:space="preserve">) </w:t>
            </w:r>
            <w:r w:rsidRPr="00A9720F">
              <w:rPr>
                <w:rStyle w:val="SpecialBold"/>
              </w:rPr>
              <w:t>requirements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OHS requirements include:</w:t>
            </w:r>
          </w:p>
          <w:p w:rsidR="00000000" w:rsidP="00A9720F">
            <w:pPr>
              <w:pStyle w:val="ListBullet"/>
              <w:rPr>
                <w:lang w:val="en-NZ"/>
              </w:rPr>
            </w:pPr>
            <w:r w:rsidRPr="00A9720F">
              <w:t>legislation, safety management systems, hazardous substances and dangerous goods codes and safe operating procedures</w:t>
            </w:r>
          </w:p>
        </w:tc>
      </w:tr>
      <w:tr w:rsidTr="00551B5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Tools and equipment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Tools and equ</w:t>
            </w:r>
            <w:r w:rsidRPr="00A9720F">
              <w:t>ipment are to include:</w:t>
            </w:r>
          </w:p>
          <w:p w:rsidR="00000000" w:rsidP="00A9720F">
            <w:pPr>
              <w:pStyle w:val="ListBullet"/>
              <w:rPr>
                <w:lang w:val="en-NZ"/>
              </w:rPr>
            </w:pPr>
            <w:r w:rsidRPr="00A9720F">
              <w:t>spill kits, recycling bins and drums, bunded wash bays, air extraction equipment, slipways and hardstand areas with pollution control measures and diversion valves, spray booth and/or chamber or other approved area and wastewater man</w:t>
            </w:r>
            <w:r w:rsidRPr="00A9720F">
              <w:t>agement system</w:t>
            </w:r>
          </w:p>
        </w:tc>
      </w:tr>
      <w:tr w:rsidTr="00551B5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Materials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Materials include:</w:t>
            </w:r>
          </w:p>
          <w:p w:rsidR="00000000" w:rsidP="00A9720F">
            <w:pPr>
              <w:pStyle w:val="ListBullet"/>
              <w:rPr>
                <w:lang w:val="en-NZ"/>
              </w:rPr>
            </w:pPr>
            <w:r w:rsidRPr="00A9720F">
              <w:t>material data safety sheets (MSDS)</w:t>
            </w:r>
          </w:p>
        </w:tc>
      </w:tr>
      <w:tr w:rsidTr="00551B5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Personal protective equipment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ListBullet"/>
            </w:pPr>
            <w:r w:rsidRPr="00A9720F">
              <w:t>Personal protective equipment is to include, that prescribed under legislation, regulations and enterprise policies and practices</w:t>
            </w:r>
          </w:p>
          <w:p w:rsidR="00000000" w:rsidP="00A9720F">
            <w:pPr>
              <w:pStyle w:val="ListBullet"/>
              <w:rPr>
                <w:lang w:val="en-NZ"/>
              </w:rPr>
            </w:pPr>
            <w:r w:rsidRPr="00A9720F">
              <w:t>Face masks are available for rubbing back and painting</w:t>
            </w:r>
          </w:p>
        </w:tc>
      </w:tr>
      <w:tr w:rsidTr="00551B5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Information and procedures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Information and procedures may include:</w:t>
            </w:r>
          </w:p>
          <w:p w:rsidR="00000000" w:rsidRPr="00A9720F" w:rsidP="00A9720F">
            <w:pPr>
              <w:pStyle w:val="ListBullet"/>
            </w:pPr>
            <w:r w:rsidRPr="00A9720F">
              <w:t>environmental legislation, regulations and advice</w:t>
            </w:r>
          </w:p>
          <w:p w:rsidR="00000000" w:rsidRPr="00A9720F" w:rsidP="00A9720F">
            <w:pPr>
              <w:pStyle w:val="ListBullet"/>
            </w:pPr>
            <w:r w:rsidRPr="00A9720F">
              <w:t>workplace procedures relating to the use of tools and equipment</w:t>
            </w:r>
          </w:p>
          <w:p w:rsidR="00000000" w:rsidRPr="00A9720F" w:rsidP="00A9720F">
            <w:pPr>
              <w:pStyle w:val="ListBullet"/>
            </w:pPr>
            <w:r w:rsidRPr="00A9720F">
              <w:t xml:space="preserve">work instructions, </w:t>
            </w:r>
            <w:r w:rsidRPr="00A9720F">
              <w:t>including job sheets and/or cards</w:t>
            </w:r>
          </w:p>
          <w:p w:rsidR="00000000" w:rsidRPr="00A9720F" w:rsidP="00A9720F">
            <w:pPr>
              <w:pStyle w:val="ListBullet"/>
            </w:pPr>
            <w:r w:rsidRPr="00A9720F">
              <w:t>workplace procedures relating to reporting and communication of environmental issues</w:t>
            </w:r>
          </w:p>
          <w:p w:rsidR="00000000" w:rsidRPr="00A9720F" w:rsidP="00A9720F">
            <w:pPr>
              <w:pStyle w:val="ListBullet"/>
            </w:pPr>
            <w:r w:rsidRPr="00A9720F">
              <w:t>manufacturer and/or component supplier specifications and operational procedures</w:t>
            </w:r>
          </w:p>
          <w:p w:rsidR="00000000" w:rsidRPr="00A9720F" w:rsidP="00A9720F">
            <w:pPr>
              <w:pStyle w:val="ListBullet"/>
            </w:pPr>
            <w:r w:rsidRPr="00A9720F">
              <w:t>site environmental policy</w:t>
            </w:r>
          </w:p>
          <w:p w:rsidR="00000000" w:rsidRPr="00A9720F" w:rsidP="00A9720F">
            <w:pPr>
              <w:pStyle w:val="ListBullet"/>
            </w:pPr>
            <w:r w:rsidRPr="00A9720F">
              <w:t>MSDS</w:t>
            </w:r>
          </w:p>
        </w:tc>
      </w:tr>
    </w:tbl>
    <w:p w:rsidR="00551B5E" w:rsidP="00A9720F">
      <w:pPr>
        <w:pStyle w:val="BodyText"/>
      </w:pPr>
    </w:p>
    <w:p w:rsidR="00551B5E" w:rsidP="00A9720F">
      <w:pPr>
        <w:pStyle w:val="BodyText"/>
      </w:pPr>
    </w:p>
    <w:p w:rsidR="00000000" w:rsidRPr="00A9720F" w:rsidP="00A9720F">
      <w:pPr>
        <w:pStyle w:val="Heading1"/>
      </w:pPr>
      <w:bookmarkStart w:id="12" w:name="O_192481"/>
      <w:bookmarkEnd w:id="12"/>
      <w:r w:rsidRPr="00A9720F">
        <w:t>Unit Sector(s)</w:t>
      </w:r>
    </w:p>
    <w:tbl>
      <w:tblPr>
        <w:tblW w:w="0" w:type="auto"/>
        <w:tblLayout w:type="fixed"/>
        <w:tblCellMar>
          <w:left w:w="62" w:type="dxa"/>
          <w:right w:w="62" w:type="dxa"/>
        </w:tblCellMar>
        <w:tblLook w:val="0000"/>
      </w:tblPr>
      <w:tblGrid>
        <w:gridCol w:w="2602"/>
        <w:gridCol w:w="5920"/>
      </w:tblGrid>
      <w:tr w:rsidTr="00551B5E">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r w:rsidRPr="00A9720F">
              <w:t>Recreational boating</w:t>
            </w:r>
          </w:p>
        </w:tc>
      </w:tr>
    </w:tbl>
    <w:p w:rsidR="00551B5E" w:rsidP="00A9720F">
      <w:pPr>
        <w:pStyle w:val="BodyText"/>
      </w:pPr>
    </w:p>
    <w:p w:rsidR="00551B5E" w:rsidP="00A9720F">
      <w:pPr>
        <w:pStyle w:val="BodyText"/>
      </w:pPr>
    </w:p>
    <w:p w:rsidR="00000000" w:rsidRPr="00A9720F" w:rsidP="00A9720F">
      <w:pPr>
        <w:pStyle w:val="Heading1"/>
      </w:pPr>
      <w:bookmarkStart w:id="13" w:name="O_192478"/>
      <w:bookmarkEnd w:id="13"/>
      <w:r w:rsidRPr="00A9720F">
        <w:t>Co-requisite units</w:t>
      </w:r>
    </w:p>
    <w:tbl>
      <w:tblPr>
        <w:tblW w:w="0" w:type="auto"/>
        <w:tblLayout w:type="fixed"/>
        <w:tblCellMar>
          <w:left w:w="62" w:type="dxa"/>
          <w:right w:w="62" w:type="dxa"/>
        </w:tblCellMar>
        <w:tblLook w:val="0000"/>
      </w:tblPr>
      <w:tblGrid>
        <w:gridCol w:w="2641"/>
        <w:gridCol w:w="1322"/>
        <w:gridCol w:w="4559"/>
      </w:tblGrid>
      <w:tr w:rsidTr="00551B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p>
        </w:tc>
      </w:tr>
      <w:tr w:rsidTr="00551B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p>
        </w:tc>
      </w:tr>
      <w:tr w:rsidTr="00551B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p>
        </w:tc>
      </w:tr>
    </w:tbl>
    <w:p w:rsidR="00551B5E" w:rsidP="00A9720F">
      <w:pPr>
        <w:pStyle w:val="BodyText"/>
      </w:pPr>
    </w:p>
    <w:p w:rsidR="00551B5E" w:rsidP="00A9720F">
      <w:pPr>
        <w:pStyle w:val="BodyText"/>
      </w:pPr>
    </w:p>
    <w:p w:rsidR="00000000" w:rsidRPr="00A9720F" w:rsidP="00A9720F">
      <w:pPr>
        <w:pStyle w:val="Heading1"/>
      </w:pPr>
      <w:bookmarkStart w:id="14" w:name="O_192480"/>
      <w:bookmarkEnd w:id="14"/>
      <w:r w:rsidRPr="00A9720F">
        <w:t>Competency field</w:t>
      </w:r>
    </w:p>
    <w:tbl>
      <w:tblPr>
        <w:tblW w:w="0" w:type="auto"/>
        <w:tblLayout w:type="fixed"/>
        <w:tblCellMar>
          <w:left w:w="62" w:type="dxa"/>
          <w:right w:w="62" w:type="dxa"/>
        </w:tblCellMar>
        <w:tblLook w:val="0000"/>
      </w:tblPr>
      <w:tblGrid>
        <w:gridCol w:w="2784"/>
        <w:gridCol w:w="5738"/>
      </w:tblGrid>
      <w:tr w:rsidTr="00551B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20F">
            <w:pPr>
              <w:pStyle w:val="BodyText"/>
              <w:rPr>
                <w:lang w:val="en-NZ"/>
              </w:rPr>
            </w:pPr>
            <w:r w:rsidRPr="00A972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20F" w:rsidP="00A9720F">
            <w:pPr>
              <w:pStyle w:val="BodyText"/>
            </w:pPr>
          </w:p>
        </w:tc>
      </w:tr>
    </w:tbl>
    <w:p w:rsidR="00551B5E" w:rsidP="00A9720F">
      <w:pPr>
        <w:pStyle w:val="BodyText"/>
      </w:pPr>
    </w:p>
    <w:p w:rsidR="00551B5E" w:rsidP="00A9720F">
      <w:pPr>
        <w:pStyle w:val="BodyText"/>
      </w:pPr>
    </w:p>
    <w:p w:rsidR="00000000" w:rsidRPr="00A9720F" w:rsidP="00A9720F"/>
    <w:sectPr w:rsidSect="00A972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B5E" w:rsidP="00551B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5E" w:rsidP="00A972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51B5E" w:rsidP="00A972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51B5E" w:rsidP="00A972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0F" w:rsidRPr="00551B5E" w:rsidP="00551B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5E" w:rsidRPr="002D2AF8" w:rsidP="00A9720F">
    <w:pPr>
      <w:pStyle w:val="Header"/>
      <w:framePr w:wrap="around"/>
    </w:pPr>
    <w:r>
      <w:fldChar w:fldCharType="begin"/>
    </w:r>
    <w:r>
      <w:instrText xml:space="preserve"> TITLE   \* MERGEFORMAT </w:instrText>
    </w:r>
    <w:r>
      <w:fldChar w:fldCharType="separate"/>
    </w:r>
    <w:r>
      <w:t>AURR271103A Apply environmental regulations in the marine service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51B5E" w:rsidP="00A97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66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8B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83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20F"/>
    <w:pPr>
      <w:spacing w:before="360" w:after="60"/>
      <w:outlineLvl w:val="0"/>
    </w:pPr>
    <w:rPr>
      <w:sz w:val="32"/>
    </w:rPr>
  </w:style>
  <w:style w:type="paragraph" w:styleId="Heading2">
    <w:name w:val="heading 2"/>
    <w:basedOn w:val="HeadingBase"/>
    <w:next w:val="BodyText"/>
    <w:link w:val="Heading2Char"/>
    <w:qFormat/>
    <w:rsid w:val="00A9720F"/>
    <w:pPr>
      <w:keepLines/>
      <w:spacing w:before="240" w:after="120"/>
      <w:outlineLvl w:val="1"/>
    </w:pPr>
    <w:rPr>
      <w:sz w:val="28"/>
      <w:szCs w:val="40"/>
    </w:rPr>
  </w:style>
  <w:style w:type="paragraph" w:styleId="Heading3">
    <w:name w:val="heading 3"/>
    <w:basedOn w:val="HeadingBase"/>
    <w:next w:val="BodyText"/>
    <w:link w:val="Heading3Char"/>
    <w:qFormat/>
    <w:rsid w:val="00A9720F"/>
    <w:pPr>
      <w:spacing w:before="180" w:after="120"/>
      <w:outlineLvl w:val="2"/>
    </w:pPr>
    <w:rPr>
      <w:spacing w:val="-10"/>
      <w:kern w:val="32"/>
    </w:rPr>
  </w:style>
  <w:style w:type="paragraph" w:styleId="Heading4">
    <w:name w:val="heading 4"/>
    <w:basedOn w:val="HeadingBase"/>
    <w:next w:val="BodyText"/>
    <w:link w:val="Heading4Char"/>
    <w:qFormat/>
    <w:rsid w:val="00A9720F"/>
    <w:pPr>
      <w:spacing w:before="160" w:after="120"/>
      <w:outlineLvl w:val="3"/>
    </w:pPr>
    <w:rPr>
      <w:sz w:val="22"/>
    </w:rPr>
  </w:style>
  <w:style w:type="paragraph" w:styleId="Heading5">
    <w:name w:val="heading 5"/>
    <w:basedOn w:val="HeadingBase"/>
    <w:next w:val="Normal"/>
    <w:link w:val="Heading5Char"/>
    <w:qFormat/>
    <w:rsid w:val="00A9720F"/>
    <w:pPr>
      <w:spacing w:before="80"/>
      <w:outlineLvl w:val="4"/>
    </w:pPr>
    <w:rPr>
      <w:color w:val="918585"/>
      <w:sz w:val="20"/>
    </w:rPr>
  </w:style>
  <w:style w:type="paragraph" w:styleId="Heading6">
    <w:name w:val="heading 6"/>
    <w:basedOn w:val="HeadingBase"/>
    <w:next w:val="Normal"/>
    <w:link w:val="Heading6Char"/>
    <w:qFormat/>
    <w:rsid w:val="00A9720F"/>
    <w:pPr>
      <w:spacing w:before="60"/>
      <w:outlineLvl w:val="5"/>
    </w:pPr>
    <w:rPr>
      <w:color w:val="918585"/>
      <w:sz w:val="20"/>
    </w:rPr>
  </w:style>
  <w:style w:type="paragraph" w:styleId="Heading7">
    <w:name w:val="heading 7"/>
    <w:basedOn w:val="Normal"/>
    <w:next w:val="Normal"/>
    <w:link w:val="Heading7Char"/>
    <w:qFormat/>
    <w:rsid w:val="00A9720F"/>
    <w:pPr>
      <w:ind w:left="720"/>
      <w:outlineLvl w:val="6"/>
    </w:pPr>
    <w:rPr>
      <w:i/>
    </w:rPr>
  </w:style>
  <w:style w:type="paragraph" w:styleId="Heading8">
    <w:name w:val="heading 8"/>
    <w:basedOn w:val="Normal"/>
    <w:next w:val="Normal"/>
    <w:link w:val="Heading8Char"/>
    <w:qFormat/>
    <w:rsid w:val="00A9720F"/>
    <w:pPr>
      <w:ind w:left="720"/>
      <w:outlineLvl w:val="7"/>
    </w:pPr>
    <w:rPr>
      <w:i/>
    </w:rPr>
  </w:style>
  <w:style w:type="paragraph" w:styleId="Heading9">
    <w:name w:val="heading 9"/>
    <w:basedOn w:val="Normal"/>
    <w:next w:val="Normal"/>
    <w:link w:val="Heading9Char"/>
    <w:qFormat/>
    <w:rsid w:val="00A9720F"/>
    <w:pPr>
      <w:ind w:left="720"/>
      <w:outlineLvl w:val="8"/>
    </w:pPr>
    <w:rPr>
      <w:i/>
    </w:rPr>
  </w:style>
  <w:style w:type="character" w:default="1" w:styleId="DefaultParagraphFont">
    <w:name w:val="Default Paragraph Font"/>
    <w:uiPriority w:val="1"/>
    <w:unhideWhenUsed/>
    <w:rsid w:val="00A97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20F"/>
  </w:style>
  <w:style w:type="character" w:customStyle="1" w:styleId="Heading1Char">
    <w:name w:val="Heading 1 Char"/>
    <w:basedOn w:val="DefaultParagraphFont"/>
    <w:link w:val="Heading1"/>
    <w:rsid w:val="00A9720F"/>
    <w:rPr>
      <w:rFonts w:ascii="Times New Roman" w:eastAsia="Times New Roman" w:hAnsi="Times New Roman" w:cs="Times New Roman"/>
      <w:b/>
      <w:sz w:val="32"/>
      <w:szCs w:val="20"/>
      <w:lang w:eastAsia="en-US"/>
    </w:rPr>
  </w:style>
  <w:style w:type="paragraph" w:styleId="BodyText">
    <w:name w:val="Body Text"/>
    <w:basedOn w:val="Normal"/>
    <w:link w:val="BodyTextChar"/>
    <w:rsid w:val="00A972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720F"/>
    <w:rPr>
      <w:rFonts w:ascii="Times New Roman" w:eastAsia="Times New Roman" w:hAnsi="Times New Roman" w:cs="Times New Roman"/>
      <w:sz w:val="24"/>
      <w:lang w:eastAsia="en-US"/>
    </w:rPr>
  </w:style>
  <w:style w:type="paragraph" w:styleId="Footer">
    <w:name w:val="footer"/>
    <w:basedOn w:val="Normal"/>
    <w:link w:val="FooterChar"/>
    <w:rsid w:val="00A97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20F"/>
    <w:rPr>
      <w:rFonts w:ascii="Times New Roman" w:eastAsia="Times New Roman" w:hAnsi="Times New Roman" w:cs="Times New Roman"/>
      <w:sz w:val="16"/>
      <w:lang w:eastAsia="en-US"/>
    </w:rPr>
  </w:style>
  <w:style w:type="paragraph" w:styleId="List">
    <w:name w:val="List"/>
    <w:basedOn w:val="BodyText"/>
    <w:next w:val="BodyText"/>
    <w:rsid w:val="00A9720F"/>
    <w:pPr>
      <w:tabs>
        <w:tab w:val="left" w:pos="340"/>
      </w:tabs>
      <w:spacing w:before="60" w:after="60"/>
      <w:ind w:left="340" w:hanging="340"/>
    </w:pPr>
  </w:style>
  <w:style w:type="paragraph" w:styleId="ListBullet">
    <w:name w:val="List Bullet"/>
    <w:basedOn w:val="List"/>
    <w:rsid w:val="00A9720F"/>
    <w:pPr>
      <w:numPr>
        <w:numId w:val="13"/>
      </w:numPr>
      <w:tabs>
        <w:tab w:val="clear" w:pos="340"/>
      </w:tabs>
      <w:spacing w:before="40" w:after="40"/>
    </w:pPr>
  </w:style>
  <w:style w:type="character" w:customStyle="1" w:styleId="SpecialBold">
    <w:name w:val="Special Bold"/>
    <w:basedOn w:val="DefaultParagraphFont"/>
    <w:rsid w:val="00A9720F"/>
    <w:rPr>
      <w:b/>
      <w:spacing w:val="0"/>
    </w:rPr>
  </w:style>
  <w:style w:type="paragraph" w:styleId="ListBullet2">
    <w:name w:val="List Bullet 2"/>
    <w:basedOn w:val="List2"/>
    <w:rsid w:val="00A9720F"/>
    <w:pPr>
      <w:numPr>
        <w:numId w:val="14"/>
      </w:numPr>
      <w:tabs>
        <w:tab w:val="clear" w:pos="680"/>
      </w:tabs>
    </w:pPr>
  </w:style>
  <w:style w:type="paragraph" w:customStyle="1" w:styleId="SuperHeading">
    <w:name w:val="SuperHeading"/>
    <w:basedOn w:val="Normal"/>
    <w:rsid w:val="00A9720F"/>
    <w:pPr>
      <w:spacing w:before="240" w:after="120"/>
      <w:outlineLvl w:val="0"/>
    </w:pPr>
    <w:rPr>
      <w:rFonts w:ascii="Times New Roman" w:hAnsi="Times New Roman"/>
      <w:b/>
      <w:sz w:val="28"/>
    </w:rPr>
  </w:style>
  <w:style w:type="paragraph" w:customStyle="1" w:styleId="AllowPageBreak">
    <w:name w:val="AllowPageBreak"/>
    <w:rsid w:val="00A972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720F"/>
    <w:pPr>
      <w:tabs>
        <w:tab w:val="left" w:pos="680"/>
      </w:tabs>
      <w:spacing w:before="60" w:after="60"/>
      <w:ind w:left="680" w:hanging="340"/>
    </w:pPr>
  </w:style>
  <w:style w:type="character" w:customStyle="1" w:styleId="Heading2Char">
    <w:name w:val="Heading 2 Char"/>
    <w:basedOn w:val="DefaultParagraphFont"/>
    <w:link w:val="Heading2"/>
    <w:rsid w:val="00A97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20F"/>
    <w:rPr>
      <w:rFonts w:ascii="Courier New" w:eastAsia="Times New Roman" w:hAnsi="Courier New" w:cs="Times New Roman"/>
      <w:i/>
      <w:szCs w:val="20"/>
      <w:lang w:eastAsia="en-US"/>
    </w:rPr>
  </w:style>
  <w:style w:type="paragraph" w:customStyle="1" w:styleId="HeadingBase">
    <w:name w:val="Heading Base"/>
    <w:rsid w:val="00A97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20F"/>
    <w:pPr>
      <w:tabs>
        <w:tab w:val="right" w:leader="dot" w:pos="9072"/>
      </w:tabs>
      <w:ind w:left="567"/>
    </w:pPr>
    <w:rPr>
      <w:szCs w:val="22"/>
    </w:rPr>
  </w:style>
  <w:style w:type="paragraph" w:customStyle="1" w:styleId="TOCBase">
    <w:name w:val="TOC Base"/>
    <w:rsid w:val="00A97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20F"/>
    <w:pPr>
      <w:tabs>
        <w:tab w:val="right" w:leader="dot" w:pos="9072"/>
      </w:tabs>
      <w:spacing w:before="40" w:after="40"/>
      <w:ind w:left="284"/>
    </w:pPr>
    <w:rPr>
      <w:rFonts w:ascii="Times New Roman" w:hAnsi="Times New Roman"/>
    </w:rPr>
  </w:style>
  <w:style w:type="paragraph" w:styleId="TOC1">
    <w:name w:val="toc 1"/>
    <w:basedOn w:val="TOCBase"/>
    <w:next w:val="Normal"/>
    <w:rsid w:val="00A972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720F"/>
    <w:pPr>
      <w:spacing w:before="5040"/>
      <w:jc w:val="center"/>
    </w:pPr>
    <w:rPr>
      <w:sz w:val="48"/>
      <w:szCs w:val="72"/>
      <w:lang w:val="en-US"/>
    </w:rPr>
  </w:style>
  <w:style w:type="character" w:customStyle="1" w:styleId="TitleChar">
    <w:name w:val="Title Char"/>
    <w:basedOn w:val="DefaultParagraphFont"/>
    <w:link w:val="Title"/>
    <w:rsid w:val="00A97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20F"/>
    <w:pPr>
      <w:tabs>
        <w:tab w:val="left" w:pos="3600"/>
        <w:tab w:val="left" w:pos="3958"/>
      </w:tabs>
    </w:pPr>
  </w:style>
  <w:style w:type="paragraph" w:customStyle="1" w:styleId="Note">
    <w:name w:val="Note"/>
    <w:basedOn w:val="BodyText"/>
    <w:rsid w:val="00A97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20F"/>
    <w:pPr>
      <w:framePr w:wrap="auto" w:hAnchor="text" w:y="6049"/>
    </w:pPr>
    <w:rPr>
      <w:color w:val="000000"/>
      <w:sz w:val="40"/>
    </w:rPr>
  </w:style>
  <w:style w:type="paragraph" w:customStyle="1" w:styleId="TOCTitle">
    <w:name w:val="TOCTitle"/>
    <w:basedOn w:val="Heading1"/>
    <w:rsid w:val="00A9720F"/>
    <w:pPr>
      <w:spacing w:after="240"/>
      <w:jc w:val="center"/>
      <w:outlineLvl w:val="9"/>
    </w:pPr>
    <w:rPr>
      <w:caps/>
    </w:rPr>
  </w:style>
  <w:style w:type="paragraph" w:customStyle="1" w:styleId="Version">
    <w:name w:val="Version"/>
    <w:rsid w:val="00A972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20F"/>
    <w:pPr>
      <w:keepNext w:val="0"/>
      <w:tabs>
        <w:tab w:val="right" w:pos="4176"/>
      </w:tabs>
      <w:ind w:left="198" w:hanging="198"/>
    </w:pPr>
    <w:rPr>
      <w:rFonts w:ascii="Garamond" w:hAnsi="Garamond"/>
    </w:rPr>
  </w:style>
  <w:style w:type="paragraph" w:styleId="IndexHeading">
    <w:name w:val="index heading"/>
    <w:basedOn w:val="Normal"/>
    <w:next w:val="Index1"/>
    <w:semiHidden/>
    <w:rsid w:val="00A9720F"/>
    <w:pPr>
      <w:spacing w:before="120" w:after="120"/>
    </w:pPr>
    <w:rPr>
      <w:rFonts w:ascii="Arial" w:hAnsi="Arial"/>
      <w:b/>
      <w:color w:val="918585"/>
      <w:sz w:val="24"/>
    </w:rPr>
  </w:style>
  <w:style w:type="paragraph" w:styleId="Header">
    <w:name w:val="header"/>
    <w:basedOn w:val="Normal"/>
    <w:link w:val="HeaderChar"/>
    <w:rsid w:val="00A97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20F"/>
    <w:rPr>
      <w:rFonts w:ascii="Times New Roman" w:eastAsia="Times New Roman" w:hAnsi="Times New Roman" w:cs="Times New Roman"/>
      <w:sz w:val="16"/>
      <w:szCs w:val="20"/>
      <w:lang w:val="en-GB" w:eastAsia="en-US"/>
    </w:rPr>
  </w:style>
  <w:style w:type="paragraph" w:customStyle="1" w:styleId="Chapter">
    <w:name w:val="Chapter"/>
    <w:basedOn w:val="Normal"/>
    <w:rsid w:val="00A9720F"/>
    <w:pPr>
      <w:spacing w:before="240"/>
    </w:pPr>
    <w:rPr>
      <w:rFonts w:ascii="Times New Roman" w:hAnsi="Times New Roman"/>
      <w:smallCaps/>
      <w:spacing w:val="80"/>
      <w:sz w:val="28"/>
    </w:rPr>
  </w:style>
  <w:style w:type="paragraph" w:customStyle="1" w:styleId="InChapter">
    <w:name w:val="InChapter"/>
    <w:basedOn w:val="Heading3"/>
    <w:rsid w:val="00A9720F"/>
    <w:pPr>
      <w:spacing w:after="240"/>
      <w:outlineLvl w:val="9"/>
    </w:pPr>
    <w:rPr>
      <w:noProof/>
    </w:rPr>
  </w:style>
  <w:style w:type="paragraph" w:styleId="Index2">
    <w:name w:val="index 2"/>
    <w:basedOn w:val="Normal"/>
    <w:next w:val="Normal"/>
    <w:semiHidden/>
    <w:rsid w:val="00A9720F"/>
    <w:pPr>
      <w:tabs>
        <w:tab w:val="right" w:pos="4176"/>
      </w:tabs>
      <w:ind w:left="568" w:hanging="284"/>
    </w:pPr>
    <w:rPr>
      <w:rFonts w:ascii="Garamond" w:hAnsi="Garamond"/>
    </w:rPr>
  </w:style>
  <w:style w:type="paragraph" w:customStyle="1" w:styleId="Byline">
    <w:name w:val="Byline"/>
    <w:rsid w:val="00A97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20F"/>
    <w:pPr>
      <w:tabs>
        <w:tab w:val="clear" w:pos="3600"/>
        <w:tab w:val="clear" w:pos="3958"/>
      </w:tabs>
      <w:jc w:val="right"/>
    </w:pPr>
  </w:style>
  <w:style w:type="character" w:styleId="Emphasis">
    <w:name w:val="Emphasis"/>
    <w:basedOn w:val="DefaultParagraphFont"/>
    <w:qFormat/>
    <w:rsid w:val="00A9720F"/>
    <w:rPr>
      <w:i/>
    </w:rPr>
  </w:style>
  <w:style w:type="paragraph" w:styleId="Caption">
    <w:name w:val="caption"/>
    <w:basedOn w:val="BodyText"/>
    <w:next w:val="Normal"/>
    <w:qFormat/>
    <w:rsid w:val="00A9720F"/>
    <w:pPr>
      <w:framePr w:w="2268" w:hSpace="181" w:vSpace="181" w:wrap="around" w:vAnchor="text" w:hAnchor="page" w:x="1135" w:y="285" w:anchorLock="1"/>
    </w:pPr>
    <w:rPr>
      <w:i/>
    </w:rPr>
  </w:style>
  <w:style w:type="paragraph" w:customStyle="1" w:styleId="MiniTOCTitle">
    <w:name w:val="MiniTOCTitle"/>
    <w:basedOn w:val="Heading4"/>
    <w:rsid w:val="00A9720F"/>
    <w:pPr>
      <w:spacing w:before="240"/>
      <w:outlineLvl w:val="9"/>
    </w:pPr>
    <w:rPr>
      <w:noProof/>
      <w:sz w:val="24"/>
    </w:rPr>
  </w:style>
  <w:style w:type="paragraph" w:customStyle="1" w:styleId="MiniTOCItem">
    <w:name w:val="MiniTOCItem"/>
    <w:basedOn w:val="ListBullet"/>
    <w:rsid w:val="00A9720F"/>
    <w:pPr>
      <w:numPr>
        <w:numId w:val="0"/>
      </w:numPr>
      <w:tabs>
        <w:tab w:val="right" w:leader="dot" w:pos="6521"/>
      </w:tabs>
      <w:spacing w:before="0" w:after="0"/>
    </w:pPr>
  </w:style>
  <w:style w:type="paragraph" w:customStyle="1" w:styleId="TOFTitle">
    <w:name w:val="TOFTitle"/>
    <w:basedOn w:val="TOCTitle"/>
    <w:rsid w:val="00A9720F"/>
  </w:style>
  <w:style w:type="paragraph" w:styleId="TableofFigures">
    <w:name w:val="table of figures"/>
    <w:basedOn w:val="Normal"/>
    <w:next w:val="Normal"/>
    <w:semiHidden/>
    <w:rsid w:val="00A9720F"/>
    <w:pPr>
      <w:tabs>
        <w:tab w:val="right" w:leader="dot" w:pos="9072"/>
      </w:tabs>
      <w:ind w:left="970" w:hanging="403"/>
    </w:pPr>
    <w:rPr>
      <w:rFonts w:ascii="Times New Roman" w:hAnsi="Times New Roman"/>
      <w:b/>
    </w:rPr>
  </w:style>
  <w:style w:type="paragraph" w:styleId="ListNumber">
    <w:name w:val="List Number"/>
    <w:basedOn w:val="List"/>
    <w:rsid w:val="00A9720F"/>
    <w:pPr>
      <w:numPr>
        <w:numId w:val="11"/>
      </w:numPr>
    </w:pPr>
  </w:style>
  <w:style w:type="character" w:customStyle="1" w:styleId="WingdingSymbols">
    <w:name w:val="Wingding Symbols"/>
    <w:rsid w:val="00A9720F"/>
    <w:rPr>
      <w:rFonts w:ascii="Wingdings" w:hAnsi="Wingdings"/>
    </w:rPr>
  </w:style>
  <w:style w:type="paragraph" w:customStyle="1" w:styleId="TableHeading">
    <w:name w:val="Table Heading"/>
    <w:basedOn w:val="HeadingBase"/>
    <w:rsid w:val="00A9720F"/>
    <w:pPr>
      <w:keepLines/>
      <w:pBdr>
        <w:bottom w:val="single" w:sz="6" w:space="1" w:color="918585"/>
      </w:pBdr>
      <w:spacing w:before="240"/>
    </w:pPr>
  </w:style>
  <w:style w:type="character" w:customStyle="1" w:styleId="HotSpot">
    <w:name w:val="HotSpot"/>
    <w:rsid w:val="00A9720F"/>
    <w:rPr>
      <w:color w:val="0033CC"/>
      <w:u w:val="none"/>
    </w:rPr>
  </w:style>
  <w:style w:type="paragraph" w:customStyle="1" w:styleId="BodyTextRight">
    <w:name w:val="Body Text Right"/>
    <w:basedOn w:val="BodyText"/>
    <w:rsid w:val="00A9720F"/>
    <w:pPr>
      <w:spacing w:before="0" w:after="0"/>
      <w:jc w:val="right"/>
    </w:pPr>
  </w:style>
  <w:style w:type="paragraph" w:styleId="Index3">
    <w:name w:val="index 3"/>
    <w:basedOn w:val="ListNumber2"/>
    <w:next w:val="Normal"/>
    <w:semiHidden/>
    <w:rsid w:val="00A9720F"/>
    <w:pPr>
      <w:numPr>
        <w:numId w:val="0"/>
      </w:numPr>
      <w:tabs>
        <w:tab w:val="right" w:leader="dot" w:pos="4176"/>
      </w:tabs>
    </w:pPr>
  </w:style>
  <w:style w:type="paragraph" w:styleId="ListNumber2">
    <w:name w:val="List Number 2"/>
    <w:basedOn w:val="List2"/>
    <w:rsid w:val="00A9720F"/>
    <w:pPr>
      <w:numPr>
        <w:numId w:val="10"/>
      </w:numPr>
      <w:tabs>
        <w:tab w:val="clear" w:pos="1060"/>
      </w:tabs>
    </w:pPr>
  </w:style>
  <w:style w:type="paragraph" w:customStyle="1" w:styleId="MarginNote">
    <w:name w:val="Margin Note"/>
    <w:basedOn w:val="BodyText"/>
    <w:rsid w:val="00A97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20F"/>
    <w:rPr>
      <w:sz w:val="32"/>
    </w:rPr>
  </w:style>
  <w:style w:type="paragraph" w:customStyle="1" w:styleId="HeadingProcedure">
    <w:name w:val="Heading Procedure"/>
    <w:basedOn w:val="HeadingBase"/>
    <w:next w:val="Normal"/>
    <w:rsid w:val="00A9720F"/>
    <w:pPr>
      <w:tabs>
        <w:tab w:val="left" w:pos="0"/>
      </w:tabs>
      <w:spacing w:before="120" w:after="60"/>
    </w:pPr>
    <w:rPr>
      <w:i/>
      <w:color w:val="918585"/>
      <w:sz w:val="22"/>
    </w:rPr>
  </w:style>
  <w:style w:type="paragraph" w:customStyle="1" w:styleId="TableBodyText">
    <w:name w:val="Table Body Text"/>
    <w:basedOn w:val="BodyText"/>
    <w:rsid w:val="00A9720F"/>
    <w:pPr>
      <w:spacing w:before="60" w:after="60"/>
    </w:pPr>
  </w:style>
  <w:style w:type="paragraph" w:styleId="ListContinue">
    <w:name w:val="List Continue"/>
    <w:basedOn w:val="List"/>
    <w:rsid w:val="00A9720F"/>
    <w:pPr>
      <w:ind w:firstLine="0"/>
    </w:pPr>
  </w:style>
  <w:style w:type="paragraph" w:customStyle="1" w:styleId="ListNote">
    <w:name w:val="List Note"/>
    <w:basedOn w:val="List"/>
    <w:rsid w:val="00A9720F"/>
    <w:pPr>
      <w:pBdr>
        <w:top w:val="single" w:sz="6" w:space="2" w:color="918585"/>
        <w:bottom w:val="single" w:sz="6" w:space="2" w:color="918585"/>
      </w:pBdr>
      <w:tabs>
        <w:tab w:val="left" w:pos="1021"/>
      </w:tabs>
      <w:ind w:firstLine="0"/>
    </w:pPr>
  </w:style>
  <w:style w:type="paragraph" w:customStyle="1" w:styleId="Warning">
    <w:name w:val="Warning"/>
    <w:basedOn w:val="BodyText"/>
    <w:rsid w:val="00A9720F"/>
    <w:pPr>
      <w:shd w:val="clear" w:color="auto" w:fill="D9D9D9"/>
      <w:tabs>
        <w:tab w:val="left" w:pos="992"/>
      </w:tabs>
      <w:ind w:left="119" w:right="119"/>
    </w:pPr>
    <w:rPr>
      <w:sz w:val="20"/>
    </w:rPr>
  </w:style>
  <w:style w:type="paragraph" w:customStyle="1" w:styleId="MarginIcons">
    <w:name w:val="Margin Icons"/>
    <w:basedOn w:val="BodyText"/>
    <w:rsid w:val="00A97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20F"/>
    <w:rPr>
      <w:rFonts w:ascii="Courier New" w:hAnsi="Courier New"/>
    </w:rPr>
  </w:style>
  <w:style w:type="paragraph" w:customStyle="1" w:styleId="NoteBullet">
    <w:name w:val="Note Bullet"/>
    <w:basedOn w:val="Note"/>
    <w:rsid w:val="00A9720F"/>
    <w:pPr>
      <w:tabs>
        <w:tab w:val="clear" w:pos="680"/>
      </w:tabs>
      <w:spacing w:before="60" w:after="60"/>
    </w:pPr>
  </w:style>
  <w:style w:type="paragraph" w:customStyle="1" w:styleId="SubHeading2">
    <w:name w:val="SubHeading2"/>
    <w:basedOn w:val="HeadingBase"/>
    <w:rsid w:val="00A9720F"/>
    <w:pPr>
      <w:spacing w:before="240" w:after="60"/>
    </w:pPr>
    <w:rPr>
      <w:sz w:val="20"/>
    </w:rPr>
  </w:style>
  <w:style w:type="paragraph" w:customStyle="1" w:styleId="SubHeading1">
    <w:name w:val="SubHeading1"/>
    <w:basedOn w:val="HeadingBase"/>
    <w:rsid w:val="00A9720F"/>
    <w:pPr>
      <w:spacing w:before="240" w:after="60"/>
    </w:pPr>
    <w:rPr>
      <w:color w:val="918585"/>
      <w:sz w:val="22"/>
    </w:rPr>
  </w:style>
  <w:style w:type="paragraph" w:customStyle="1" w:styleId="SideHeading">
    <w:name w:val="Side Heading"/>
    <w:basedOn w:val="HeadingBase"/>
    <w:rsid w:val="00A97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20F"/>
    <w:pPr>
      <w:numPr>
        <w:numId w:val="12"/>
      </w:numPr>
    </w:pPr>
  </w:style>
  <w:style w:type="paragraph" w:styleId="PlainText">
    <w:name w:val="Plain Text"/>
    <w:basedOn w:val="Normal"/>
    <w:link w:val="PlainTextChar"/>
    <w:rsid w:val="00A9720F"/>
    <w:rPr>
      <w:sz w:val="20"/>
    </w:rPr>
  </w:style>
  <w:style w:type="character" w:customStyle="1" w:styleId="PlainTextChar">
    <w:name w:val="Plain Text Char"/>
    <w:basedOn w:val="DefaultParagraphFont"/>
    <w:link w:val="PlainText"/>
    <w:rsid w:val="00A9720F"/>
    <w:rPr>
      <w:rFonts w:ascii="Courier New" w:eastAsia="Times New Roman" w:hAnsi="Courier New" w:cs="Times New Roman"/>
      <w:sz w:val="20"/>
      <w:szCs w:val="20"/>
      <w:lang w:eastAsia="en-US"/>
    </w:rPr>
  </w:style>
  <w:style w:type="character" w:customStyle="1" w:styleId="MenuOption">
    <w:name w:val="Menu Option"/>
    <w:basedOn w:val="DefaultParagraphFont"/>
    <w:rsid w:val="00A9720F"/>
    <w:rPr>
      <w:b/>
      <w:smallCaps/>
    </w:rPr>
  </w:style>
  <w:style w:type="paragraph" w:customStyle="1" w:styleId="TableListNumber">
    <w:name w:val="Table List Number"/>
    <w:basedOn w:val="ListNumber"/>
    <w:rsid w:val="00A9720F"/>
    <w:pPr>
      <w:numPr>
        <w:numId w:val="0"/>
      </w:numPr>
    </w:pPr>
  </w:style>
  <w:style w:type="paragraph" w:styleId="TOC4">
    <w:name w:val="toc 4"/>
    <w:basedOn w:val="TOCBase"/>
    <w:next w:val="Normal"/>
    <w:semiHidden/>
    <w:rsid w:val="00A9720F"/>
    <w:pPr>
      <w:tabs>
        <w:tab w:val="right" w:leader="dot" w:pos="9071"/>
      </w:tabs>
      <w:ind w:left="1701"/>
    </w:pPr>
  </w:style>
  <w:style w:type="paragraph" w:customStyle="1" w:styleId="ListAlpha">
    <w:name w:val="List Alpha"/>
    <w:basedOn w:val="List"/>
    <w:rsid w:val="00A9720F"/>
    <w:pPr>
      <w:numPr>
        <w:numId w:val="9"/>
      </w:numPr>
    </w:pPr>
  </w:style>
  <w:style w:type="paragraph" w:customStyle="1" w:styleId="ListAlpha2">
    <w:name w:val="List Alpha 2"/>
    <w:basedOn w:val="List2"/>
    <w:rsid w:val="00A9720F"/>
    <w:pPr>
      <w:numPr>
        <w:numId w:val="8"/>
      </w:numPr>
    </w:pPr>
  </w:style>
  <w:style w:type="paragraph" w:styleId="List3">
    <w:name w:val="List 3"/>
    <w:basedOn w:val="BodyText"/>
    <w:rsid w:val="00A9720F"/>
    <w:pPr>
      <w:tabs>
        <w:tab w:val="left" w:pos="1021"/>
      </w:tabs>
      <w:spacing w:before="60" w:after="60"/>
      <w:ind w:left="1020" w:hanging="340"/>
    </w:pPr>
  </w:style>
  <w:style w:type="paragraph" w:styleId="List4">
    <w:name w:val="List 4"/>
    <w:basedOn w:val="BodyText"/>
    <w:rsid w:val="00A9720F"/>
    <w:pPr>
      <w:tabs>
        <w:tab w:val="left" w:pos="1361"/>
      </w:tabs>
      <w:spacing w:before="60" w:after="60"/>
      <w:ind w:left="1361" w:hanging="340"/>
    </w:pPr>
  </w:style>
  <w:style w:type="paragraph" w:styleId="List5">
    <w:name w:val="List 5"/>
    <w:basedOn w:val="BodyText"/>
    <w:rsid w:val="00A9720F"/>
    <w:pPr>
      <w:tabs>
        <w:tab w:val="left" w:pos="1701"/>
      </w:tabs>
      <w:spacing w:before="60" w:after="60"/>
      <w:ind w:left="1701" w:hanging="340"/>
    </w:pPr>
  </w:style>
  <w:style w:type="paragraph" w:styleId="ListBullet3">
    <w:name w:val="List Bullet 3"/>
    <w:basedOn w:val="List3"/>
    <w:rsid w:val="00A9720F"/>
    <w:pPr>
      <w:numPr>
        <w:numId w:val="15"/>
      </w:numPr>
      <w:tabs>
        <w:tab w:val="clear" w:pos="1021"/>
      </w:tabs>
      <w:ind w:left="1037" w:hanging="357"/>
    </w:pPr>
  </w:style>
  <w:style w:type="paragraph" w:styleId="ListBullet4">
    <w:name w:val="List Bullet 4"/>
    <w:basedOn w:val="List4"/>
    <w:rsid w:val="00A9720F"/>
    <w:pPr>
      <w:numPr>
        <w:numId w:val="3"/>
      </w:numPr>
    </w:pPr>
  </w:style>
  <w:style w:type="paragraph" w:styleId="ListBullet5">
    <w:name w:val="List Bullet 5"/>
    <w:basedOn w:val="List5"/>
    <w:rsid w:val="00A9720F"/>
    <w:pPr>
      <w:numPr>
        <w:numId w:val="4"/>
      </w:numPr>
    </w:pPr>
  </w:style>
  <w:style w:type="paragraph" w:styleId="ListContinue2">
    <w:name w:val="List Continue 2"/>
    <w:basedOn w:val="List2"/>
    <w:rsid w:val="00A9720F"/>
    <w:pPr>
      <w:ind w:firstLine="0"/>
    </w:pPr>
  </w:style>
  <w:style w:type="paragraph" w:styleId="ListContinue3">
    <w:name w:val="List Continue 3"/>
    <w:basedOn w:val="List3"/>
    <w:rsid w:val="00A9720F"/>
    <w:pPr>
      <w:ind w:left="1021" w:firstLine="0"/>
    </w:pPr>
  </w:style>
  <w:style w:type="paragraph" w:styleId="ListContinue4">
    <w:name w:val="List Continue 4"/>
    <w:basedOn w:val="List4"/>
    <w:rsid w:val="00A9720F"/>
    <w:pPr>
      <w:ind w:firstLine="0"/>
    </w:pPr>
  </w:style>
  <w:style w:type="paragraph" w:styleId="ListContinue5">
    <w:name w:val="List Continue 5"/>
    <w:basedOn w:val="List5"/>
    <w:rsid w:val="00A9720F"/>
    <w:pPr>
      <w:ind w:firstLine="0"/>
    </w:pPr>
  </w:style>
  <w:style w:type="paragraph" w:styleId="ListNumber3">
    <w:name w:val="List Number 3"/>
    <w:basedOn w:val="List3"/>
    <w:rsid w:val="00A9720F"/>
    <w:pPr>
      <w:numPr>
        <w:numId w:val="5"/>
      </w:numPr>
    </w:pPr>
  </w:style>
  <w:style w:type="paragraph" w:styleId="ListNumber4">
    <w:name w:val="List Number 4"/>
    <w:basedOn w:val="List4"/>
    <w:rsid w:val="00A9720F"/>
    <w:pPr>
      <w:numPr>
        <w:numId w:val="6"/>
      </w:numPr>
    </w:pPr>
  </w:style>
  <w:style w:type="paragraph" w:styleId="ListNumber5">
    <w:name w:val="List Number 5"/>
    <w:basedOn w:val="List5"/>
    <w:rsid w:val="00A9720F"/>
    <w:pPr>
      <w:numPr>
        <w:numId w:val="7"/>
      </w:numPr>
    </w:pPr>
  </w:style>
  <w:style w:type="paragraph" w:styleId="BlockText">
    <w:name w:val="Block Text"/>
    <w:basedOn w:val="Normal"/>
    <w:rsid w:val="00A9720F"/>
    <w:pPr>
      <w:spacing w:after="120"/>
      <w:ind w:left="1440" w:right="1440"/>
    </w:pPr>
  </w:style>
  <w:style w:type="character" w:customStyle="1" w:styleId="Subscript">
    <w:name w:val="Subscript"/>
    <w:basedOn w:val="DefaultParagraphFont"/>
    <w:rsid w:val="00A9720F"/>
    <w:rPr>
      <w:sz w:val="16"/>
      <w:vertAlign w:val="subscript"/>
    </w:rPr>
  </w:style>
  <w:style w:type="character" w:customStyle="1" w:styleId="Superscript">
    <w:name w:val="Superscript"/>
    <w:basedOn w:val="DefaultParagraphFont"/>
    <w:rsid w:val="00A9720F"/>
    <w:rPr>
      <w:sz w:val="16"/>
      <w:vertAlign w:val="superscript"/>
    </w:rPr>
  </w:style>
  <w:style w:type="character" w:customStyle="1" w:styleId="Symbols">
    <w:name w:val="Symbols"/>
    <w:basedOn w:val="DefaultParagraphFont"/>
    <w:rsid w:val="00A9720F"/>
    <w:rPr>
      <w:rFonts w:ascii="Symbol" w:hAnsi="Symbol"/>
    </w:rPr>
  </w:style>
  <w:style w:type="character" w:customStyle="1" w:styleId="MenuOptions">
    <w:name w:val="Menu Options"/>
    <w:basedOn w:val="DefaultParagraphFont"/>
    <w:rsid w:val="00A9720F"/>
    <w:rPr>
      <w:rFonts w:ascii="Arial Narrow" w:hAnsi="Arial Narrow"/>
      <w:smallCaps/>
    </w:rPr>
  </w:style>
  <w:style w:type="character" w:customStyle="1" w:styleId="Buttons">
    <w:name w:val="Buttons"/>
    <w:basedOn w:val="DefaultParagraphFont"/>
    <w:rsid w:val="00A9720F"/>
    <w:rPr>
      <w:b/>
    </w:rPr>
  </w:style>
  <w:style w:type="character" w:customStyle="1" w:styleId="Underlined">
    <w:name w:val="Underlined"/>
    <w:basedOn w:val="DefaultParagraphFont"/>
    <w:rsid w:val="00A9720F"/>
    <w:rPr>
      <w:u w:val="single"/>
    </w:rPr>
  </w:style>
  <w:style w:type="paragraph" w:customStyle="1" w:styleId="TableBodyTextRight">
    <w:name w:val="Table Body Text Right"/>
    <w:basedOn w:val="TableBodyText"/>
    <w:rsid w:val="00A9720F"/>
    <w:pPr>
      <w:widowControl w:val="0"/>
      <w:autoSpaceDE w:val="0"/>
      <w:autoSpaceDN w:val="0"/>
      <w:adjustRightInd w:val="0"/>
      <w:jc w:val="right"/>
    </w:pPr>
    <w:rPr>
      <w:rFonts w:cs="Arial"/>
      <w:szCs w:val="18"/>
    </w:rPr>
  </w:style>
  <w:style w:type="paragraph" w:customStyle="1" w:styleId="CopyrightText">
    <w:name w:val="Copyright Text"/>
    <w:basedOn w:val="BodyText"/>
    <w:rsid w:val="00A9720F"/>
    <w:rPr>
      <w:sz w:val="18"/>
    </w:rPr>
  </w:style>
  <w:style w:type="paragraph" w:customStyle="1" w:styleId="BodySmallRight">
    <w:name w:val="Body Small Right"/>
    <w:basedOn w:val="BodyTextRight"/>
    <w:rsid w:val="00A9720F"/>
    <w:rPr>
      <w:sz w:val="18"/>
      <w:szCs w:val="18"/>
    </w:rPr>
  </w:style>
  <w:style w:type="paragraph" w:customStyle="1" w:styleId="MarginEdition">
    <w:name w:val="Margin Edition"/>
    <w:basedOn w:val="MarginNote"/>
    <w:rsid w:val="00A9720F"/>
    <w:pPr>
      <w:spacing w:before="0" w:after="0"/>
    </w:pPr>
    <w:rPr>
      <w:rFonts w:ascii="Times New Roman" w:hAnsi="Times New Roman"/>
      <w:color w:val="999999"/>
    </w:rPr>
  </w:style>
  <w:style w:type="paragraph" w:customStyle="1" w:styleId="Spacer">
    <w:name w:val="Spacer"/>
    <w:basedOn w:val="Normal"/>
    <w:rsid w:val="00A9720F"/>
    <w:rPr>
      <w:sz w:val="2"/>
      <w:szCs w:val="2"/>
    </w:rPr>
  </w:style>
  <w:style w:type="character" w:customStyle="1" w:styleId="Small">
    <w:name w:val="Small"/>
    <w:basedOn w:val="DefaultParagraphFont"/>
    <w:rsid w:val="00A9720F"/>
    <w:rPr>
      <w:sz w:val="16"/>
    </w:rPr>
  </w:style>
  <w:style w:type="paragraph" w:customStyle="1" w:styleId="WideTable">
    <w:name w:val="Wide Table"/>
    <w:basedOn w:val="Normal"/>
    <w:rsid w:val="00A9720F"/>
    <w:pPr>
      <w:ind w:left="-1418"/>
    </w:pPr>
    <w:rPr>
      <w:sz w:val="2"/>
      <w:szCs w:val="2"/>
    </w:rPr>
  </w:style>
  <w:style w:type="character" w:styleId="PageNumber">
    <w:name w:val="page number"/>
    <w:basedOn w:val="DefaultParagraphFont"/>
    <w:rsid w:val="00A9720F"/>
  </w:style>
  <w:style w:type="paragraph" w:styleId="Quote">
    <w:name w:val="Quote"/>
    <w:basedOn w:val="Heading1"/>
    <w:link w:val="QuoteChar"/>
    <w:qFormat/>
    <w:rsid w:val="00A9720F"/>
    <w:rPr>
      <w:b w:val="0"/>
      <w:sz w:val="72"/>
      <w:szCs w:val="72"/>
      <w:lang w:val="en-NZ"/>
    </w:rPr>
  </w:style>
  <w:style w:type="character" w:customStyle="1" w:styleId="QuoteChar">
    <w:name w:val="Quote Char"/>
    <w:basedOn w:val="DefaultParagraphFont"/>
    <w:link w:val="Quote"/>
    <w:rsid w:val="00A97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20F"/>
    <w:pPr>
      <w:pageBreakBefore/>
    </w:pPr>
  </w:style>
  <w:style w:type="paragraph" w:customStyle="1" w:styleId="Border">
    <w:name w:val="Border"/>
    <w:basedOn w:val="Normal"/>
    <w:qFormat/>
    <w:rsid w:val="00A97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20F"/>
    <w:rPr>
      <w:b/>
      <w:bCs/>
      <w:i/>
      <w:iCs/>
      <w:color w:val="auto"/>
    </w:rPr>
  </w:style>
  <w:style w:type="paragraph" w:styleId="IntenseQuote">
    <w:name w:val="Intense Quote"/>
    <w:basedOn w:val="Normal"/>
    <w:next w:val="Normal"/>
    <w:link w:val="IntenseQuoteChar"/>
    <w:uiPriority w:val="30"/>
    <w:qFormat/>
    <w:rsid w:val="00A97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20F"/>
    <w:rPr>
      <w:smallCaps/>
      <w:color w:val="auto"/>
      <w:u w:val="single"/>
    </w:rPr>
  </w:style>
  <w:style w:type="character" w:styleId="IntenseReference">
    <w:name w:val="Intense Reference"/>
    <w:basedOn w:val="DefaultParagraphFont"/>
    <w:uiPriority w:val="32"/>
    <w:qFormat/>
    <w:rsid w:val="00A9720F"/>
    <w:rPr>
      <w:b/>
      <w:bCs/>
      <w:smallCaps/>
      <w:color w:val="auto"/>
      <w:spacing w:val="5"/>
      <w:u w:val="single"/>
    </w:rPr>
  </w:style>
  <w:style w:type="paragraph" w:customStyle="1" w:styleId="2ColumnHeading">
    <w:name w:val="2Column Heading"/>
    <w:basedOn w:val="BodyText"/>
    <w:qFormat/>
    <w:rsid w:val="00A9720F"/>
    <w:pPr>
      <w:spacing w:after="60"/>
      <w:ind w:left="-2268"/>
    </w:pPr>
    <w:rPr>
      <w:b/>
    </w:rPr>
  </w:style>
  <w:style w:type="paragraph" w:customStyle="1" w:styleId="Heading1TOC">
    <w:name w:val="Heading1 TOC"/>
    <w:basedOn w:val="Normal"/>
    <w:qFormat/>
    <w:rsid w:val="00A9720F"/>
    <w:pPr>
      <w:spacing w:before="240" w:after="120"/>
    </w:pPr>
    <w:rPr>
      <w:rFonts w:ascii="Times New Roman" w:hAnsi="Times New Roman"/>
      <w:b/>
      <w:sz w:val="32"/>
    </w:rPr>
  </w:style>
  <w:style w:type="paragraph" w:customStyle="1" w:styleId="Heading2TOC">
    <w:name w:val="Heading2 TOC"/>
    <w:basedOn w:val="Normal"/>
    <w:qFormat/>
    <w:rsid w:val="00A9720F"/>
    <w:pPr>
      <w:spacing w:before="240" w:after="60"/>
    </w:pPr>
    <w:rPr>
      <w:rFonts w:ascii="Times New Roman" w:hAnsi="Times New Roman"/>
      <w:b/>
      <w:sz w:val="28"/>
    </w:rPr>
  </w:style>
  <w:style w:type="character" w:customStyle="1" w:styleId="Underline">
    <w:name w:val="Underline"/>
    <w:basedOn w:val="DefaultParagraphFont"/>
    <w:qFormat/>
    <w:rsid w:val="00A9720F"/>
    <w:rPr>
      <w:u w:val="single"/>
    </w:rPr>
  </w:style>
  <w:style w:type="character" w:customStyle="1" w:styleId="BoldandItalics">
    <w:name w:val="Bold and Italics"/>
    <w:qFormat/>
    <w:rsid w:val="00A9720F"/>
    <w:rPr>
      <w:b/>
      <w:i/>
      <w:u w:val="none"/>
    </w:rPr>
  </w:style>
  <w:style w:type="paragraph" w:styleId="BalloonText">
    <w:name w:val="Balloon Text"/>
    <w:basedOn w:val="Normal"/>
    <w:link w:val="BalloonTextChar"/>
    <w:rsid w:val="00A9720F"/>
    <w:rPr>
      <w:rFonts w:ascii="Tahoma" w:hAnsi="Tahoma" w:cs="Tahoma"/>
      <w:sz w:val="16"/>
      <w:szCs w:val="16"/>
    </w:rPr>
  </w:style>
  <w:style w:type="character" w:customStyle="1" w:styleId="BalloonTextChar">
    <w:name w:val="Balloon Text Char"/>
    <w:basedOn w:val="DefaultParagraphFont"/>
    <w:link w:val="BalloonText"/>
    <w:rsid w:val="00A97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2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7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20F"/>
    <w:rPr>
      <w:b/>
      <w:color w:val="660033"/>
      <w:spacing w:val="0"/>
    </w:rPr>
  </w:style>
  <w:style w:type="paragraph" w:customStyle="1" w:styleId="Nameditemlist">
    <w:name w:val="Named item list"/>
    <w:basedOn w:val="BodyText"/>
    <w:qFormat/>
    <w:rsid w:val="00A972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1484</Words>
  <Characters>9332</Characters>
  <Application>Microsoft Office Word</Application>
  <DocSecurity>0</DocSecurity>
  <Lines>319</Lines>
  <Paragraphs>140</Paragraphs>
  <ScaleCrop>false</ScaleCrop>
  <Company>Author-it Software Corporation Ltd.</Company>
  <LinksUpToDate>false</LinksUpToDate>
  <CharactersWithSpaces>10730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AURR271103A Apply environmental regulations in the marine service industry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2012-10-05T11:54:00Z</dcterms:created>
  <dcterms:modified xsi:type="dcterms:W3CDTF">2012-10-05T11:54:00Z</dcterms:modified>
</cp:coreProperties>
</file>