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F21" w:rsidP="00157F21">
      <w:pPr>
        <w:pStyle w:val="Title"/>
      </w:pPr>
      <w:bookmarkStart w:id="0" w:name="_GoBack"/>
      <w:bookmarkEnd w:id="0"/>
      <w:r>
        <w:fldChar w:fldCharType="begin"/>
      </w:r>
      <w:r>
        <w:instrText xml:space="preserve"> TITLE   \* MERGEFORMAT </w:instrText>
      </w:r>
      <w:r>
        <w:fldChar w:fldCharType="separate"/>
      </w:r>
      <w:r>
        <w:t>AURMO2003A Comply with motorsport rules and regulations when officiating</w:t>
      </w:r>
      <w:r>
        <w:fldChar w:fldCharType="end"/>
      </w:r>
    </w:p>
    <w:p w:rsidR="00157F21" w:rsidP="00157F21">
      <w:pPr>
        <w:pStyle w:val="Version"/>
        <w:sectPr w:rsidSect="00EC6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9C8" w:rsidP="00EC69C8">
      <w:pPr>
        <w:pStyle w:val="SuperHeading"/>
      </w:pPr>
      <w:r w:rsidRPr="00EC69C8">
        <w:t>AURMO2003A Comply with motorsport rules and regulations when officiating</w:t>
      </w:r>
    </w:p>
    <w:p w:rsidR="00000000" w:rsidRPr="00EC69C8" w:rsidP="00EC69C8">
      <w:pPr>
        <w:pStyle w:val="Heading1"/>
      </w:pPr>
      <w:bookmarkStart w:id="1" w:name="O_268447"/>
      <w:bookmarkEnd w:id="1"/>
      <w:r w:rsidRPr="00EC69C8">
        <w:t>Modification History</w:t>
      </w:r>
    </w:p>
    <w:p w:rsidR="00000000" w:rsidRPr="00EC69C8" w:rsidP="00EC69C8">
      <w:pPr>
        <w:pStyle w:val="BodyText"/>
      </w:pPr>
      <w:r w:rsidRPr="00EC69C8">
        <w:t>Not Applicable</w:t>
      </w:r>
    </w:p>
    <w:p w:rsidR="00000000" w:rsidRPr="00EC69C8" w:rsidP="00EC69C8">
      <w:pPr>
        <w:pStyle w:val="AllowPageBreak"/>
      </w:pPr>
    </w:p>
    <w:p w:rsidR="00000000" w:rsidRPr="00EC69C8" w:rsidP="00EC69C8">
      <w:pPr>
        <w:pStyle w:val="Heading1"/>
      </w:pPr>
      <w:bookmarkStart w:id="2" w:name="O_192272"/>
      <w:bookmarkEnd w:id="2"/>
      <w:r w:rsidRPr="00EC69C8">
        <w:t>Unit Descriptor</w:t>
      </w:r>
    </w:p>
    <w:tbl>
      <w:tblPr>
        <w:tblW w:w="0" w:type="auto"/>
        <w:tblLayout w:type="fixed"/>
        <w:tblCellMar>
          <w:left w:w="62" w:type="dxa"/>
          <w:right w:w="62" w:type="dxa"/>
        </w:tblCellMar>
        <w:tblLook w:val="0000"/>
      </w:tblPr>
      <w:tblGrid>
        <w:gridCol w:w="2667"/>
        <w:gridCol w:w="5855"/>
      </w:tblGrid>
      <w:tr w:rsidTr="00157F2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Unit des</w:t>
            </w:r>
            <w:r w:rsidRPr="00EC69C8">
              <w:rPr>
                <w:rStyle w:val="SpecialBold"/>
              </w:rPr>
              <w:t>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This unit of competency describes the skills and knowledge required to apply relevant rules and regulations when acting as an official or volunteer in a motorsport event. It requires an understanding of the effects of non-compliance on the image of</w:t>
            </w:r>
            <w:r w:rsidRPr="00EC69C8">
              <w:t xml:space="preserve"> motorsport and on participants. It also includes the application of some basic strategies to prevent and/or deal with minor disputes regarding decisions made by the official.</w:t>
            </w:r>
          </w:p>
          <w:p w:rsidR="00000000" w:rsidRPr="00EC69C8" w:rsidP="00EC69C8">
            <w:pPr>
              <w:pStyle w:val="BodyText"/>
            </w:pPr>
            <w:r w:rsidRPr="00EC69C8">
              <w:t>No licensing, legislative, regulatory or certification requirements apply to thi</w:t>
            </w:r>
            <w:r w:rsidRPr="00EC69C8">
              <w:t>s unit at the time of publication.</w:t>
            </w:r>
          </w:p>
        </w:tc>
      </w:tr>
    </w:tbl>
    <w:p w:rsidR="00157F21" w:rsidP="00EC69C8">
      <w:pPr>
        <w:pStyle w:val="BodyText"/>
      </w:pPr>
    </w:p>
    <w:p w:rsidR="00157F21" w:rsidP="00EC69C8">
      <w:pPr>
        <w:pStyle w:val="BodyText"/>
      </w:pPr>
    </w:p>
    <w:p w:rsidR="00000000" w:rsidRPr="00EC69C8" w:rsidP="00EC69C8">
      <w:pPr>
        <w:pStyle w:val="Heading1"/>
      </w:pPr>
      <w:bookmarkStart w:id="3" w:name="O_192276"/>
      <w:bookmarkEnd w:id="3"/>
      <w:r w:rsidRPr="00EC69C8">
        <w:t>Application of the Unit</w:t>
      </w:r>
    </w:p>
    <w:tbl>
      <w:tblPr>
        <w:tblW w:w="0" w:type="auto"/>
        <w:tblLayout w:type="fixed"/>
        <w:tblCellMar>
          <w:left w:w="62" w:type="dxa"/>
          <w:right w:w="62" w:type="dxa"/>
        </w:tblCellMar>
        <w:tblLook w:val="0000"/>
      </w:tblPr>
      <w:tblGrid>
        <w:gridCol w:w="2753"/>
        <w:gridCol w:w="5769"/>
      </w:tblGrid>
      <w:tr w:rsidTr="00157F2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This unit applies to individuals who undertake officiating, support or voluntary roles in motorsport events, including practice sessions.</w:t>
            </w:r>
          </w:p>
          <w:p w:rsidR="00000000" w:rsidRPr="00EC69C8" w:rsidP="00EC69C8">
            <w:pPr>
              <w:pStyle w:val="BodyText"/>
            </w:pPr>
            <w:r w:rsidRPr="00EC69C8">
              <w:t>The unit supports volunteers and officials to understand and comply with the rules of motorsport and related protocols.</w:t>
            </w:r>
          </w:p>
          <w:p w:rsidR="00000000" w:rsidRPr="00EC69C8" w:rsidP="00EC69C8">
            <w:pPr>
              <w:pStyle w:val="BodyText"/>
            </w:pPr>
            <w:r w:rsidRPr="00EC69C8">
              <w:t xml:space="preserve">Work is performed under routine supervision and competency requires some judgement and decision making. </w:t>
            </w:r>
          </w:p>
        </w:tc>
      </w:tr>
    </w:tbl>
    <w:p w:rsidR="00157F21" w:rsidP="00EC69C8">
      <w:pPr>
        <w:pStyle w:val="BodyText"/>
      </w:pPr>
    </w:p>
    <w:p w:rsidR="00157F21" w:rsidP="00EC69C8">
      <w:pPr>
        <w:pStyle w:val="BodyText"/>
      </w:pPr>
    </w:p>
    <w:p w:rsidR="00000000" w:rsidRPr="00EC69C8" w:rsidP="00EC69C8">
      <w:pPr>
        <w:pStyle w:val="Heading1"/>
      </w:pPr>
      <w:bookmarkStart w:id="4" w:name="O_276707"/>
      <w:bookmarkEnd w:id="4"/>
      <w:r w:rsidRPr="00EC69C8">
        <w:t>Licensing/R</w:t>
      </w:r>
      <w:r w:rsidRPr="00EC69C8">
        <w:t>egulatory Information</w:t>
      </w:r>
    </w:p>
    <w:p w:rsidR="00000000" w:rsidRPr="00EC69C8" w:rsidP="00EC69C8">
      <w:pPr>
        <w:pStyle w:val="BodyText"/>
      </w:pPr>
      <w:r w:rsidRPr="00EC69C8">
        <w:t>Refer to Unit Descriptor</w:t>
      </w:r>
    </w:p>
    <w:p w:rsidR="00000000" w:rsidRPr="00EC69C8" w:rsidP="00EC69C8">
      <w:pPr>
        <w:pStyle w:val="AllowPageBreak"/>
      </w:pPr>
    </w:p>
    <w:p w:rsidR="00000000" w:rsidRPr="00EC69C8" w:rsidP="00EC69C8">
      <w:pPr>
        <w:pStyle w:val="Heading1"/>
      </w:pPr>
      <w:bookmarkStart w:id="5" w:name="O_192274"/>
      <w:bookmarkEnd w:id="5"/>
      <w:r w:rsidRPr="00EC69C8">
        <w:t>Pre-Requisites</w:t>
      </w:r>
    </w:p>
    <w:tbl>
      <w:tblPr>
        <w:tblW w:w="0" w:type="auto"/>
        <w:tblLayout w:type="fixed"/>
        <w:tblCellMar>
          <w:left w:w="62" w:type="dxa"/>
          <w:right w:w="62" w:type="dxa"/>
        </w:tblCellMar>
        <w:tblLook w:val="0000"/>
      </w:tblPr>
      <w:tblGrid>
        <w:gridCol w:w="2775"/>
        <w:gridCol w:w="1295"/>
        <w:gridCol w:w="4452"/>
      </w:tblGrid>
      <w:tr w:rsidTr="00157F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p>
        </w:tc>
      </w:tr>
      <w:tr w:rsidTr="00157F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p>
        </w:tc>
      </w:tr>
      <w:tr w:rsidTr="00157F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p>
        </w:tc>
      </w:tr>
    </w:tbl>
    <w:p w:rsidR="00157F21" w:rsidP="00EC69C8">
      <w:pPr>
        <w:pStyle w:val="BodyText"/>
      </w:pPr>
    </w:p>
    <w:p w:rsidR="00157F21" w:rsidP="00EC69C8">
      <w:pPr>
        <w:pStyle w:val="BodyText"/>
      </w:pPr>
    </w:p>
    <w:p w:rsidR="00000000" w:rsidRPr="00EC69C8" w:rsidP="00EC69C8">
      <w:pPr>
        <w:pStyle w:val="Heading1"/>
      </w:pPr>
      <w:bookmarkStart w:id="6" w:name="O_192273"/>
      <w:bookmarkEnd w:id="6"/>
      <w:r w:rsidRPr="00EC69C8">
        <w:t>Employability Skills Information</w:t>
      </w:r>
    </w:p>
    <w:tbl>
      <w:tblPr>
        <w:tblW w:w="0" w:type="auto"/>
        <w:tblLayout w:type="fixed"/>
        <w:tblCellMar>
          <w:left w:w="62" w:type="dxa"/>
          <w:right w:w="62" w:type="dxa"/>
        </w:tblCellMar>
        <w:tblLook w:val="0000"/>
      </w:tblPr>
      <w:tblGrid>
        <w:gridCol w:w="2802"/>
        <w:gridCol w:w="5720"/>
      </w:tblGrid>
      <w:tr w:rsidTr="00157F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This unit contains employability skills.</w:t>
            </w:r>
          </w:p>
        </w:tc>
      </w:tr>
    </w:tbl>
    <w:p w:rsidR="00157F21" w:rsidP="00EC69C8">
      <w:pPr>
        <w:pStyle w:val="BodyText"/>
      </w:pPr>
    </w:p>
    <w:p w:rsidR="00157F21" w:rsidP="00EC69C8">
      <w:pPr>
        <w:pStyle w:val="BodyText"/>
      </w:pPr>
    </w:p>
    <w:p w:rsidR="00000000" w:rsidRPr="00EC69C8" w:rsidP="00EC69C8">
      <w:pPr>
        <w:pStyle w:val="Heading1"/>
      </w:pPr>
      <w:bookmarkStart w:id="7" w:name="O_286493"/>
      <w:bookmarkEnd w:id="7"/>
      <w:r w:rsidRPr="00EC69C8">
        <w:t>Elements and Performance Criteria Pre-Content</w:t>
      </w:r>
    </w:p>
    <w:tbl>
      <w:tblPr>
        <w:tblW w:w="0" w:type="auto"/>
        <w:tblLayout w:type="fixed"/>
        <w:tblCellMar>
          <w:left w:w="62" w:type="dxa"/>
          <w:right w:w="62" w:type="dxa"/>
        </w:tblCellMar>
        <w:tblLook w:val="0000"/>
      </w:tblPr>
      <w:tblGrid>
        <w:gridCol w:w="2621"/>
        <w:gridCol w:w="5901"/>
      </w:tblGrid>
      <w:tr w:rsidTr="00157F2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Performance criteria describe the performance needed to demonstrate achievement of the element. Assessment of performance is to be consistent wi</w:t>
            </w:r>
            <w:r w:rsidRPr="00EC69C8">
              <w:t>th the evidence guide.</w:t>
            </w:r>
          </w:p>
        </w:tc>
      </w:tr>
    </w:tbl>
    <w:p w:rsidR="00000000" w:rsidRPr="00EC69C8" w:rsidP="00EC69C8">
      <w:pPr>
        <w:pStyle w:val="BodyText"/>
      </w:pPr>
    </w:p>
    <w:p w:rsidR="00000000" w:rsidRPr="00EC69C8" w:rsidP="00EC69C8">
      <w:pPr>
        <w:pStyle w:val="AllowPageBreak"/>
      </w:pPr>
    </w:p>
    <w:p w:rsidR="00000000" w:rsidRPr="00EC69C8" w:rsidP="00EC69C8">
      <w:pPr>
        <w:pStyle w:val="Heading1"/>
      </w:pPr>
      <w:bookmarkStart w:id="8" w:name="O_233160"/>
      <w:bookmarkEnd w:id="8"/>
      <w:r w:rsidRPr="00EC69C8">
        <w:t>Elements and Performance Criteria</w:t>
      </w:r>
    </w:p>
    <w:tbl>
      <w:tblPr>
        <w:tblW w:w="0" w:type="auto"/>
        <w:tblLayout w:type="fixed"/>
        <w:tblCellMar>
          <w:left w:w="62" w:type="dxa"/>
          <w:right w:w="62" w:type="dxa"/>
        </w:tblCellMar>
        <w:tblLook w:val="0000"/>
      </w:tblPr>
      <w:tblGrid>
        <w:gridCol w:w="2621"/>
        <w:gridCol w:w="5901"/>
      </w:tblGrid>
      <w:tr w:rsidTr="00157F2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PERFORMANCE CRITERIA</w:t>
            </w:r>
          </w:p>
        </w:tc>
      </w:tr>
      <w:tr w:rsidTr="00157F2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List"/>
              <w:rPr>
                <w:lang w:val="en-NZ"/>
              </w:rPr>
            </w:pPr>
            <w:r w:rsidRPr="00EC69C8">
              <w:t>1.</w:t>
            </w:r>
            <w:r w:rsidRPr="00EC69C8">
              <w:tab/>
              <w:t>Assess event conditions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List2"/>
            </w:pPr>
            <w:r w:rsidRPr="00EC69C8">
              <w:t>1.1.</w:t>
            </w:r>
            <w:r w:rsidRPr="00EC69C8">
              <w:tab/>
              <w:t>Familiarise self with rules and regulations governing the event or competition</w:t>
            </w:r>
          </w:p>
          <w:p w:rsidR="00000000" w:rsidRPr="00EC69C8" w:rsidP="00EC69C8">
            <w:pPr>
              <w:pStyle w:val="List2"/>
            </w:pPr>
            <w:r w:rsidRPr="00EC69C8">
              <w:t>1.2.</w:t>
            </w:r>
            <w:r w:rsidRPr="00EC69C8">
              <w:tab/>
            </w:r>
            <w:r w:rsidRPr="00EC69C8">
              <w:t>Assess the participant status and criteria for the event or competition</w:t>
            </w:r>
          </w:p>
          <w:p w:rsidR="00000000" w:rsidRPr="00EC69C8" w:rsidP="00EC69C8">
            <w:pPr>
              <w:pStyle w:val="List2"/>
            </w:pPr>
            <w:r w:rsidRPr="00EC69C8">
              <w:t>1.3.</w:t>
            </w:r>
            <w:r w:rsidRPr="00EC69C8">
              <w:tab/>
              <w:t>Ensure the environment, facilities and equipment within own area of responsibility are in accordance with requirements for the event or competition</w:t>
            </w:r>
          </w:p>
          <w:p w:rsidR="00000000" w:rsidRPr="00EC69C8" w:rsidP="00EC69C8">
            <w:pPr>
              <w:pStyle w:val="List2"/>
            </w:pPr>
            <w:r w:rsidRPr="00EC69C8">
              <w:t>1.4.</w:t>
            </w:r>
            <w:r w:rsidRPr="00EC69C8">
              <w:tab/>
              <w:t>Assess and confirm that th</w:t>
            </w:r>
            <w:r w:rsidRPr="00EC69C8">
              <w:t>e safety and other risk management issues are within acceptable levels prior to the commencement of the event or competition, within own area of responsibility</w:t>
            </w:r>
          </w:p>
          <w:p w:rsidR="00000000" w:rsidP="00EC69C8">
            <w:pPr>
              <w:pStyle w:val="List2"/>
              <w:rPr>
                <w:lang w:val="en-NZ"/>
              </w:rPr>
            </w:pPr>
            <w:r w:rsidRPr="00EC69C8">
              <w:t>1.5.</w:t>
            </w:r>
            <w:r w:rsidRPr="00EC69C8">
              <w:tab/>
              <w:t>Report any concerns promptly to senior official</w:t>
            </w:r>
          </w:p>
        </w:tc>
      </w:tr>
      <w:tr w:rsidTr="00157F2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List"/>
              <w:rPr>
                <w:lang w:val="en-NZ"/>
              </w:rPr>
            </w:pPr>
            <w:r w:rsidRPr="00EC69C8">
              <w:t>2.</w:t>
            </w:r>
            <w:r w:rsidRPr="00EC69C8">
              <w:tab/>
              <w:t>Observe the conduct of an event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List2"/>
            </w:pPr>
            <w:r w:rsidRPr="00EC69C8">
              <w:t>2.1.</w:t>
            </w:r>
            <w:r w:rsidRPr="00EC69C8">
              <w:tab/>
              <w:t>Ma</w:t>
            </w:r>
            <w:r w:rsidRPr="00EC69C8">
              <w:t xml:space="preserve">intain vigilant and alert observation of the event or competition at all times </w:t>
            </w:r>
          </w:p>
          <w:p w:rsidR="00000000" w:rsidRPr="00EC69C8" w:rsidP="00EC69C8">
            <w:pPr>
              <w:pStyle w:val="List2"/>
            </w:pPr>
            <w:r w:rsidRPr="00EC69C8">
              <w:t>2.2.</w:t>
            </w:r>
            <w:r w:rsidRPr="00EC69C8">
              <w:tab/>
              <w:t>Undertake observation in accordance with relevant rules, regulations and guidelines for the event or competition</w:t>
            </w:r>
          </w:p>
          <w:p w:rsidR="00000000" w:rsidP="00EC69C8">
            <w:pPr>
              <w:pStyle w:val="List2"/>
              <w:rPr>
                <w:lang w:val="en-NZ"/>
              </w:rPr>
            </w:pPr>
            <w:r w:rsidRPr="00EC69C8">
              <w:t>2.3.</w:t>
            </w:r>
            <w:r w:rsidRPr="00EC69C8">
              <w:tab/>
            </w:r>
            <w:r w:rsidRPr="00EC69C8">
              <w:t>Respond to identified problems without delay and take appropriate safety and risk management actions</w:t>
            </w:r>
          </w:p>
        </w:tc>
      </w:tr>
      <w:tr w:rsidTr="00157F2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List"/>
              <w:rPr>
                <w:lang w:val="en-NZ"/>
              </w:rPr>
            </w:pPr>
            <w:r w:rsidRPr="00EC69C8">
              <w:t>3.</w:t>
            </w:r>
            <w:r w:rsidRPr="00EC69C8">
              <w:tab/>
              <w:t>Interpret and apply rules and regulations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List2"/>
            </w:pPr>
            <w:r w:rsidRPr="00EC69C8">
              <w:t>3.1.</w:t>
            </w:r>
            <w:r w:rsidRPr="00EC69C8">
              <w:tab/>
              <w:t>Follow the rules and regulations of motorsport in the performance of duties</w:t>
            </w:r>
          </w:p>
          <w:p w:rsidR="00000000" w:rsidRPr="00EC69C8" w:rsidP="00EC69C8">
            <w:pPr>
              <w:pStyle w:val="List2"/>
            </w:pPr>
            <w:r w:rsidRPr="00EC69C8">
              <w:t>3.2.</w:t>
            </w:r>
            <w:r w:rsidRPr="00EC69C8">
              <w:tab/>
              <w:t>Practice ethical behavi</w:t>
            </w:r>
            <w:r w:rsidRPr="00EC69C8">
              <w:t>our in the application of rules and regulations</w:t>
            </w:r>
          </w:p>
          <w:p w:rsidR="00000000" w:rsidRPr="00EC69C8" w:rsidP="00EC69C8">
            <w:pPr>
              <w:pStyle w:val="List2"/>
            </w:pPr>
            <w:r w:rsidRPr="00EC69C8">
              <w:t>3.3.</w:t>
            </w:r>
            <w:r w:rsidRPr="00EC69C8">
              <w:tab/>
              <w:t>Discuss the consequences of perceived corruption or conflict of interest on the image of motorsport</w:t>
            </w:r>
          </w:p>
          <w:p w:rsidR="00000000" w:rsidRPr="00EC69C8" w:rsidP="00EC69C8">
            <w:pPr>
              <w:pStyle w:val="List2"/>
            </w:pPr>
            <w:r w:rsidRPr="00EC69C8">
              <w:t>3.4.</w:t>
            </w:r>
            <w:r w:rsidRPr="00EC69C8">
              <w:tab/>
              <w:t xml:space="preserve">Determine the rule or regulation which is appropriate for the given situation </w:t>
            </w:r>
          </w:p>
          <w:p w:rsidR="00000000" w:rsidRPr="00EC69C8" w:rsidP="00EC69C8">
            <w:pPr>
              <w:pStyle w:val="List2"/>
            </w:pPr>
            <w:r w:rsidRPr="00EC69C8">
              <w:t>3.5.</w:t>
            </w:r>
            <w:r w:rsidRPr="00EC69C8">
              <w:tab/>
              <w:t xml:space="preserve">Interpret the </w:t>
            </w:r>
            <w:r w:rsidRPr="00EC69C8">
              <w:t>rule or regulation for the given situation to ensure consistency with competition outcomes</w:t>
            </w:r>
          </w:p>
          <w:p w:rsidR="00000000" w:rsidRPr="00EC69C8" w:rsidP="00EC69C8">
            <w:pPr>
              <w:pStyle w:val="List2"/>
            </w:pPr>
            <w:r w:rsidRPr="00EC69C8">
              <w:t>3.6.</w:t>
            </w:r>
            <w:r w:rsidRPr="00EC69C8">
              <w:tab/>
              <w:t>Make decisions based on fairness</w:t>
            </w:r>
          </w:p>
          <w:p w:rsidR="00000000" w:rsidP="00EC69C8">
            <w:pPr>
              <w:pStyle w:val="List2"/>
              <w:rPr>
                <w:lang w:val="en-NZ"/>
              </w:rPr>
            </w:pPr>
            <w:r w:rsidRPr="00EC69C8">
              <w:t>3.7.</w:t>
            </w:r>
            <w:r w:rsidRPr="00EC69C8">
              <w:tab/>
              <w:t>Comply with directions and requests from stewards and senior officials</w:t>
            </w:r>
          </w:p>
        </w:tc>
      </w:tr>
      <w:tr w:rsidTr="00157F21">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List"/>
              <w:rPr>
                <w:lang w:val="en-NZ"/>
              </w:rPr>
            </w:pPr>
            <w:r w:rsidRPr="00EC69C8">
              <w:t>4.</w:t>
            </w:r>
            <w:r w:rsidRPr="00EC69C8">
              <w:tab/>
              <w:t xml:space="preserve">Communicate decisions </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List2"/>
            </w:pPr>
            <w:r w:rsidRPr="00EC69C8">
              <w:t>4.1.</w:t>
            </w:r>
            <w:r w:rsidRPr="00EC69C8">
              <w:tab/>
              <w:t>Communicate decisio</w:t>
            </w:r>
            <w:r w:rsidRPr="00EC69C8">
              <w:t xml:space="preserve">ns in accordance with the rules, regulations and guidelines, and the level of competition </w:t>
            </w:r>
          </w:p>
          <w:p w:rsidR="00000000" w:rsidRPr="00EC69C8" w:rsidP="00EC69C8">
            <w:pPr>
              <w:pStyle w:val="List2"/>
            </w:pPr>
            <w:r w:rsidRPr="00EC69C8">
              <w:t>4.2.</w:t>
            </w:r>
            <w:r w:rsidRPr="00EC69C8">
              <w:tab/>
              <w:t>Manage the reactions of participants to decisions in accordance with the rules, regulations and guidelines</w:t>
            </w:r>
          </w:p>
          <w:p w:rsidR="00000000" w:rsidRPr="00EC69C8" w:rsidP="00EC69C8">
            <w:pPr>
              <w:pStyle w:val="List2"/>
            </w:pPr>
            <w:r w:rsidRPr="00EC69C8">
              <w:t>4.3.</w:t>
            </w:r>
            <w:r w:rsidRPr="00EC69C8">
              <w:tab/>
              <w:t xml:space="preserve">Report incidents or non-compliant activities to </w:t>
            </w:r>
            <w:r w:rsidRPr="00EC69C8">
              <w:t>senior official and/or stewards</w:t>
            </w:r>
          </w:p>
        </w:tc>
      </w:tr>
    </w:tbl>
    <w:p w:rsidR="00157F21" w:rsidP="00EC69C8">
      <w:pPr>
        <w:pStyle w:val="BodyText"/>
      </w:pPr>
    </w:p>
    <w:p w:rsidR="00157F21" w:rsidP="00EC69C8">
      <w:pPr>
        <w:pStyle w:val="BodyText"/>
      </w:pPr>
    </w:p>
    <w:p w:rsidR="00000000" w:rsidRPr="00EC69C8" w:rsidP="00EC69C8">
      <w:pPr>
        <w:pStyle w:val="Heading1"/>
      </w:pPr>
      <w:bookmarkStart w:id="9" w:name="O_257110"/>
      <w:bookmarkEnd w:id="9"/>
      <w:r w:rsidRPr="00EC69C8">
        <w:t>Required Skills and Knowledge</w:t>
      </w:r>
    </w:p>
    <w:tbl>
      <w:tblPr>
        <w:tblW w:w="0" w:type="auto"/>
        <w:tblLayout w:type="fixed"/>
        <w:tblCellMar>
          <w:left w:w="62" w:type="dxa"/>
          <w:right w:w="62" w:type="dxa"/>
        </w:tblCellMar>
        <w:tblLook w:val="0000"/>
      </w:tblPr>
      <w:tblGrid>
        <w:gridCol w:w="8522"/>
      </w:tblGrid>
      <w:tr w:rsidTr="00157F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REQUIRED SKILLS AND KNOWLEDGE</w:t>
            </w:r>
          </w:p>
        </w:tc>
      </w:tr>
      <w:tr w:rsidTr="00157F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t>This section describes the skills and knowledge required for this unit.</w:t>
            </w:r>
          </w:p>
        </w:tc>
      </w:tr>
      <w:tr w:rsidTr="00157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Required skills</w:t>
            </w:r>
          </w:p>
        </w:tc>
      </w:tr>
      <w:tr w:rsidTr="00157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Required skills include:</w:t>
            </w:r>
          </w:p>
          <w:p w:rsidR="00000000" w:rsidRPr="00EC69C8" w:rsidP="00EC69C8">
            <w:pPr>
              <w:pStyle w:val="ListBullet"/>
            </w:pPr>
            <w:r w:rsidRPr="00EC69C8">
              <w:t>technical skills to the level required to operate information and communications technology to access and apply information on rules and regulations</w:t>
            </w:r>
          </w:p>
          <w:p w:rsidR="00000000" w:rsidRPr="00EC69C8" w:rsidP="00EC69C8">
            <w:pPr>
              <w:pStyle w:val="ListBullet"/>
            </w:pPr>
            <w:r w:rsidRPr="00EC69C8">
              <w:t>communication skills to the level required to communicate and discuss rules and regulations, deal with mino</w:t>
            </w:r>
            <w:r w:rsidRPr="00EC69C8">
              <w:t>r disputes, and to relate to people from a range of social, cultural and ethnic backgrounds and of varying physical and mental abilities</w:t>
            </w:r>
          </w:p>
          <w:p w:rsidR="00000000" w:rsidRPr="00EC69C8" w:rsidP="00EC69C8">
            <w:pPr>
              <w:pStyle w:val="ListBullet"/>
            </w:pPr>
            <w:r w:rsidRPr="00EC69C8">
              <w:t>literacy skills to the level required to read and interpret rules and regulations and to accurately record and report d</w:t>
            </w:r>
            <w:r w:rsidRPr="00EC69C8">
              <w:t>etails of incidents and non-compliance</w:t>
            </w:r>
          </w:p>
          <w:p w:rsidR="00000000" w:rsidRPr="00EC69C8" w:rsidP="00EC69C8">
            <w:pPr>
              <w:pStyle w:val="ListBullet"/>
            </w:pPr>
            <w:r w:rsidRPr="00EC69C8">
              <w:t xml:space="preserve">problem-solving skills to the level required to determine the rule or regulation which applies to a given situation and make appropriate decisions </w:t>
            </w:r>
          </w:p>
          <w:p w:rsidR="00000000" w:rsidP="00EC69C8">
            <w:pPr>
              <w:pStyle w:val="ListBullet"/>
              <w:rPr>
                <w:lang w:val="en-NZ"/>
              </w:rPr>
            </w:pPr>
            <w:r w:rsidRPr="00EC69C8">
              <w:t xml:space="preserve">team skills to the level required to ensure completion of tasks in a </w:t>
            </w:r>
            <w:r w:rsidRPr="00EC69C8">
              <w:t>safe and timely manner</w:t>
            </w:r>
          </w:p>
        </w:tc>
      </w:tr>
      <w:tr w:rsidTr="00157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Required knowledge</w:t>
            </w:r>
          </w:p>
        </w:tc>
      </w:tr>
      <w:tr w:rsidTr="00157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Required knowledge includes:</w:t>
            </w:r>
          </w:p>
          <w:p w:rsidR="00000000" w:rsidRPr="00EC69C8" w:rsidP="00EC69C8">
            <w:pPr>
              <w:pStyle w:val="ListBullet"/>
            </w:pPr>
            <w:r w:rsidRPr="00EC69C8">
              <w:t>relevant motorsport codes, guidelines and rules and regulations</w:t>
            </w:r>
          </w:p>
          <w:p w:rsidR="00000000" w:rsidRPr="00EC69C8" w:rsidP="00EC69C8">
            <w:pPr>
              <w:pStyle w:val="ListBullet"/>
            </w:pPr>
            <w:r w:rsidRPr="00EC69C8">
              <w:t>ethical and unethical conduct in officiating</w:t>
            </w:r>
          </w:p>
          <w:p w:rsidR="00000000" w:rsidRPr="00EC69C8" w:rsidP="00EC69C8">
            <w:pPr>
              <w:pStyle w:val="ListBullet"/>
            </w:pPr>
            <w:r w:rsidRPr="00EC69C8">
              <w:t>appeals and inquiries processes and procedures</w:t>
            </w:r>
          </w:p>
          <w:p w:rsidR="00000000" w:rsidRPr="00EC69C8" w:rsidP="00EC69C8">
            <w:pPr>
              <w:pStyle w:val="ListBullet"/>
            </w:pPr>
            <w:r w:rsidRPr="00EC69C8">
              <w:t>communication procedures, including reporting lines, within the motorsport environment</w:t>
            </w:r>
          </w:p>
          <w:p w:rsidR="00000000" w:rsidRPr="00EC69C8" w:rsidP="00EC69C8">
            <w:pPr>
              <w:pStyle w:val="ListBullet"/>
            </w:pPr>
            <w:r w:rsidRPr="00EC69C8">
              <w:t>basic conflict management techniques</w:t>
            </w:r>
          </w:p>
          <w:p w:rsidR="00000000" w:rsidRPr="00EC69C8" w:rsidP="00EC69C8">
            <w:pPr>
              <w:pStyle w:val="ListBullet"/>
            </w:pPr>
            <w:r w:rsidRPr="00EC69C8">
              <w:t xml:space="preserve">range of potential workplace hazards, risks and emergency situations </w:t>
            </w:r>
          </w:p>
          <w:p w:rsidR="00000000" w:rsidRPr="00EC69C8" w:rsidP="00EC69C8">
            <w:pPr>
              <w:pStyle w:val="ListBullet"/>
            </w:pPr>
            <w:r w:rsidRPr="00EC69C8">
              <w:t xml:space="preserve">basic principles of risk management </w:t>
            </w:r>
          </w:p>
          <w:p w:rsidR="00000000" w:rsidRPr="00EC69C8" w:rsidP="00EC69C8">
            <w:pPr>
              <w:pStyle w:val="ListBullet"/>
            </w:pPr>
            <w:r w:rsidRPr="00EC69C8">
              <w:t xml:space="preserve">procedures for reporting </w:t>
            </w:r>
            <w:r w:rsidRPr="00EC69C8">
              <w:t xml:space="preserve">incidents and documentation which needs to be completed </w:t>
            </w:r>
          </w:p>
          <w:p w:rsidR="00000000" w:rsidRPr="00EC69C8" w:rsidP="00EC69C8">
            <w:pPr>
              <w:pStyle w:val="ListBullet"/>
            </w:pPr>
            <w:r w:rsidRPr="00EC69C8">
              <w:t>applicable commonwealth, state or territory legislation, regulations, standards and codes of practice, including occupational health and safety (OHS) and environmental regulations, relevant to offici</w:t>
            </w:r>
            <w:r w:rsidRPr="00EC69C8">
              <w:t>ating or volunteering in a motorsport event</w:t>
            </w:r>
          </w:p>
          <w:p w:rsidR="00000000" w:rsidRPr="00EC69C8" w:rsidP="00EC69C8">
            <w:pPr>
              <w:pStyle w:val="ListBullet"/>
            </w:pPr>
            <w:r w:rsidRPr="00EC69C8">
              <w:t>organisational policies and procedures, including safety requirements, hazard identification, risk assessment and emergency response procedures, related to officiating or volunteering in a motorsport event</w:t>
            </w:r>
          </w:p>
        </w:tc>
      </w:tr>
    </w:tbl>
    <w:p w:rsidR="00157F21" w:rsidP="00EC69C8">
      <w:pPr>
        <w:pStyle w:val="BodyText"/>
      </w:pPr>
    </w:p>
    <w:p w:rsidR="00157F21" w:rsidP="00EC69C8">
      <w:pPr>
        <w:pStyle w:val="BodyText"/>
      </w:pPr>
    </w:p>
    <w:p w:rsidR="00000000" w:rsidRPr="00EC69C8" w:rsidP="00EC69C8">
      <w:pPr>
        <w:pStyle w:val="AllowPageBreak"/>
      </w:pPr>
    </w:p>
    <w:p w:rsidR="00000000" w:rsidRPr="00EC69C8" w:rsidP="00EC69C8">
      <w:pPr>
        <w:pStyle w:val="Heading1"/>
      </w:pPr>
      <w:bookmarkStart w:id="10" w:name="O_241144"/>
      <w:bookmarkEnd w:id="10"/>
      <w:r w:rsidRPr="00EC69C8">
        <w:t>Evidence Guide</w:t>
      </w:r>
    </w:p>
    <w:tbl>
      <w:tblPr>
        <w:tblW w:w="9570" w:type="dxa"/>
        <w:tblLayout w:type="fixed"/>
        <w:tblCellMar>
          <w:left w:w="62" w:type="dxa"/>
          <w:right w:w="62" w:type="dxa"/>
        </w:tblCellMar>
        <w:tblLook w:val="0000"/>
      </w:tblPr>
      <w:tblGrid>
        <w:gridCol w:w="3447"/>
        <w:gridCol w:w="6123"/>
      </w:tblGrid>
      <w:tr w:rsidTr="00157F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EVIDENCE GUIDE</w:t>
            </w:r>
          </w:p>
        </w:tc>
      </w:tr>
      <w:tr w:rsidTr="00157F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t xml:space="preserve">The evidence guide provides advice on assessment and must be read in conjunction with the performance criteria, required skills and knowledge, </w:t>
            </w:r>
            <w:r w:rsidRPr="00EC69C8">
              <w:t>range statement and the Assessment Guidelines for the Training Package.</w:t>
            </w:r>
          </w:p>
        </w:tc>
      </w:tr>
      <w:tr w:rsidTr="00157F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p>
        </w:tc>
      </w:tr>
      <w:tr w:rsidTr="00157F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Assessors must be satisfied that the candidate can competently and consistently:</w:t>
            </w:r>
          </w:p>
          <w:p w:rsidR="00000000" w:rsidRPr="00EC69C8" w:rsidP="00EC69C8">
            <w:pPr>
              <w:pStyle w:val="ListBullet"/>
            </w:pPr>
            <w:r w:rsidRPr="00EC69C8">
              <w:t xml:space="preserve">demonstrate sufficient knowledge of relevant rules, regulations and guidelines and ability to apply them to facilitate the outcome of an activity </w:t>
            </w:r>
          </w:p>
          <w:p w:rsidR="00000000" w:rsidRPr="00EC69C8" w:rsidP="00EC69C8">
            <w:pPr>
              <w:pStyle w:val="ListBullet"/>
            </w:pPr>
            <w:r w:rsidRPr="00EC69C8">
              <w:t>assess that conditions are i</w:t>
            </w:r>
            <w:r w:rsidRPr="00EC69C8">
              <w:t>n compliance with event rules and regulations</w:t>
            </w:r>
          </w:p>
          <w:p w:rsidR="00000000" w:rsidRPr="00EC69C8" w:rsidP="00EC69C8">
            <w:pPr>
              <w:pStyle w:val="ListBullet"/>
            </w:pPr>
            <w:r w:rsidRPr="00EC69C8">
              <w:t xml:space="preserve">observe the conduct of an activity and identify information on which to base decisions </w:t>
            </w:r>
          </w:p>
          <w:p w:rsidR="00000000" w:rsidRPr="00EC69C8" w:rsidP="00EC69C8">
            <w:pPr>
              <w:pStyle w:val="ListBullet"/>
            </w:pPr>
            <w:r w:rsidRPr="00EC69C8">
              <w:t>practice fairness and ethical behaviour in the application of rules and regulations</w:t>
            </w:r>
          </w:p>
          <w:p w:rsidR="00000000" w:rsidP="00EC69C8">
            <w:pPr>
              <w:pStyle w:val="ListBullet"/>
              <w:rPr>
                <w:lang w:val="en-NZ"/>
              </w:rPr>
            </w:pPr>
            <w:r w:rsidRPr="00EC69C8">
              <w:t>communicate decisions and manage outco</w:t>
            </w:r>
            <w:r w:rsidRPr="00EC69C8">
              <w:t>mes in accordance with relevant rules, regulations and guidelines.</w:t>
            </w:r>
          </w:p>
        </w:tc>
      </w:tr>
      <w:tr w:rsidTr="00157F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Context of</w:t>
            </w:r>
            <w:r w:rsidRPr="00EC69C8">
              <w:t xml:space="preserve">, </w:t>
            </w:r>
            <w:r w:rsidRPr="00EC69C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ListBullet"/>
            </w:pPr>
            <w:r w:rsidRPr="00EC69C8">
              <w:t>The application of competency is to be assessed in the workplace or a simulated environment that reflects as far as possible the actual wo</w:t>
            </w:r>
            <w:r w:rsidRPr="00EC69C8">
              <w:t>rking environment.</w:t>
            </w:r>
          </w:p>
          <w:p w:rsidR="00000000" w:rsidRPr="00EC69C8" w:rsidP="00EC69C8">
            <w:pPr>
              <w:pStyle w:val="ListBullet"/>
            </w:pPr>
            <w:r w:rsidRPr="00EC69C8">
              <w:t>Assessment is to occur using standard and authorised work practices, safety requirements and environmental constraints.</w:t>
            </w:r>
          </w:p>
          <w:p w:rsidR="00000000" w:rsidRPr="00EC69C8" w:rsidP="00EC69C8">
            <w:pPr>
              <w:pStyle w:val="ListBullet"/>
            </w:pPr>
            <w:r w:rsidRPr="00EC69C8">
              <w:t>Assessment is to comply with relevant regulatory requirements, including specified Australian standards.</w:t>
            </w:r>
          </w:p>
          <w:p w:rsidR="00000000" w:rsidRPr="00EC69C8" w:rsidP="00EC69C8">
            <w:pPr>
              <w:pStyle w:val="ListBullet"/>
            </w:pPr>
            <w:r w:rsidRPr="00EC69C8">
              <w:t>Where applicable, reasonable adjustment must be made to work environments and training situations to accommodate ethnicity, age, gender, demographics and disability.</w:t>
            </w:r>
          </w:p>
          <w:p w:rsidR="00000000" w:rsidRPr="00EC69C8" w:rsidP="00EC69C8">
            <w:pPr>
              <w:pStyle w:val="ListBullet"/>
            </w:pPr>
            <w:r w:rsidRPr="00EC69C8">
              <w:t xml:space="preserve">The following resources should be made available: </w:t>
            </w:r>
          </w:p>
          <w:p w:rsidR="00000000" w:rsidRPr="00EC69C8" w:rsidP="00EC69C8">
            <w:pPr>
              <w:pStyle w:val="ListBullet2"/>
            </w:pPr>
            <w:r w:rsidRPr="00EC69C8">
              <w:t>access to relevant rules and regulatio</w:t>
            </w:r>
            <w:r w:rsidRPr="00EC69C8">
              <w:t>ns, codes and guidelines</w:t>
            </w:r>
          </w:p>
          <w:p w:rsidR="00000000" w:rsidRPr="00EC69C8" w:rsidP="00EC69C8">
            <w:pPr>
              <w:pStyle w:val="ListBullet2"/>
            </w:pPr>
            <w:r w:rsidRPr="00EC69C8">
              <w:t>access to suitable motorsport events</w:t>
            </w:r>
          </w:p>
          <w:p w:rsidR="00000000" w:rsidP="00EC69C8">
            <w:pPr>
              <w:pStyle w:val="ListBullet2"/>
              <w:rPr>
                <w:lang w:val="en-NZ"/>
              </w:rPr>
            </w:pPr>
            <w:r w:rsidRPr="00EC69C8">
              <w:t>applicable personal protection and safety equipment and resources.</w:t>
            </w:r>
          </w:p>
        </w:tc>
      </w:tr>
      <w:tr w:rsidTr="00157F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ListBullet"/>
            </w:pPr>
            <w:r w:rsidRPr="00EC69C8">
              <w:t>Assessment must satisfy the endorsed Assessment Guidelines of this Training Package.</w:t>
            </w:r>
          </w:p>
          <w:p w:rsidR="00000000" w:rsidRPr="00EC69C8" w:rsidP="00EC69C8">
            <w:pPr>
              <w:pStyle w:val="ListBullet"/>
            </w:pPr>
            <w:r w:rsidRPr="00EC69C8">
              <w:t>Assessment methods m</w:t>
            </w:r>
            <w:r w:rsidRPr="00EC69C8">
              <w:t>ust confirm consistency and accuracy of performance (over time and in a range of workplace relevant contexts) together with application of Required Skills and Knowledge.</w:t>
            </w:r>
          </w:p>
          <w:p w:rsidR="00000000" w:rsidRPr="00EC69C8" w:rsidP="00EC69C8">
            <w:pPr>
              <w:pStyle w:val="ListBullet"/>
            </w:pPr>
            <w:r w:rsidRPr="00EC69C8">
              <w:t>Assessment methods must be by direct observation of tasks and include questioning on R</w:t>
            </w:r>
            <w:r w:rsidRPr="00EC69C8">
              <w:t>equired Skills and Knowledge to ensure its correct interpretation and application.</w:t>
            </w:r>
          </w:p>
          <w:p w:rsidR="00000000" w:rsidRPr="00EC69C8" w:rsidP="00EC69C8">
            <w:pPr>
              <w:pStyle w:val="ListBullet"/>
            </w:pPr>
            <w:r w:rsidRPr="00EC69C8">
              <w:t>Assessment may be applied under project-related conditions (real or simulated) and require evidence of process.</w:t>
            </w:r>
          </w:p>
          <w:p w:rsidR="00000000" w:rsidRPr="00EC69C8" w:rsidP="00EC69C8">
            <w:pPr>
              <w:pStyle w:val="ListBullet"/>
            </w:pPr>
            <w:r w:rsidRPr="00EC69C8">
              <w:t>Assessment must confirm a reasonable inference that competency is able not only to be satisfied under the particular circumstance, but is able to be transferred to other circumstances.</w:t>
            </w:r>
          </w:p>
          <w:p w:rsidR="00000000" w:rsidP="00EC69C8">
            <w:pPr>
              <w:pStyle w:val="ListBullet"/>
              <w:rPr>
                <w:lang w:val="en-NZ"/>
              </w:rPr>
            </w:pPr>
            <w:r w:rsidRPr="00EC69C8">
              <w:t>Competence in this unit may be assessed in conjunction with other funct</w:t>
            </w:r>
            <w:r w:rsidRPr="00EC69C8">
              <w:t>ional units which together form part of the holistic work role.</w:t>
            </w:r>
          </w:p>
        </w:tc>
      </w:tr>
      <w:tr w:rsidTr="00157F2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 xml:space="preserve">Assessment processes and techniques must be culturally sensitive and appropriate to the language and literacy capacity of the candidate and the work being </w:t>
            </w:r>
            <w:r w:rsidRPr="00EC69C8">
              <w:t>performed.</w:t>
            </w:r>
          </w:p>
        </w:tc>
      </w:tr>
    </w:tbl>
    <w:p w:rsidR="00157F21" w:rsidP="00EC69C8">
      <w:pPr>
        <w:pStyle w:val="BodyText"/>
      </w:pPr>
    </w:p>
    <w:p w:rsidR="00157F21" w:rsidP="00EC69C8">
      <w:pPr>
        <w:pStyle w:val="BodyText"/>
      </w:pPr>
    </w:p>
    <w:p w:rsidR="00000000" w:rsidRPr="00EC69C8" w:rsidP="00EC69C8">
      <w:pPr>
        <w:pStyle w:val="Heading1"/>
      </w:pPr>
      <w:bookmarkStart w:id="11" w:name="O_249127"/>
      <w:bookmarkEnd w:id="11"/>
      <w:r w:rsidRPr="00EC69C8">
        <w:t>Range Statement</w:t>
      </w:r>
    </w:p>
    <w:tbl>
      <w:tblPr>
        <w:tblW w:w="0" w:type="auto"/>
        <w:tblLayout w:type="fixed"/>
        <w:tblCellMar>
          <w:left w:w="62" w:type="dxa"/>
          <w:right w:w="62" w:type="dxa"/>
        </w:tblCellMar>
        <w:tblLook w:val="0000"/>
      </w:tblPr>
      <w:tblGrid>
        <w:gridCol w:w="3603"/>
        <w:gridCol w:w="4919"/>
      </w:tblGrid>
      <w:tr w:rsidTr="00157F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RANGE STATEMENT</w:t>
            </w:r>
          </w:p>
        </w:tc>
      </w:tr>
      <w:tr w:rsidTr="00157F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t xml:space="preserve">The range statement relates to the unit of competency as a whole. It allows for different work environments and situations that may affect </w:t>
            </w:r>
            <w:r w:rsidRPr="00EC69C8">
              <w:t>performance. Essential operating conditions that may be present with training and assessment (depending on the work situation, needs of the candidate, accessibility of the item, and local industry and regional contexts) may also be included.</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Motorsports may include:</w:t>
            </w:r>
          </w:p>
          <w:p w:rsidR="00000000" w:rsidRPr="00EC69C8" w:rsidP="00EC69C8">
            <w:pPr>
              <w:pStyle w:val="ListBullet"/>
            </w:pPr>
            <w:r w:rsidRPr="00EC69C8">
              <w:t>automobile (car, truck and cart), motorcycle and powerboat events</w:t>
            </w:r>
          </w:p>
          <w:p w:rsidR="00000000" w:rsidRPr="00EC69C8" w:rsidP="00EC69C8">
            <w:pPr>
              <w:pStyle w:val="ListBullet"/>
            </w:pPr>
            <w:r w:rsidRPr="00EC69C8">
              <w:t>competitions and practice sessions</w:t>
            </w:r>
          </w:p>
          <w:p w:rsidR="00000000" w:rsidRPr="00EC69C8" w:rsidP="00EC69C8">
            <w:pPr>
              <w:pStyle w:val="ListBullet"/>
            </w:pPr>
            <w:r w:rsidRPr="00EC69C8">
              <w:t>circuit, track, speedway, rally, road and off-road events</w:t>
            </w:r>
          </w:p>
          <w:p w:rsidR="00000000" w:rsidP="00EC69C8">
            <w:pPr>
              <w:pStyle w:val="ListBullet"/>
              <w:rPr>
                <w:lang w:val="en-NZ"/>
              </w:rPr>
            </w:pPr>
            <w:r w:rsidRPr="00EC69C8">
              <w:t>club, state/territory, national and international events</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Rules and regulations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Rules and regulations impacting on officials may include:</w:t>
            </w:r>
          </w:p>
          <w:p w:rsidR="00000000" w:rsidRPr="00EC69C8" w:rsidP="00EC69C8">
            <w:pPr>
              <w:pStyle w:val="ListBullet"/>
            </w:pPr>
            <w:r w:rsidRPr="00EC69C8">
              <w:t>current edition of the relevant National Competition Rules (NCR)</w:t>
            </w:r>
          </w:p>
          <w:p w:rsidR="00000000" w:rsidRPr="00EC69C8" w:rsidP="00EC69C8">
            <w:pPr>
              <w:pStyle w:val="ListBullet"/>
            </w:pPr>
            <w:r w:rsidRPr="00EC69C8">
              <w:t>supplementary regulations for the event or competition</w:t>
            </w:r>
          </w:p>
          <w:p w:rsidR="00000000" w:rsidRPr="00EC69C8" w:rsidP="00EC69C8">
            <w:pPr>
              <w:pStyle w:val="ListBullet"/>
            </w:pPr>
            <w:r w:rsidRPr="00EC69C8">
              <w:t>Federation Internationale de l'Automobile (FIA) and Fede</w:t>
            </w:r>
            <w:r w:rsidRPr="00EC69C8">
              <w:t>ration Internationale Motocycliste (FIM) policies and procedures</w:t>
            </w:r>
          </w:p>
          <w:p w:rsidR="00000000" w:rsidRPr="00EC69C8" w:rsidP="00EC69C8">
            <w:pPr>
              <w:pStyle w:val="ListBullet"/>
            </w:pPr>
            <w:r w:rsidRPr="00EC69C8">
              <w:t xml:space="preserve">organisations' rules, policies and procedures regarding competent and ethical officiating, dress requirements and protocols, health and safety, and other values underpinning the activity </w:t>
            </w:r>
          </w:p>
          <w:p w:rsidR="00000000" w:rsidRPr="00EC69C8" w:rsidP="00EC69C8">
            <w:pPr>
              <w:pStyle w:val="ListBullet"/>
            </w:pPr>
            <w:r w:rsidRPr="00EC69C8">
              <w:t>pro</w:t>
            </w:r>
            <w:r w:rsidRPr="00EC69C8">
              <w:t xml:space="preserve">fessional association regulations and codes of conduct </w:t>
            </w:r>
          </w:p>
          <w:p w:rsidR="00000000" w:rsidRPr="00EC69C8" w:rsidP="00EC69C8">
            <w:pPr>
              <w:pStyle w:val="ListBullet"/>
            </w:pPr>
            <w:r w:rsidRPr="00EC69C8">
              <w:t xml:space="preserve">Australian Sports Commission Officials Code of Conduct policy </w:t>
            </w:r>
          </w:p>
          <w:p w:rsidR="00000000" w:rsidP="00EC69C8">
            <w:pPr>
              <w:pStyle w:val="ListBullet"/>
              <w:rPr>
                <w:lang w:val="en-NZ"/>
              </w:rPr>
            </w:pPr>
            <w:r w:rsidRPr="00EC69C8">
              <w:t xml:space="preserve">relevant national, state/territory or local government regulations and guidelines </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Fairness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Fairness relates to:</w:t>
            </w:r>
          </w:p>
          <w:p w:rsidR="00000000" w:rsidRPr="00EC69C8" w:rsidP="00EC69C8">
            <w:pPr>
              <w:pStyle w:val="ListBullet"/>
            </w:pPr>
            <w:r w:rsidRPr="00EC69C8">
              <w:t>consistent interpretati</w:t>
            </w:r>
            <w:r w:rsidRPr="00EC69C8">
              <w:t xml:space="preserve">on and application of rules and regulations </w:t>
            </w:r>
          </w:p>
          <w:p w:rsidR="00000000" w:rsidRPr="00EC69C8" w:rsidP="00EC69C8">
            <w:pPr>
              <w:pStyle w:val="ListBullet"/>
            </w:pPr>
            <w:r w:rsidRPr="00EC69C8">
              <w:t xml:space="preserve">elimination of biases towards one team or competitor </w:t>
            </w:r>
          </w:p>
          <w:p w:rsidR="00000000" w:rsidP="00EC69C8">
            <w:pPr>
              <w:pStyle w:val="ListBullet"/>
              <w:rPr>
                <w:lang w:val="en-NZ"/>
              </w:rPr>
            </w:pPr>
            <w:r w:rsidRPr="00EC69C8">
              <w:t>one team or competitor not gaining an unfair advantage over another</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Communication skills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Communication skills to manage the reactions of participants to dec</w:t>
            </w:r>
            <w:r w:rsidRPr="00EC69C8">
              <w:t>isions may include:</w:t>
            </w:r>
          </w:p>
          <w:p w:rsidR="00000000" w:rsidRPr="00EC69C8" w:rsidP="00EC69C8">
            <w:pPr>
              <w:pStyle w:val="ListBullet"/>
            </w:pPr>
            <w:r w:rsidRPr="00EC69C8">
              <w:t>addressing people politely</w:t>
            </w:r>
          </w:p>
          <w:p w:rsidR="00000000" w:rsidRPr="00EC69C8" w:rsidP="00EC69C8">
            <w:pPr>
              <w:pStyle w:val="ListBullet"/>
            </w:pPr>
            <w:r w:rsidRPr="00EC69C8">
              <w:t>clarifying the relevant rule or regulation</w:t>
            </w:r>
          </w:p>
          <w:p w:rsidR="00000000" w:rsidRPr="00EC69C8" w:rsidP="00EC69C8">
            <w:pPr>
              <w:pStyle w:val="ListBullet"/>
            </w:pPr>
            <w:r w:rsidRPr="00EC69C8">
              <w:t>presenting information in logical order</w:t>
            </w:r>
          </w:p>
          <w:p w:rsidR="00000000" w:rsidRPr="00EC69C8" w:rsidP="00EC69C8">
            <w:pPr>
              <w:pStyle w:val="ListBullet"/>
            </w:pPr>
            <w:r w:rsidRPr="00EC69C8">
              <w:t>refraining from swearing, arguing or fighting</w:t>
            </w:r>
          </w:p>
          <w:p w:rsidR="00000000" w:rsidRPr="00EC69C8" w:rsidP="00EC69C8">
            <w:pPr>
              <w:pStyle w:val="ListBullet"/>
            </w:pPr>
            <w:r w:rsidRPr="00EC69C8">
              <w:t>remaining patient</w:t>
            </w:r>
          </w:p>
          <w:p w:rsidR="00000000" w:rsidRPr="00EC69C8" w:rsidP="00EC69C8">
            <w:pPr>
              <w:pStyle w:val="ListBullet"/>
            </w:pPr>
            <w:r w:rsidRPr="00EC69C8">
              <w:t>refraining from interrupting</w:t>
            </w:r>
          </w:p>
          <w:p w:rsidR="00000000" w:rsidRPr="00EC69C8" w:rsidP="00EC69C8">
            <w:pPr>
              <w:pStyle w:val="ListBullet"/>
            </w:pPr>
            <w:r w:rsidRPr="00EC69C8">
              <w:t>speaking clearly</w:t>
            </w:r>
          </w:p>
          <w:p w:rsidR="00000000" w:rsidRPr="00EC69C8" w:rsidP="00EC69C8">
            <w:pPr>
              <w:pStyle w:val="ListBullet"/>
            </w:pPr>
            <w:r w:rsidRPr="00EC69C8">
              <w:t>usin</w:t>
            </w:r>
            <w:r w:rsidRPr="00EC69C8">
              <w:t>g language that is not patronising but at a suitable level</w:t>
            </w:r>
          </w:p>
          <w:p w:rsidR="00000000" w:rsidRPr="00EC69C8" w:rsidP="00EC69C8">
            <w:pPr>
              <w:pStyle w:val="ListBullet"/>
            </w:pPr>
            <w:r w:rsidRPr="00EC69C8">
              <w:t>using body language and voice in an assertive but not aggressive manner</w:t>
            </w:r>
          </w:p>
          <w:p w:rsidR="00000000" w:rsidRPr="00EC69C8" w:rsidP="00EC69C8">
            <w:pPr>
              <w:pStyle w:val="ListBullet"/>
            </w:pPr>
            <w:r w:rsidRPr="00EC69C8">
              <w:t>using non-discriminatory language</w:t>
            </w:r>
          </w:p>
          <w:p w:rsidR="00000000" w:rsidRPr="00EC69C8" w:rsidP="00EC69C8">
            <w:pPr>
              <w:pStyle w:val="ListBullet"/>
            </w:pPr>
            <w:r w:rsidRPr="00EC69C8">
              <w:t>using effective listening and speaking skills</w:t>
            </w:r>
          </w:p>
          <w:p w:rsidR="00000000" w:rsidP="00EC69C8">
            <w:pPr>
              <w:pStyle w:val="ListBullet"/>
              <w:rPr>
                <w:lang w:val="en-NZ"/>
              </w:rPr>
            </w:pPr>
            <w:r w:rsidRPr="00EC69C8">
              <w:t xml:space="preserve">verifying what has been said or done and why </w:t>
            </w:r>
            <w:r w:rsidRPr="00EC69C8">
              <w:t>it has been said or done</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Risk</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Risk relates to</w:t>
            </w:r>
          </w:p>
          <w:p w:rsidR="00000000" w:rsidP="00EC69C8">
            <w:pPr>
              <w:pStyle w:val="ListBullet"/>
              <w:rPr>
                <w:lang w:val="en-NZ"/>
              </w:rPr>
            </w:pPr>
            <w:r w:rsidRPr="00EC69C8">
              <w:t xml:space="preserve">the likelihood of a hazard causing injury or harm </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Risk control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Procedures for controlling risks may include:</w:t>
            </w:r>
          </w:p>
          <w:p w:rsidR="00000000" w:rsidRPr="00EC69C8" w:rsidP="00EC69C8">
            <w:pPr>
              <w:pStyle w:val="ListBullet"/>
            </w:pPr>
            <w:r w:rsidRPr="00EC69C8">
              <w:t xml:space="preserve">application of the hierarchy of control </w:t>
            </w:r>
          </w:p>
          <w:p w:rsidR="00000000" w:rsidRPr="00EC69C8" w:rsidP="00EC69C8">
            <w:pPr>
              <w:pStyle w:val="ListBullet"/>
            </w:pPr>
            <w:r w:rsidRPr="00EC69C8">
              <w:t xml:space="preserve">basic risk assessment </w:t>
            </w:r>
          </w:p>
          <w:p w:rsidR="00000000" w:rsidRPr="00EC69C8" w:rsidP="00EC69C8">
            <w:pPr>
              <w:pStyle w:val="ListBullet"/>
            </w:pPr>
            <w:r w:rsidRPr="00EC69C8">
              <w:t xml:space="preserve">complying with safe operating procedures for equipment </w:t>
            </w:r>
          </w:p>
          <w:p w:rsidR="00000000" w:rsidRPr="00EC69C8" w:rsidP="00EC69C8">
            <w:pPr>
              <w:pStyle w:val="ListBullet"/>
            </w:pPr>
            <w:r w:rsidRPr="00EC69C8">
              <w:t>correct selection, use, storage and maintenance procedures for personal protective equipment</w:t>
            </w:r>
          </w:p>
          <w:p w:rsidR="00000000" w:rsidRPr="00EC69C8" w:rsidP="00EC69C8">
            <w:pPr>
              <w:pStyle w:val="ListBullet"/>
            </w:pPr>
            <w:r w:rsidRPr="00EC69C8">
              <w:t xml:space="preserve">evacuation </w:t>
            </w:r>
          </w:p>
          <w:p w:rsidR="00000000" w:rsidRPr="00EC69C8" w:rsidP="00EC69C8">
            <w:pPr>
              <w:pStyle w:val="ListBullet"/>
            </w:pPr>
            <w:r w:rsidRPr="00EC69C8">
              <w:t xml:space="preserve">maintaining vigilance, awareness and observation in the work environment </w:t>
            </w:r>
          </w:p>
          <w:p w:rsidR="00000000" w:rsidRPr="00EC69C8" w:rsidP="00EC69C8">
            <w:pPr>
              <w:pStyle w:val="ListBullet"/>
            </w:pPr>
            <w:r w:rsidRPr="00EC69C8">
              <w:t>reporting of identifi</w:t>
            </w:r>
            <w:r w:rsidRPr="00EC69C8">
              <w:t xml:space="preserve">ed risks or hazards </w:t>
            </w:r>
          </w:p>
          <w:p w:rsidR="00000000" w:rsidRPr="00EC69C8" w:rsidP="00EC69C8">
            <w:pPr>
              <w:pStyle w:val="ListBullet"/>
            </w:pPr>
            <w:r w:rsidRPr="00EC69C8">
              <w:t xml:space="preserve">requests for backup support or instructions </w:t>
            </w:r>
          </w:p>
          <w:p w:rsidR="00000000" w:rsidP="00EC69C8">
            <w:pPr>
              <w:pStyle w:val="ListBullet"/>
              <w:rPr>
                <w:lang w:val="en-NZ"/>
              </w:rPr>
            </w:pPr>
            <w:r w:rsidRPr="00EC69C8">
              <w:t xml:space="preserve">use of fire safety equipment </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Information</w:t>
            </w:r>
            <w:r w:rsidRPr="00EC69C8">
              <w:t>/</w:t>
            </w:r>
            <w:r w:rsidRPr="00EC69C8">
              <w:rPr>
                <w:rStyle w:val="SpecialBold"/>
              </w:rPr>
              <w:t>documents</w:t>
            </w:r>
            <w:r w:rsidRPr="00EC69C8">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Sources of information/documents may include:</w:t>
            </w:r>
          </w:p>
          <w:p w:rsidR="00000000" w:rsidRPr="00EC69C8" w:rsidP="00EC69C8">
            <w:pPr>
              <w:pStyle w:val="ListBullet"/>
            </w:pPr>
            <w:r w:rsidRPr="00EC69C8">
              <w:t>hardcopy and electronic media</w:t>
            </w:r>
          </w:p>
          <w:p w:rsidR="00000000" w:rsidRPr="00EC69C8" w:rsidP="00EC69C8">
            <w:pPr>
              <w:pStyle w:val="ListBullet"/>
            </w:pPr>
            <w:r w:rsidRPr="00EC69C8">
              <w:t>verbal, written and graphical information</w:t>
            </w:r>
          </w:p>
          <w:p w:rsidR="00000000" w:rsidRPr="00EC69C8" w:rsidP="00EC69C8">
            <w:pPr>
              <w:pStyle w:val="ListBullet"/>
            </w:pPr>
            <w:r w:rsidRPr="00EC69C8">
              <w:t>safe work procedur</w:t>
            </w:r>
            <w:r w:rsidRPr="00EC69C8">
              <w:t>es related to motorsport officiating and volunteering</w:t>
            </w:r>
          </w:p>
          <w:p w:rsidR="00000000" w:rsidRPr="00EC69C8" w:rsidP="00EC69C8">
            <w:pPr>
              <w:pStyle w:val="ListBullet"/>
            </w:pPr>
            <w:r w:rsidRPr="00EC69C8">
              <w:t>regulatory/legislative requirements pertaining to motorsport officiating and volunteering</w:t>
            </w:r>
          </w:p>
          <w:p w:rsidR="00000000" w:rsidRPr="00EC69C8" w:rsidP="00EC69C8">
            <w:pPr>
              <w:pStyle w:val="ListBullet"/>
            </w:pPr>
            <w:r w:rsidRPr="00EC69C8">
              <w:t>NCR and event supplementary regulations</w:t>
            </w:r>
          </w:p>
          <w:p w:rsidR="00000000" w:rsidRPr="00EC69C8" w:rsidP="00EC69C8">
            <w:pPr>
              <w:pStyle w:val="ListBullet"/>
            </w:pPr>
            <w:r w:rsidRPr="00EC69C8">
              <w:t>FIA and FIM policies and procedures</w:t>
            </w:r>
          </w:p>
          <w:p w:rsidR="00000000" w:rsidRPr="00EC69C8" w:rsidP="00EC69C8">
            <w:pPr>
              <w:pStyle w:val="ListBullet"/>
            </w:pPr>
            <w:r w:rsidRPr="00EC69C8">
              <w:t>motorsport organisation manuals, cod</w:t>
            </w:r>
            <w:r w:rsidRPr="00EC69C8">
              <w:t>es of conduct, policies and procedures</w:t>
            </w:r>
          </w:p>
          <w:p w:rsidR="00000000" w:rsidRPr="00EC69C8" w:rsidP="00EC69C8">
            <w:pPr>
              <w:pStyle w:val="ListBullet"/>
            </w:pPr>
            <w:r w:rsidRPr="00EC69C8">
              <w:t xml:space="preserve">controlling body rules, category rules and supplementary regulations </w:t>
            </w:r>
          </w:p>
          <w:p w:rsidR="00000000" w:rsidRPr="00EC69C8" w:rsidP="00EC69C8">
            <w:pPr>
              <w:pStyle w:val="ListBullet"/>
            </w:pPr>
            <w:r w:rsidRPr="00EC69C8">
              <w:t>event policies and procedures relating to work areas, authorities and lines of communication</w:t>
            </w:r>
          </w:p>
          <w:p w:rsidR="00000000" w:rsidP="00EC69C8">
            <w:pPr>
              <w:pStyle w:val="ListBullet"/>
              <w:rPr>
                <w:lang w:val="en-NZ"/>
              </w:rPr>
            </w:pPr>
            <w:r w:rsidRPr="00EC69C8">
              <w:t>task instructions, including briefings, worksheets, checklists and plans</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OHS requirements are to be in accordance with applicable commonwealth, state or territory legislation and regulations, and organisational safety policies and procedu</w:t>
            </w:r>
            <w:r w:rsidRPr="00EC69C8">
              <w:t>res, and may include:</w:t>
            </w:r>
          </w:p>
          <w:p w:rsidR="00000000" w:rsidRPr="00EC69C8" w:rsidP="00EC69C8">
            <w:pPr>
              <w:pStyle w:val="ListBullet"/>
            </w:pPr>
            <w:r w:rsidRPr="00EC69C8">
              <w:t>personal protective equipment and clothing</w:t>
            </w:r>
          </w:p>
          <w:p w:rsidR="00000000" w:rsidRPr="00EC69C8" w:rsidP="00EC69C8">
            <w:pPr>
              <w:pStyle w:val="ListBullet"/>
            </w:pPr>
            <w:r w:rsidRPr="00EC69C8">
              <w:t>safety equipment</w:t>
            </w:r>
          </w:p>
          <w:p w:rsidR="00000000" w:rsidRPr="00EC69C8" w:rsidP="00EC69C8">
            <w:pPr>
              <w:pStyle w:val="ListBullet"/>
            </w:pPr>
            <w:r w:rsidRPr="00EC69C8">
              <w:t>first aid equipment</w:t>
            </w:r>
          </w:p>
          <w:p w:rsidR="00000000" w:rsidRPr="00EC69C8" w:rsidP="00EC69C8">
            <w:pPr>
              <w:pStyle w:val="ListBullet"/>
            </w:pPr>
            <w:r w:rsidRPr="00EC69C8">
              <w:t>hazard and risk control</w:t>
            </w:r>
          </w:p>
          <w:p w:rsidR="00000000" w:rsidRPr="00EC69C8" w:rsidP="00EC69C8">
            <w:pPr>
              <w:pStyle w:val="ListBullet"/>
            </w:pPr>
            <w:r w:rsidRPr="00EC69C8">
              <w:t>elimination of hazardous materials and substances</w:t>
            </w:r>
          </w:p>
          <w:p w:rsidR="00000000" w:rsidRPr="00EC69C8" w:rsidP="00EC69C8">
            <w:pPr>
              <w:pStyle w:val="ListBullet"/>
            </w:pPr>
            <w:r w:rsidRPr="00EC69C8">
              <w:t>manual handling, including shifting, lifting and carrying</w:t>
            </w:r>
          </w:p>
          <w:p w:rsidR="00000000" w:rsidP="00EC69C8">
            <w:pPr>
              <w:pStyle w:val="ListBullet"/>
              <w:rPr>
                <w:lang w:val="en-NZ"/>
              </w:rPr>
            </w:pPr>
            <w:r w:rsidRPr="00EC69C8">
              <w:t>emergency procedures</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Legislative requirements</w:t>
            </w:r>
            <w:r w:rsidRPr="00EC69C8">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Legislative requirements are to be in accordance with applicable commonwealth, state or territory legislation, regulations, certification requirements and codes of practice, and may include:</w:t>
            </w:r>
          </w:p>
          <w:p w:rsidR="00000000" w:rsidRPr="00EC69C8" w:rsidP="00EC69C8">
            <w:pPr>
              <w:pStyle w:val="ListBullet"/>
            </w:pPr>
            <w:r w:rsidRPr="00EC69C8">
              <w:t>award and enterprise agreements</w:t>
            </w:r>
          </w:p>
          <w:p w:rsidR="00000000" w:rsidRPr="00EC69C8" w:rsidP="00EC69C8">
            <w:pPr>
              <w:pStyle w:val="ListBullet"/>
            </w:pPr>
            <w:r w:rsidRPr="00EC69C8">
              <w:t>industr</w:t>
            </w:r>
            <w:r w:rsidRPr="00EC69C8">
              <w:t>ial relations</w:t>
            </w:r>
          </w:p>
          <w:p w:rsidR="00000000" w:rsidRPr="00EC69C8" w:rsidP="00EC69C8">
            <w:pPr>
              <w:pStyle w:val="ListBullet"/>
            </w:pPr>
            <w:r w:rsidRPr="00EC69C8">
              <w:t>confidentiality and privacy</w:t>
            </w:r>
          </w:p>
          <w:p w:rsidR="00000000" w:rsidRPr="00EC69C8" w:rsidP="00EC69C8">
            <w:pPr>
              <w:pStyle w:val="ListBullet"/>
            </w:pPr>
            <w:r w:rsidRPr="00EC69C8">
              <w:t>OHS</w:t>
            </w:r>
          </w:p>
          <w:p w:rsidR="00000000" w:rsidRPr="00EC69C8" w:rsidP="00EC69C8">
            <w:pPr>
              <w:pStyle w:val="ListBullet"/>
            </w:pPr>
            <w:r w:rsidRPr="00EC69C8">
              <w:t>the environment</w:t>
            </w:r>
          </w:p>
          <w:p w:rsidR="00000000" w:rsidRPr="00EC69C8" w:rsidP="00EC69C8">
            <w:pPr>
              <w:pStyle w:val="ListBullet"/>
            </w:pPr>
            <w:r w:rsidRPr="00EC69C8">
              <w:t>equal opportunity</w:t>
            </w:r>
          </w:p>
          <w:p w:rsidR="00000000" w:rsidRPr="00EC69C8" w:rsidP="00EC69C8">
            <w:pPr>
              <w:pStyle w:val="ListBullet"/>
            </w:pPr>
            <w:r w:rsidRPr="00EC69C8">
              <w:t>anti-discrimination</w:t>
            </w:r>
          </w:p>
          <w:p w:rsidR="00000000" w:rsidRPr="00EC69C8" w:rsidP="00EC69C8">
            <w:pPr>
              <w:pStyle w:val="ListBullet"/>
            </w:pPr>
            <w:r w:rsidRPr="00EC69C8">
              <w:t>relevant industry codes of practice</w:t>
            </w:r>
          </w:p>
          <w:p w:rsidR="00000000" w:rsidP="00EC69C8">
            <w:pPr>
              <w:pStyle w:val="ListBullet"/>
              <w:rPr>
                <w:lang w:val="en-NZ"/>
              </w:rPr>
            </w:pPr>
            <w:r w:rsidRPr="00EC69C8">
              <w:t>duty of care</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Environmental requirements</w:t>
            </w:r>
            <w:r w:rsidRPr="00EC69C8">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 xml:space="preserve">Environmental requirements may include but are not limited to: </w:t>
            </w:r>
          </w:p>
          <w:p w:rsidR="00000000" w:rsidRPr="00EC69C8" w:rsidP="00EC69C8">
            <w:pPr>
              <w:pStyle w:val="ListBullet"/>
            </w:pPr>
            <w:r w:rsidRPr="00EC69C8">
              <w:t>waste management</w:t>
            </w:r>
          </w:p>
          <w:p w:rsidR="00000000" w:rsidRPr="00EC69C8" w:rsidP="00EC69C8">
            <w:pPr>
              <w:pStyle w:val="ListBullet"/>
            </w:pPr>
            <w:r w:rsidRPr="00EC69C8">
              <w:t>noise</w:t>
            </w:r>
          </w:p>
          <w:p w:rsidR="00000000" w:rsidRPr="00EC69C8" w:rsidP="00EC69C8">
            <w:pPr>
              <w:pStyle w:val="ListBullet"/>
            </w:pPr>
            <w:r w:rsidRPr="00EC69C8">
              <w:t>habitat, flora and fauna protection</w:t>
            </w:r>
          </w:p>
          <w:p w:rsidR="00000000" w:rsidP="00EC69C8">
            <w:pPr>
              <w:pStyle w:val="ListBullet"/>
              <w:rPr>
                <w:lang w:val="en-NZ"/>
              </w:rPr>
            </w:pPr>
            <w:r w:rsidRPr="00EC69C8">
              <w:t>clean-up management</w:t>
            </w:r>
          </w:p>
        </w:tc>
      </w:tr>
      <w:tr w:rsidTr="00157F21">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Organisational policies and procedures may include:</w:t>
            </w:r>
          </w:p>
          <w:p w:rsidR="00000000" w:rsidRPr="00EC69C8" w:rsidP="00EC69C8">
            <w:pPr>
              <w:pStyle w:val="ListBullet"/>
            </w:pPr>
            <w:r w:rsidRPr="00EC69C8">
              <w:t xml:space="preserve">OHS, sustainability, environment, equal opportunity and anti-discrimination policies </w:t>
            </w:r>
            <w:r w:rsidRPr="00EC69C8">
              <w:t>and procedures</w:t>
            </w:r>
          </w:p>
          <w:p w:rsidR="00000000" w:rsidRPr="00EC69C8" w:rsidP="00EC69C8">
            <w:pPr>
              <w:pStyle w:val="ListBullet"/>
            </w:pPr>
            <w:r w:rsidRPr="00EC69C8">
              <w:t>industry codes of practice</w:t>
            </w:r>
          </w:p>
          <w:p w:rsidR="00000000" w:rsidRPr="00EC69C8" w:rsidP="00EC69C8">
            <w:pPr>
              <w:pStyle w:val="ListBullet"/>
            </w:pPr>
            <w:r w:rsidRPr="00EC69C8">
              <w:t xml:space="preserve">safe work procedures </w:t>
            </w:r>
          </w:p>
          <w:p w:rsidR="00000000" w:rsidRPr="00EC69C8" w:rsidP="00EC69C8">
            <w:pPr>
              <w:pStyle w:val="ListBullet"/>
            </w:pPr>
            <w:r w:rsidRPr="00EC69C8">
              <w:t>communication, reporting and recording procedures</w:t>
            </w:r>
          </w:p>
        </w:tc>
      </w:tr>
    </w:tbl>
    <w:p w:rsidR="00157F21" w:rsidP="00EC69C8">
      <w:pPr>
        <w:pStyle w:val="BodyText"/>
      </w:pPr>
    </w:p>
    <w:p w:rsidR="00157F21" w:rsidP="00EC69C8">
      <w:pPr>
        <w:pStyle w:val="BodyText"/>
      </w:pPr>
    </w:p>
    <w:p w:rsidR="00000000" w:rsidRPr="00EC69C8" w:rsidP="00EC69C8">
      <w:pPr>
        <w:pStyle w:val="Heading1"/>
      </w:pPr>
      <w:bookmarkStart w:id="12" w:name="O_192278"/>
      <w:bookmarkEnd w:id="12"/>
      <w:r w:rsidRPr="00EC69C8">
        <w:t>Unit Sector(s)</w:t>
      </w:r>
    </w:p>
    <w:tbl>
      <w:tblPr>
        <w:tblW w:w="0" w:type="auto"/>
        <w:tblLayout w:type="fixed"/>
        <w:tblCellMar>
          <w:left w:w="62" w:type="dxa"/>
          <w:right w:w="62" w:type="dxa"/>
        </w:tblCellMar>
        <w:tblLook w:val="0000"/>
      </w:tblPr>
      <w:tblGrid>
        <w:gridCol w:w="2609"/>
        <w:gridCol w:w="5913"/>
      </w:tblGrid>
      <w:tr w:rsidTr="00157F2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r w:rsidRPr="00EC69C8">
              <w:t>Motorsport officiating</w:t>
            </w:r>
          </w:p>
        </w:tc>
      </w:tr>
    </w:tbl>
    <w:p w:rsidR="00157F21" w:rsidP="00EC69C8">
      <w:pPr>
        <w:pStyle w:val="BodyText"/>
      </w:pPr>
    </w:p>
    <w:p w:rsidR="00157F21" w:rsidP="00EC69C8">
      <w:pPr>
        <w:pStyle w:val="BodyText"/>
      </w:pPr>
    </w:p>
    <w:p w:rsidR="00000000" w:rsidRPr="00EC69C8" w:rsidP="00EC69C8">
      <w:pPr>
        <w:pStyle w:val="Heading1"/>
      </w:pPr>
      <w:bookmarkStart w:id="13" w:name="O_192275"/>
      <w:bookmarkEnd w:id="13"/>
      <w:r w:rsidRPr="00EC69C8">
        <w:t>Co-requisite units</w:t>
      </w:r>
    </w:p>
    <w:tbl>
      <w:tblPr>
        <w:tblW w:w="0" w:type="auto"/>
        <w:tblLayout w:type="fixed"/>
        <w:tblCellMar>
          <w:left w:w="62" w:type="dxa"/>
          <w:right w:w="62" w:type="dxa"/>
        </w:tblCellMar>
        <w:tblLook w:val="0000"/>
      </w:tblPr>
      <w:tblGrid>
        <w:gridCol w:w="2641"/>
        <w:gridCol w:w="1322"/>
        <w:gridCol w:w="4559"/>
      </w:tblGrid>
      <w:tr w:rsidTr="00157F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p>
        </w:tc>
      </w:tr>
      <w:tr w:rsidTr="00157F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p>
        </w:tc>
      </w:tr>
      <w:tr w:rsidTr="00157F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p>
        </w:tc>
      </w:tr>
    </w:tbl>
    <w:p w:rsidR="00157F21" w:rsidP="00EC69C8">
      <w:pPr>
        <w:pStyle w:val="BodyText"/>
      </w:pPr>
    </w:p>
    <w:p w:rsidR="00157F21" w:rsidP="00EC69C8">
      <w:pPr>
        <w:pStyle w:val="BodyText"/>
      </w:pPr>
    </w:p>
    <w:p w:rsidR="00000000" w:rsidRPr="00EC69C8" w:rsidP="00EC69C8">
      <w:pPr>
        <w:pStyle w:val="Heading1"/>
      </w:pPr>
      <w:bookmarkStart w:id="14" w:name="O_192277"/>
      <w:bookmarkEnd w:id="14"/>
      <w:r w:rsidRPr="00EC69C8">
        <w:t>Competency field</w:t>
      </w:r>
    </w:p>
    <w:tbl>
      <w:tblPr>
        <w:tblW w:w="0" w:type="auto"/>
        <w:tblLayout w:type="fixed"/>
        <w:tblCellMar>
          <w:left w:w="62" w:type="dxa"/>
          <w:right w:w="62" w:type="dxa"/>
        </w:tblCellMar>
        <w:tblLook w:val="0000"/>
      </w:tblPr>
      <w:tblGrid>
        <w:gridCol w:w="2784"/>
        <w:gridCol w:w="5738"/>
      </w:tblGrid>
      <w:tr w:rsidTr="00157F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9C8">
            <w:pPr>
              <w:pStyle w:val="BodyText"/>
              <w:rPr>
                <w:lang w:val="en-NZ"/>
              </w:rPr>
            </w:pPr>
            <w:r w:rsidRPr="00EC69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9C8" w:rsidP="00EC69C8">
            <w:pPr>
              <w:pStyle w:val="BodyText"/>
            </w:pPr>
          </w:p>
        </w:tc>
      </w:tr>
    </w:tbl>
    <w:p w:rsidR="00157F21" w:rsidP="00EC69C8">
      <w:pPr>
        <w:pStyle w:val="BodyText"/>
      </w:pPr>
    </w:p>
    <w:p w:rsidR="00157F21" w:rsidP="00EC69C8">
      <w:pPr>
        <w:pStyle w:val="BodyText"/>
      </w:pPr>
    </w:p>
    <w:p w:rsidR="00000000" w:rsidRPr="00EC69C8" w:rsidP="00EC69C8"/>
    <w:sectPr w:rsidSect="00EC6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F21" w:rsidP="00157F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21" w:rsidP="00EC69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57F21" w:rsidP="00EC69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57F21" w:rsidP="00EC69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8" w:rsidRPr="00157F21" w:rsidP="00157F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21" w:rsidRPr="002D2AF8" w:rsidP="00EC69C8">
    <w:pPr>
      <w:pStyle w:val="Header"/>
      <w:framePr w:wrap="around"/>
    </w:pPr>
    <w:r>
      <w:fldChar w:fldCharType="begin"/>
    </w:r>
    <w:r>
      <w:instrText xml:space="preserve"> TITLE   \* MERGEFORMAT </w:instrText>
    </w:r>
    <w:r>
      <w:fldChar w:fldCharType="separate"/>
    </w:r>
    <w:r>
      <w:t>AURMO2003A Comply with motorsport rules and regulations when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57F21" w:rsidP="00EC6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561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6C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A5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9C8"/>
    <w:pPr>
      <w:spacing w:before="360" w:after="60"/>
      <w:outlineLvl w:val="0"/>
    </w:pPr>
    <w:rPr>
      <w:sz w:val="32"/>
    </w:rPr>
  </w:style>
  <w:style w:type="paragraph" w:styleId="Heading2">
    <w:name w:val="heading 2"/>
    <w:basedOn w:val="HeadingBase"/>
    <w:next w:val="BodyText"/>
    <w:link w:val="Heading2Char"/>
    <w:qFormat/>
    <w:rsid w:val="00EC69C8"/>
    <w:pPr>
      <w:keepLines/>
      <w:spacing w:before="240" w:after="120"/>
      <w:outlineLvl w:val="1"/>
    </w:pPr>
    <w:rPr>
      <w:sz w:val="28"/>
      <w:szCs w:val="40"/>
    </w:rPr>
  </w:style>
  <w:style w:type="paragraph" w:styleId="Heading3">
    <w:name w:val="heading 3"/>
    <w:basedOn w:val="HeadingBase"/>
    <w:next w:val="BodyText"/>
    <w:link w:val="Heading3Char"/>
    <w:qFormat/>
    <w:rsid w:val="00EC69C8"/>
    <w:pPr>
      <w:spacing w:before="180" w:after="120"/>
      <w:outlineLvl w:val="2"/>
    </w:pPr>
    <w:rPr>
      <w:spacing w:val="-10"/>
      <w:kern w:val="32"/>
    </w:rPr>
  </w:style>
  <w:style w:type="paragraph" w:styleId="Heading4">
    <w:name w:val="heading 4"/>
    <w:basedOn w:val="HeadingBase"/>
    <w:next w:val="BodyText"/>
    <w:link w:val="Heading4Char"/>
    <w:qFormat/>
    <w:rsid w:val="00EC69C8"/>
    <w:pPr>
      <w:spacing w:before="160" w:after="120"/>
      <w:outlineLvl w:val="3"/>
    </w:pPr>
    <w:rPr>
      <w:sz w:val="22"/>
    </w:rPr>
  </w:style>
  <w:style w:type="paragraph" w:styleId="Heading5">
    <w:name w:val="heading 5"/>
    <w:basedOn w:val="HeadingBase"/>
    <w:next w:val="Normal"/>
    <w:link w:val="Heading5Char"/>
    <w:qFormat/>
    <w:rsid w:val="00EC69C8"/>
    <w:pPr>
      <w:spacing w:before="80"/>
      <w:outlineLvl w:val="4"/>
    </w:pPr>
    <w:rPr>
      <w:color w:val="918585"/>
      <w:sz w:val="20"/>
    </w:rPr>
  </w:style>
  <w:style w:type="paragraph" w:styleId="Heading6">
    <w:name w:val="heading 6"/>
    <w:basedOn w:val="HeadingBase"/>
    <w:next w:val="Normal"/>
    <w:link w:val="Heading6Char"/>
    <w:qFormat/>
    <w:rsid w:val="00EC69C8"/>
    <w:pPr>
      <w:spacing w:before="60"/>
      <w:outlineLvl w:val="5"/>
    </w:pPr>
    <w:rPr>
      <w:color w:val="918585"/>
      <w:sz w:val="20"/>
    </w:rPr>
  </w:style>
  <w:style w:type="paragraph" w:styleId="Heading7">
    <w:name w:val="heading 7"/>
    <w:basedOn w:val="Normal"/>
    <w:next w:val="Normal"/>
    <w:link w:val="Heading7Char"/>
    <w:qFormat/>
    <w:rsid w:val="00EC69C8"/>
    <w:pPr>
      <w:ind w:left="720"/>
      <w:outlineLvl w:val="6"/>
    </w:pPr>
    <w:rPr>
      <w:i/>
    </w:rPr>
  </w:style>
  <w:style w:type="paragraph" w:styleId="Heading8">
    <w:name w:val="heading 8"/>
    <w:basedOn w:val="Normal"/>
    <w:next w:val="Normal"/>
    <w:link w:val="Heading8Char"/>
    <w:qFormat/>
    <w:rsid w:val="00EC69C8"/>
    <w:pPr>
      <w:ind w:left="720"/>
      <w:outlineLvl w:val="7"/>
    </w:pPr>
    <w:rPr>
      <w:i/>
    </w:rPr>
  </w:style>
  <w:style w:type="paragraph" w:styleId="Heading9">
    <w:name w:val="heading 9"/>
    <w:basedOn w:val="Normal"/>
    <w:next w:val="Normal"/>
    <w:link w:val="Heading9Char"/>
    <w:qFormat/>
    <w:rsid w:val="00EC69C8"/>
    <w:pPr>
      <w:ind w:left="720"/>
      <w:outlineLvl w:val="8"/>
    </w:pPr>
    <w:rPr>
      <w:i/>
    </w:rPr>
  </w:style>
  <w:style w:type="character" w:default="1" w:styleId="DefaultParagraphFont">
    <w:name w:val="Default Paragraph Font"/>
    <w:uiPriority w:val="1"/>
    <w:unhideWhenUsed/>
    <w:rsid w:val="00EC6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9C8"/>
  </w:style>
  <w:style w:type="character" w:customStyle="1" w:styleId="Heading1Char">
    <w:name w:val="Heading 1 Char"/>
    <w:basedOn w:val="DefaultParagraphFont"/>
    <w:link w:val="Heading1"/>
    <w:rsid w:val="00EC69C8"/>
    <w:rPr>
      <w:rFonts w:ascii="Times New Roman" w:eastAsia="Times New Roman" w:hAnsi="Times New Roman" w:cs="Times New Roman"/>
      <w:b/>
      <w:sz w:val="32"/>
      <w:szCs w:val="20"/>
      <w:lang w:eastAsia="en-US"/>
    </w:rPr>
  </w:style>
  <w:style w:type="paragraph" w:styleId="BodyText">
    <w:name w:val="Body Text"/>
    <w:basedOn w:val="Normal"/>
    <w:link w:val="BodyTextChar"/>
    <w:rsid w:val="00EC6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69C8"/>
    <w:rPr>
      <w:rFonts w:ascii="Times New Roman" w:eastAsia="Times New Roman" w:hAnsi="Times New Roman" w:cs="Times New Roman"/>
      <w:sz w:val="24"/>
      <w:lang w:eastAsia="en-US"/>
    </w:rPr>
  </w:style>
  <w:style w:type="paragraph" w:styleId="Footer">
    <w:name w:val="footer"/>
    <w:basedOn w:val="Normal"/>
    <w:link w:val="FooterChar"/>
    <w:rsid w:val="00EC6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9C8"/>
    <w:rPr>
      <w:rFonts w:ascii="Times New Roman" w:eastAsia="Times New Roman" w:hAnsi="Times New Roman" w:cs="Times New Roman"/>
      <w:sz w:val="16"/>
      <w:lang w:eastAsia="en-US"/>
    </w:rPr>
  </w:style>
  <w:style w:type="paragraph" w:styleId="List">
    <w:name w:val="List"/>
    <w:basedOn w:val="BodyText"/>
    <w:next w:val="BodyText"/>
    <w:rsid w:val="00EC69C8"/>
    <w:pPr>
      <w:tabs>
        <w:tab w:val="left" w:pos="340"/>
      </w:tabs>
      <w:spacing w:before="60" w:after="60"/>
      <w:ind w:left="340" w:hanging="340"/>
    </w:pPr>
  </w:style>
  <w:style w:type="paragraph" w:styleId="ListBullet">
    <w:name w:val="List Bullet"/>
    <w:basedOn w:val="List"/>
    <w:rsid w:val="00EC69C8"/>
    <w:pPr>
      <w:numPr>
        <w:numId w:val="13"/>
      </w:numPr>
      <w:tabs>
        <w:tab w:val="clear" w:pos="340"/>
      </w:tabs>
      <w:spacing w:before="40" w:after="40"/>
    </w:pPr>
  </w:style>
  <w:style w:type="character" w:customStyle="1" w:styleId="SpecialBold">
    <w:name w:val="Special Bold"/>
    <w:basedOn w:val="DefaultParagraphFont"/>
    <w:rsid w:val="00EC69C8"/>
    <w:rPr>
      <w:b/>
      <w:spacing w:val="0"/>
    </w:rPr>
  </w:style>
  <w:style w:type="paragraph" w:styleId="ListBullet2">
    <w:name w:val="List Bullet 2"/>
    <w:basedOn w:val="List2"/>
    <w:rsid w:val="00EC69C8"/>
    <w:pPr>
      <w:numPr>
        <w:numId w:val="14"/>
      </w:numPr>
      <w:tabs>
        <w:tab w:val="clear" w:pos="680"/>
      </w:tabs>
    </w:pPr>
  </w:style>
  <w:style w:type="paragraph" w:customStyle="1" w:styleId="SuperHeading">
    <w:name w:val="SuperHeading"/>
    <w:basedOn w:val="Normal"/>
    <w:rsid w:val="00EC69C8"/>
    <w:pPr>
      <w:spacing w:before="240" w:after="120"/>
      <w:outlineLvl w:val="0"/>
    </w:pPr>
    <w:rPr>
      <w:rFonts w:ascii="Times New Roman" w:hAnsi="Times New Roman"/>
      <w:b/>
      <w:sz w:val="28"/>
    </w:rPr>
  </w:style>
  <w:style w:type="paragraph" w:customStyle="1" w:styleId="AllowPageBreak">
    <w:name w:val="AllowPageBreak"/>
    <w:rsid w:val="00EC69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69C8"/>
    <w:pPr>
      <w:tabs>
        <w:tab w:val="left" w:pos="680"/>
      </w:tabs>
      <w:spacing w:before="60" w:after="60"/>
      <w:ind w:left="680" w:hanging="340"/>
    </w:pPr>
  </w:style>
  <w:style w:type="character" w:customStyle="1" w:styleId="Heading2Char">
    <w:name w:val="Heading 2 Char"/>
    <w:basedOn w:val="DefaultParagraphFont"/>
    <w:link w:val="Heading2"/>
    <w:rsid w:val="00EC6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9C8"/>
    <w:rPr>
      <w:rFonts w:ascii="Courier New" w:eastAsia="Times New Roman" w:hAnsi="Courier New" w:cs="Times New Roman"/>
      <w:i/>
      <w:szCs w:val="20"/>
      <w:lang w:eastAsia="en-US"/>
    </w:rPr>
  </w:style>
  <w:style w:type="paragraph" w:customStyle="1" w:styleId="HeadingBase">
    <w:name w:val="Heading Base"/>
    <w:rsid w:val="00EC6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9C8"/>
    <w:pPr>
      <w:tabs>
        <w:tab w:val="right" w:leader="dot" w:pos="9072"/>
      </w:tabs>
      <w:ind w:left="567"/>
    </w:pPr>
    <w:rPr>
      <w:szCs w:val="22"/>
    </w:rPr>
  </w:style>
  <w:style w:type="paragraph" w:customStyle="1" w:styleId="TOCBase">
    <w:name w:val="TOC Base"/>
    <w:rsid w:val="00EC6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9C8"/>
    <w:pPr>
      <w:tabs>
        <w:tab w:val="right" w:leader="dot" w:pos="9072"/>
      </w:tabs>
      <w:spacing w:before="40" w:after="40"/>
      <w:ind w:left="284"/>
    </w:pPr>
    <w:rPr>
      <w:rFonts w:ascii="Times New Roman" w:hAnsi="Times New Roman"/>
    </w:rPr>
  </w:style>
  <w:style w:type="paragraph" w:styleId="TOC1">
    <w:name w:val="toc 1"/>
    <w:basedOn w:val="TOCBase"/>
    <w:next w:val="Normal"/>
    <w:rsid w:val="00EC69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69C8"/>
    <w:pPr>
      <w:spacing w:before="5040"/>
      <w:jc w:val="center"/>
    </w:pPr>
    <w:rPr>
      <w:sz w:val="48"/>
      <w:szCs w:val="72"/>
      <w:lang w:val="en-US"/>
    </w:rPr>
  </w:style>
  <w:style w:type="character" w:customStyle="1" w:styleId="TitleChar">
    <w:name w:val="Title Char"/>
    <w:basedOn w:val="DefaultParagraphFont"/>
    <w:link w:val="Title"/>
    <w:rsid w:val="00EC6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9C8"/>
    <w:pPr>
      <w:tabs>
        <w:tab w:val="left" w:pos="3600"/>
        <w:tab w:val="left" w:pos="3958"/>
      </w:tabs>
    </w:pPr>
  </w:style>
  <w:style w:type="paragraph" w:customStyle="1" w:styleId="Note">
    <w:name w:val="Note"/>
    <w:basedOn w:val="BodyText"/>
    <w:rsid w:val="00EC6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9C8"/>
    <w:pPr>
      <w:framePr w:wrap="auto" w:hAnchor="text" w:y="6049"/>
    </w:pPr>
    <w:rPr>
      <w:color w:val="000000"/>
      <w:sz w:val="40"/>
    </w:rPr>
  </w:style>
  <w:style w:type="paragraph" w:customStyle="1" w:styleId="TOCTitle">
    <w:name w:val="TOCTitle"/>
    <w:basedOn w:val="Heading1"/>
    <w:rsid w:val="00EC69C8"/>
    <w:pPr>
      <w:spacing w:after="240"/>
      <w:jc w:val="center"/>
      <w:outlineLvl w:val="9"/>
    </w:pPr>
    <w:rPr>
      <w:caps/>
    </w:rPr>
  </w:style>
  <w:style w:type="paragraph" w:customStyle="1" w:styleId="Version">
    <w:name w:val="Version"/>
    <w:rsid w:val="00EC6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9C8"/>
    <w:pPr>
      <w:keepNext w:val="0"/>
      <w:tabs>
        <w:tab w:val="right" w:pos="4176"/>
      </w:tabs>
      <w:ind w:left="198" w:hanging="198"/>
    </w:pPr>
    <w:rPr>
      <w:rFonts w:ascii="Garamond" w:hAnsi="Garamond"/>
    </w:rPr>
  </w:style>
  <w:style w:type="paragraph" w:styleId="IndexHeading">
    <w:name w:val="index heading"/>
    <w:basedOn w:val="Normal"/>
    <w:next w:val="Index1"/>
    <w:semiHidden/>
    <w:rsid w:val="00EC69C8"/>
    <w:pPr>
      <w:spacing w:before="120" w:after="120"/>
    </w:pPr>
    <w:rPr>
      <w:rFonts w:ascii="Arial" w:hAnsi="Arial"/>
      <w:b/>
      <w:color w:val="918585"/>
      <w:sz w:val="24"/>
    </w:rPr>
  </w:style>
  <w:style w:type="paragraph" w:styleId="Header">
    <w:name w:val="header"/>
    <w:basedOn w:val="Normal"/>
    <w:link w:val="HeaderChar"/>
    <w:rsid w:val="00EC6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9C8"/>
    <w:rPr>
      <w:rFonts w:ascii="Times New Roman" w:eastAsia="Times New Roman" w:hAnsi="Times New Roman" w:cs="Times New Roman"/>
      <w:sz w:val="16"/>
      <w:szCs w:val="20"/>
      <w:lang w:val="en-GB" w:eastAsia="en-US"/>
    </w:rPr>
  </w:style>
  <w:style w:type="paragraph" w:customStyle="1" w:styleId="Chapter">
    <w:name w:val="Chapter"/>
    <w:basedOn w:val="Normal"/>
    <w:rsid w:val="00EC69C8"/>
    <w:pPr>
      <w:spacing w:before="240"/>
    </w:pPr>
    <w:rPr>
      <w:rFonts w:ascii="Times New Roman" w:hAnsi="Times New Roman"/>
      <w:smallCaps/>
      <w:spacing w:val="80"/>
      <w:sz w:val="28"/>
    </w:rPr>
  </w:style>
  <w:style w:type="paragraph" w:customStyle="1" w:styleId="InChapter">
    <w:name w:val="InChapter"/>
    <w:basedOn w:val="Heading3"/>
    <w:rsid w:val="00EC69C8"/>
    <w:pPr>
      <w:spacing w:after="240"/>
      <w:outlineLvl w:val="9"/>
    </w:pPr>
    <w:rPr>
      <w:noProof/>
    </w:rPr>
  </w:style>
  <w:style w:type="paragraph" w:styleId="Index2">
    <w:name w:val="index 2"/>
    <w:basedOn w:val="Normal"/>
    <w:next w:val="Normal"/>
    <w:semiHidden/>
    <w:rsid w:val="00EC69C8"/>
    <w:pPr>
      <w:tabs>
        <w:tab w:val="right" w:pos="4176"/>
      </w:tabs>
      <w:ind w:left="568" w:hanging="284"/>
    </w:pPr>
    <w:rPr>
      <w:rFonts w:ascii="Garamond" w:hAnsi="Garamond"/>
    </w:rPr>
  </w:style>
  <w:style w:type="paragraph" w:customStyle="1" w:styleId="Byline">
    <w:name w:val="Byline"/>
    <w:rsid w:val="00EC6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9C8"/>
    <w:pPr>
      <w:tabs>
        <w:tab w:val="clear" w:pos="3600"/>
        <w:tab w:val="clear" w:pos="3958"/>
      </w:tabs>
      <w:jc w:val="right"/>
    </w:pPr>
  </w:style>
  <w:style w:type="character" w:styleId="Emphasis">
    <w:name w:val="Emphasis"/>
    <w:basedOn w:val="DefaultParagraphFont"/>
    <w:qFormat/>
    <w:rsid w:val="00EC69C8"/>
    <w:rPr>
      <w:i/>
    </w:rPr>
  </w:style>
  <w:style w:type="paragraph" w:styleId="Caption">
    <w:name w:val="caption"/>
    <w:basedOn w:val="BodyText"/>
    <w:next w:val="Normal"/>
    <w:qFormat/>
    <w:rsid w:val="00EC69C8"/>
    <w:pPr>
      <w:framePr w:w="2268" w:hSpace="181" w:vSpace="181" w:wrap="around" w:vAnchor="text" w:hAnchor="page" w:x="1135" w:y="285" w:anchorLock="1"/>
    </w:pPr>
    <w:rPr>
      <w:i/>
    </w:rPr>
  </w:style>
  <w:style w:type="paragraph" w:customStyle="1" w:styleId="MiniTOCTitle">
    <w:name w:val="MiniTOCTitle"/>
    <w:basedOn w:val="Heading4"/>
    <w:rsid w:val="00EC69C8"/>
    <w:pPr>
      <w:spacing w:before="240"/>
      <w:outlineLvl w:val="9"/>
    </w:pPr>
    <w:rPr>
      <w:noProof/>
      <w:sz w:val="24"/>
    </w:rPr>
  </w:style>
  <w:style w:type="paragraph" w:customStyle="1" w:styleId="MiniTOCItem">
    <w:name w:val="MiniTOCItem"/>
    <w:basedOn w:val="ListBullet"/>
    <w:rsid w:val="00EC69C8"/>
    <w:pPr>
      <w:numPr>
        <w:numId w:val="0"/>
      </w:numPr>
      <w:tabs>
        <w:tab w:val="right" w:leader="dot" w:pos="6521"/>
      </w:tabs>
      <w:spacing w:before="0" w:after="0"/>
    </w:pPr>
  </w:style>
  <w:style w:type="paragraph" w:customStyle="1" w:styleId="TOFTitle">
    <w:name w:val="TOFTitle"/>
    <w:basedOn w:val="TOCTitle"/>
    <w:rsid w:val="00EC69C8"/>
  </w:style>
  <w:style w:type="paragraph" w:styleId="TableofFigures">
    <w:name w:val="table of figures"/>
    <w:basedOn w:val="Normal"/>
    <w:next w:val="Normal"/>
    <w:semiHidden/>
    <w:rsid w:val="00EC69C8"/>
    <w:pPr>
      <w:tabs>
        <w:tab w:val="right" w:leader="dot" w:pos="9072"/>
      </w:tabs>
      <w:ind w:left="970" w:hanging="403"/>
    </w:pPr>
    <w:rPr>
      <w:rFonts w:ascii="Times New Roman" w:hAnsi="Times New Roman"/>
      <w:b/>
    </w:rPr>
  </w:style>
  <w:style w:type="paragraph" w:styleId="ListNumber">
    <w:name w:val="List Number"/>
    <w:basedOn w:val="List"/>
    <w:rsid w:val="00EC69C8"/>
    <w:pPr>
      <w:numPr>
        <w:numId w:val="11"/>
      </w:numPr>
    </w:pPr>
  </w:style>
  <w:style w:type="character" w:customStyle="1" w:styleId="WingdingSymbols">
    <w:name w:val="Wingding Symbols"/>
    <w:rsid w:val="00EC69C8"/>
    <w:rPr>
      <w:rFonts w:ascii="Wingdings" w:hAnsi="Wingdings"/>
    </w:rPr>
  </w:style>
  <w:style w:type="paragraph" w:customStyle="1" w:styleId="TableHeading">
    <w:name w:val="Table Heading"/>
    <w:basedOn w:val="HeadingBase"/>
    <w:rsid w:val="00EC69C8"/>
    <w:pPr>
      <w:keepLines/>
      <w:pBdr>
        <w:bottom w:val="single" w:sz="6" w:space="1" w:color="918585"/>
      </w:pBdr>
      <w:spacing w:before="240"/>
    </w:pPr>
  </w:style>
  <w:style w:type="character" w:customStyle="1" w:styleId="HotSpot">
    <w:name w:val="HotSpot"/>
    <w:rsid w:val="00EC69C8"/>
    <w:rPr>
      <w:color w:val="0033CC"/>
      <w:u w:val="none"/>
    </w:rPr>
  </w:style>
  <w:style w:type="paragraph" w:customStyle="1" w:styleId="BodyTextRight">
    <w:name w:val="Body Text Right"/>
    <w:basedOn w:val="BodyText"/>
    <w:rsid w:val="00EC69C8"/>
    <w:pPr>
      <w:spacing w:before="0" w:after="0"/>
      <w:jc w:val="right"/>
    </w:pPr>
  </w:style>
  <w:style w:type="paragraph" w:styleId="Index3">
    <w:name w:val="index 3"/>
    <w:basedOn w:val="ListNumber2"/>
    <w:next w:val="Normal"/>
    <w:semiHidden/>
    <w:rsid w:val="00EC69C8"/>
    <w:pPr>
      <w:numPr>
        <w:numId w:val="0"/>
      </w:numPr>
      <w:tabs>
        <w:tab w:val="right" w:leader="dot" w:pos="4176"/>
      </w:tabs>
    </w:pPr>
  </w:style>
  <w:style w:type="paragraph" w:styleId="ListNumber2">
    <w:name w:val="List Number 2"/>
    <w:basedOn w:val="List2"/>
    <w:rsid w:val="00EC69C8"/>
    <w:pPr>
      <w:numPr>
        <w:numId w:val="10"/>
      </w:numPr>
      <w:tabs>
        <w:tab w:val="clear" w:pos="1060"/>
      </w:tabs>
    </w:pPr>
  </w:style>
  <w:style w:type="paragraph" w:customStyle="1" w:styleId="MarginNote">
    <w:name w:val="Margin Note"/>
    <w:basedOn w:val="BodyText"/>
    <w:rsid w:val="00EC6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9C8"/>
    <w:rPr>
      <w:sz w:val="32"/>
    </w:rPr>
  </w:style>
  <w:style w:type="paragraph" w:customStyle="1" w:styleId="HeadingProcedure">
    <w:name w:val="Heading Procedure"/>
    <w:basedOn w:val="HeadingBase"/>
    <w:next w:val="Normal"/>
    <w:rsid w:val="00EC69C8"/>
    <w:pPr>
      <w:tabs>
        <w:tab w:val="left" w:pos="0"/>
      </w:tabs>
      <w:spacing w:before="120" w:after="60"/>
    </w:pPr>
    <w:rPr>
      <w:i/>
      <w:color w:val="918585"/>
      <w:sz w:val="22"/>
    </w:rPr>
  </w:style>
  <w:style w:type="paragraph" w:customStyle="1" w:styleId="TableBodyText">
    <w:name w:val="Table Body Text"/>
    <w:basedOn w:val="BodyText"/>
    <w:rsid w:val="00EC69C8"/>
    <w:pPr>
      <w:spacing w:before="60" w:after="60"/>
    </w:pPr>
  </w:style>
  <w:style w:type="paragraph" w:styleId="ListContinue">
    <w:name w:val="List Continue"/>
    <w:basedOn w:val="List"/>
    <w:rsid w:val="00EC69C8"/>
    <w:pPr>
      <w:ind w:firstLine="0"/>
    </w:pPr>
  </w:style>
  <w:style w:type="paragraph" w:customStyle="1" w:styleId="ListNote">
    <w:name w:val="List Note"/>
    <w:basedOn w:val="List"/>
    <w:rsid w:val="00EC69C8"/>
    <w:pPr>
      <w:pBdr>
        <w:top w:val="single" w:sz="6" w:space="2" w:color="918585"/>
        <w:bottom w:val="single" w:sz="6" w:space="2" w:color="918585"/>
      </w:pBdr>
      <w:tabs>
        <w:tab w:val="left" w:pos="1021"/>
      </w:tabs>
      <w:ind w:firstLine="0"/>
    </w:pPr>
  </w:style>
  <w:style w:type="paragraph" w:customStyle="1" w:styleId="Warning">
    <w:name w:val="Warning"/>
    <w:basedOn w:val="BodyText"/>
    <w:rsid w:val="00EC69C8"/>
    <w:pPr>
      <w:shd w:val="clear" w:color="auto" w:fill="D9D9D9"/>
      <w:tabs>
        <w:tab w:val="left" w:pos="992"/>
      </w:tabs>
      <w:ind w:left="119" w:right="119"/>
    </w:pPr>
    <w:rPr>
      <w:sz w:val="20"/>
    </w:rPr>
  </w:style>
  <w:style w:type="paragraph" w:customStyle="1" w:styleId="MarginIcons">
    <w:name w:val="Margin Icons"/>
    <w:basedOn w:val="BodyText"/>
    <w:rsid w:val="00EC6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9C8"/>
    <w:rPr>
      <w:rFonts w:ascii="Courier New" w:hAnsi="Courier New"/>
    </w:rPr>
  </w:style>
  <w:style w:type="paragraph" w:customStyle="1" w:styleId="NoteBullet">
    <w:name w:val="Note Bullet"/>
    <w:basedOn w:val="Note"/>
    <w:rsid w:val="00EC69C8"/>
    <w:pPr>
      <w:tabs>
        <w:tab w:val="clear" w:pos="680"/>
      </w:tabs>
      <w:spacing w:before="60" w:after="60"/>
    </w:pPr>
  </w:style>
  <w:style w:type="paragraph" w:customStyle="1" w:styleId="SubHeading2">
    <w:name w:val="SubHeading2"/>
    <w:basedOn w:val="HeadingBase"/>
    <w:rsid w:val="00EC69C8"/>
    <w:pPr>
      <w:spacing w:before="240" w:after="60"/>
    </w:pPr>
    <w:rPr>
      <w:sz w:val="20"/>
    </w:rPr>
  </w:style>
  <w:style w:type="paragraph" w:customStyle="1" w:styleId="SubHeading1">
    <w:name w:val="SubHeading1"/>
    <w:basedOn w:val="HeadingBase"/>
    <w:rsid w:val="00EC69C8"/>
    <w:pPr>
      <w:spacing w:before="240" w:after="60"/>
    </w:pPr>
    <w:rPr>
      <w:color w:val="918585"/>
      <w:sz w:val="22"/>
    </w:rPr>
  </w:style>
  <w:style w:type="paragraph" w:customStyle="1" w:styleId="SideHeading">
    <w:name w:val="Side Heading"/>
    <w:basedOn w:val="HeadingBase"/>
    <w:rsid w:val="00EC6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9C8"/>
    <w:pPr>
      <w:numPr>
        <w:numId w:val="12"/>
      </w:numPr>
    </w:pPr>
  </w:style>
  <w:style w:type="paragraph" w:styleId="PlainText">
    <w:name w:val="Plain Text"/>
    <w:basedOn w:val="Normal"/>
    <w:link w:val="PlainTextChar"/>
    <w:rsid w:val="00EC69C8"/>
    <w:rPr>
      <w:sz w:val="20"/>
    </w:rPr>
  </w:style>
  <w:style w:type="character" w:customStyle="1" w:styleId="PlainTextChar">
    <w:name w:val="Plain Text Char"/>
    <w:basedOn w:val="DefaultParagraphFont"/>
    <w:link w:val="PlainText"/>
    <w:rsid w:val="00EC69C8"/>
    <w:rPr>
      <w:rFonts w:ascii="Courier New" w:eastAsia="Times New Roman" w:hAnsi="Courier New" w:cs="Times New Roman"/>
      <w:sz w:val="20"/>
      <w:szCs w:val="20"/>
      <w:lang w:eastAsia="en-US"/>
    </w:rPr>
  </w:style>
  <w:style w:type="character" w:customStyle="1" w:styleId="MenuOption">
    <w:name w:val="Menu Option"/>
    <w:basedOn w:val="DefaultParagraphFont"/>
    <w:rsid w:val="00EC69C8"/>
    <w:rPr>
      <w:b/>
      <w:smallCaps/>
    </w:rPr>
  </w:style>
  <w:style w:type="paragraph" w:customStyle="1" w:styleId="TableListNumber">
    <w:name w:val="Table List Number"/>
    <w:basedOn w:val="ListNumber"/>
    <w:rsid w:val="00EC69C8"/>
    <w:pPr>
      <w:numPr>
        <w:numId w:val="0"/>
      </w:numPr>
    </w:pPr>
  </w:style>
  <w:style w:type="paragraph" w:styleId="TOC4">
    <w:name w:val="toc 4"/>
    <w:basedOn w:val="TOCBase"/>
    <w:next w:val="Normal"/>
    <w:semiHidden/>
    <w:rsid w:val="00EC69C8"/>
    <w:pPr>
      <w:tabs>
        <w:tab w:val="right" w:leader="dot" w:pos="9071"/>
      </w:tabs>
      <w:ind w:left="1701"/>
    </w:pPr>
  </w:style>
  <w:style w:type="paragraph" w:customStyle="1" w:styleId="ListAlpha">
    <w:name w:val="List Alpha"/>
    <w:basedOn w:val="List"/>
    <w:rsid w:val="00EC69C8"/>
    <w:pPr>
      <w:numPr>
        <w:numId w:val="9"/>
      </w:numPr>
    </w:pPr>
  </w:style>
  <w:style w:type="paragraph" w:customStyle="1" w:styleId="ListAlpha2">
    <w:name w:val="List Alpha 2"/>
    <w:basedOn w:val="List2"/>
    <w:rsid w:val="00EC69C8"/>
    <w:pPr>
      <w:numPr>
        <w:numId w:val="8"/>
      </w:numPr>
    </w:pPr>
  </w:style>
  <w:style w:type="paragraph" w:styleId="List3">
    <w:name w:val="List 3"/>
    <w:basedOn w:val="BodyText"/>
    <w:rsid w:val="00EC69C8"/>
    <w:pPr>
      <w:tabs>
        <w:tab w:val="left" w:pos="1021"/>
      </w:tabs>
      <w:spacing w:before="60" w:after="60"/>
      <w:ind w:left="1020" w:hanging="340"/>
    </w:pPr>
  </w:style>
  <w:style w:type="paragraph" w:styleId="List4">
    <w:name w:val="List 4"/>
    <w:basedOn w:val="BodyText"/>
    <w:rsid w:val="00EC69C8"/>
    <w:pPr>
      <w:tabs>
        <w:tab w:val="left" w:pos="1361"/>
      </w:tabs>
      <w:spacing w:before="60" w:after="60"/>
      <w:ind w:left="1361" w:hanging="340"/>
    </w:pPr>
  </w:style>
  <w:style w:type="paragraph" w:styleId="List5">
    <w:name w:val="List 5"/>
    <w:basedOn w:val="BodyText"/>
    <w:rsid w:val="00EC69C8"/>
    <w:pPr>
      <w:tabs>
        <w:tab w:val="left" w:pos="1701"/>
      </w:tabs>
      <w:spacing w:before="60" w:after="60"/>
      <w:ind w:left="1701" w:hanging="340"/>
    </w:pPr>
  </w:style>
  <w:style w:type="paragraph" w:styleId="ListBullet3">
    <w:name w:val="List Bullet 3"/>
    <w:basedOn w:val="List3"/>
    <w:rsid w:val="00EC69C8"/>
    <w:pPr>
      <w:numPr>
        <w:numId w:val="15"/>
      </w:numPr>
      <w:tabs>
        <w:tab w:val="clear" w:pos="1021"/>
      </w:tabs>
      <w:ind w:left="1037" w:hanging="357"/>
    </w:pPr>
  </w:style>
  <w:style w:type="paragraph" w:styleId="ListBullet4">
    <w:name w:val="List Bullet 4"/>
    <w:basedOn w:val="List4"/>
    <w:rsid w:val="00EC69C8"/>
    <w:pPr>
      <w:numPr>
        <w:numId w:val="3"/>
      </w:numPr>
    </w:pPr>
  </w:style>
  <w:style w:type="paragraph" w:styleId="ListBullet5">
    <w:name w:val="List Bullet 5"/>
    <w:basedOn w:val="List5"/>
    <w:rsid w:val="00EC69C8"/>
    <w:pPr>
      <w:numPr>
        <w:numId w:val="4"/>
      </w:numPr>
    </w:pPr>
  </w:style>
  <w:style w:type="paragraph" w:styleId="ListContinue2">
    <w:name w:val="List Continue 2"/>
    <w:basedOn w:val="List2"/>
    <w:rsid w:val="00EC69C8"/>
    <w:pPr>
      <w:ind w:firstLine="0"/>
    </w:pPr>
  </w:style>
  <w:style w:type="paragraph" w:styleId="ListContinue3">
    <w:name w:val="List Continue 3"/>
    <w:basedOn w:val="List3"/>
    <w:rsid w:val="00EC69C8"/>
    <w:pPr>
      <w:ind w:left="1021" w:firstLine="0"/>
    </w:pPr>
  </w:style>
  <w:style w:type="paragraph" w:styleId="ListContinue4">
    <w:name w:val="List Continue 4"/>
    <w:basedOn w:val="List4"/>
    <w:rsid w:val="00EC69C8"/>
    <w:pPr>
      <w:ind w:firstLine="0"/>
    </w:pPr>
  </w:style>
  <w:style w:type="paragraph" w:styleId="ListContinue5">
    <w:name w:val="List Continue 5"/>
    <w:basedOn w:val="List5"/>
    <w:rsid w:val="00EC69C8"/>
    <w:pPr>
      <w:ind w:firstLine="0"/>
    </w:pPr>
  </w:style>
  <w:style w:type="paragraph" w:styleId="ListNumber3">
    <w:name w:val="List Number 3"/>
    <w:basedOn w:val="List3"/>
    <w:rsid w:val="00EC69C8"/>
    <w:pPr>
      <w:numPr>
        <w:numId w:val="5"/>
      </w:numPr>
    </w:pPr>
  </w:style>
  <w:style w:type="paragraph" w:styleId="ListNumber4">
    <w:name w:val="List Number 4"/>
    <w:basedOn w:val="List4"/>
    <w:rsid w:val="00EC69C8"/>
    <w:pPr>
      <w:numPr>
        <w:numId w:val="6"/>
      </w:numPr>
    </w:pPr>
  </w:style>
  <w:style w:type="paragraph" w:styleId="ListNumber5">
    <w:name w:val="List Number 5"/>
    <w:basedOn w:val="List5"/>
    <w:rsid w:val="00EC69C8"/>
    <w:pPr>
      <w:numPr>
        <w:numId w:val="7"/>
      </w:numPr>
    </w:pPr>
  </w:style>
  <w:style w:type="paragraph" w:styleId="BlockText">
    <w:name w:val="Block Text"/>
    <w:basedOn w:val="Normal"/>
    <w:rsid w:val="00EC69C8"/>
    <w:pPr>
      <w:spacing w:after="120"/>
      <w:ind w:left="1440" w:right="1440"/>
    </w:pPr>
  </w:style>
  <w:style w:type="character" w:customStyle="1" w:styleId="Subscript">
    <w:name w:val="Subscript"/>
    <w:basedOn w:val="DefaultParagraphFont"/>
    <w:rsid w:val="00EC69C8"/>
    <w:rPr>
      <w:sz w:val="16"/>
      <w:vertAlign w:val="subscript"/>
    </w:rPr>
  </w:style>
  <w:style w:type="character" w:customStyle="1" w:styleId="Superscript">
    <w:name w:val="Superscript"/>
    <w:basedOn w:val="DefaultParagraphFont"/>
    <w:rsid w:val="00EC69C8"/>
    <w:rPr>
      <w:sz w:val="16"/>
      <w:vertAlign w:val="superscript"/>
    </w:rPr>
  </w:style>
  <w:style w:type="character" w:customStyle="1" w:styleId="Symbols">
    <w:name w:val="Symbols"/>
    <w:basedOn w:val="DefaultParagraphFont"/>
    <w:rsid w:val="00EC69C8"/>
    <w:rPr>
      <w:rFonts w:ascii="Symbol" w:hAnsi="Symbol"/>
    </w:rPr>
  </w:style>
  <w:style w:type="character" w:customStyle="1" w:styleId="MenuOptions">
    <w:name w:val="Menu Options"/>
    <w:basedOn w:val="DefaultParagraphFont"/>
    <w:rsid w:val="00EC69C8"/>
    <w:rPr>
      <w:rFonts w:ascii="Arial Narrow" w:hAnsi="Arial Narrow"/>
      <w:smallCaps/>
    </w:rPr>
  </w:style>
  <w:style w:type="character" w:customStyle="1" w:styleId="Buttons">
    <w:name w:val="Buttons"/>
    <w:basedOn w:val="DefaultParagraphFont"/>
    <w:rsid w:val="00EC69C8"/>
    <w:rPr>
      <w:b/>
    </w:rPr>
  </w:style>
  <w:style w:type="character" w:customStyle="1" w:styleId="Underlined">
    <w:name w:val="Underlined"/>
    <w:basedOn w:val="DefaultParagraphFont"/>
    <w:rsid w:val="00EC69C8"/>
    <w:rPr>
      <w:u w:val="single"/>
    </w:rPr>
  </w:style>
  <w:style w:type="paragraph" w:customStyle="1" w:styleId="TableBodyTextRight">
    <w:name w:val="Table Body Text Right"/>
    <w:basedOn w:val="TableBodyText"/>
    <w:rsid w:val="00EC69C8"/>
    <w:pPr>
      <w:widowControl w:val="0"/>
      <w:autoSpaceDE w:val="0"/>
      <w:autoSpaceDN w:val="0"/>
      <w:adjustRightInd w:val="0"/>
      <w:jc w:val="right"/>
    </w:pPr>
    <w:rPr>
      <w:rFonts w:cs="Arial"/>
      <w:szCs w:val="18"/>
    </w:rPr>
  </w:style>
  <w:style w:type="paragraph" w:customStyle="1" w:styleId="CopyrightText">
    <w:name w:val="Copyright Text"/>
    <w:basedOn w:val="BodyText"/>
    <w:rsid w:val="00EC69C8"/>
    <w:rPr>
      <w:sz w:val="18"/>
    </w:rPr>
  </w:style>
  <w:style w:type="paragraph" w:customStyle="1" w:styleId="BodySmallRight">
    <w:name w:val="Body Small Right"/>
    <w:basedOn w:val="BodyTextRight"/>
    <w:rsid w:val="00EC69C8"/>
    <w:rPr>
      <w:sz w:val="18"/>
      <w:szCs w:val="18"/>
    </w:rPr>
  </w:style>
  <w:style w:type="paragraph" w:customStyle="1" w:styleId="MarginEdition">
    <w:name w:val="Margin Edition"/>
    <w:basedOn w:val="MarginNote"/>
    <w:rsid w:val="00EC69C8"/>
    <w:pPr>
      <w:spacing w:before="0" w:after="0"/>
    </w:pPr>
    <w:rPr>
      <w:rFonts w:ascii="Times New Roman" w:hAnsi="Times New Roman"/>
      <w:color w:val="999999"/>
    </w:rPr>
  </w:style>
  <w:style w:type="paragraph" w:customStyle="1" w:styleId="Spacer">
    <w:name w:val="Spacer"/>
    <w:basedOn w:val="Normal"/>
    <w:rsid w:val="00EC69C8"/>
    <w:rPr>
      <w:sz w:val="2"/>
      <w:szCs w:val="2"/>
    </w:rPr>
  </w:style>
  <w:style w:type="character" w:customStyle="1" w:styleId="Small">
    <w:name w:val="Small"/>
    <w:basedOn w:val="DefaultParagraphFont"/>
    <w:rsid w:val="00EC69C8"/>
    <w:rPr>
      <w:sz w:val="16"/>
    </w:rPr>
  </w:style>
  <w:style w:type="paragraph" w:customStyle="1" w:styleId="WideTable">
    <w:name w:val="Wide Table"/>
    <w:basedOn w:val="Normal"/>
    <w:rsid w:val="00EC69C8"/>
    <w:pPr>
      <w:ind w:left="-1418"/>
    </w:pPr>
    <w:rPr>
      <w:sz w:val="2"/>
      <w:szCs w:val="2"/>
    </w:rPr>
  </w:style>
  <w:style w:type="character" w:styleId="PageNumber">
    <w:name w:val="page number"/>
    <w:basedOn w:val="DefaultParagraphFont"/>
    <w:rsid w:val="00EC69C8"/>
  </w:style>
  <w:style w:type="paragraph" w:styleId="Quote">
    <w:name w:val="Quote"/>
    <w:basedOn w:val="Heading1"/>
    <w:link w:val="QuoteChar"/>
    <w:qFormat/>
    <w:rsid w:val="00EC69C8"/>
    <w:rPr>
      <w:b w:val="0"/>
      <w:sz w:val="72"/>
      <w:szCs w:val="72"/>
      <w:lang w:val="en-NZ"/>
    </w:rPr>
  </w:style>
  <w:style w:type="character" w:customStyle="1" w:styleId="QuoteChar">
    <w:name w:val="Quote Char"/>
    <w:basedOn w:val="DefaultParagraphFont"/>
    <w:link w:val="Quote"/>
    <w:rsid w:val="00EC6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9C8"/>
    <w:pPr>
      <w:pageBreakBefore/>
    </w:pPr>
  </w:style>
  <w:style w:type="paragraph" w:customStyle="1" w:styleId="Border">
    <w:name w:val="Border"/>
    <w:basedOn w:val="Normal"/>
    <w:qFormat/>
    <w:rsid w:val="00EC6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9C8"/>
    <w:rPr>
      <w:b/>
      <w:bCs/>
      <w:i/>
      <w:iCs/>
      <w:color w:val="auto"/>
    </w:rPr>
  </w:style>
  <w:style w:type="paragraph" w:styleId="IntenseQuote">
    <w:name w:val="Intense Quote"/>
    <w:basedOn w:val="Normal"/>
    <w:next w:val="Normal"/>
    <w:link w:val="IntenseQuoteChar"/>
    <w:uiPriority w:val="30"/>
    <w:qFormat/>
    <w:rsid w:val="00EC6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9C8"/>
    <w:rPr>
      <w:smallCaps/>
      <w:color w:val="auto"/>
      <w:u w:val="single"/>
    </w:rPr>
  </w:style>
  <w:style w:type="character" w:styleId="IntenseReference">
    <w:name w:val="Intense Reference"/>
    <w:basedOn w:val="DefaultParagraphFont"/>
    <w:uiPriority w:val="32"/>
    <w:qFormat/>
    <w:rsid w:val="00EC69C8"/>
    <w:rPr>
      <w:b/>
      <w:bCs/>
      <w:smallCaps/>
      <w:color w:val="auto"/>
      <w:spacing w:val="5"/>
      <w:u w:val="single"/>
    </w:rPr>
  </w:style>
  <w:style w:type="paragraph" w:customStyle="1" w:styleId="2ColumnHeading">
    <w:name w:val="2Column Heading"/>
    <w:basedOn w:val="BodyText"/>
    <w:qFormat/>
    <w:rsid w:val="00EC69C8"/>
    <w:pPr>
      <w:spacing w:after="60"/>
      <w:ind w:left="-2268"/>
    </w:pPr>
    <w:rPr>
      <w:b/>
    </w:rPr>
  </w:style>
  <w:style w:type="paragraph" w:customStyle="1" w:styleId="Heading1TOC">
    <w:name w:val="Heading1 TOC"/>
    <w:basedOn w:val="Normal"/>
    <w:qFormat/>
    <w:rsid w:val="00EC69C8"/>
    <w:pPr>
      <w:spacing w:before="240" w:after="120"/>
    </w:pPr>
    <w:rPr>
      <w:rFonts w:ascii="Times New Roman" w:hAnsi="Times New Roman"/>
      <w:b/>
      <w:sz w:val="32"/>
    </w:rPr>
  </w:style>
  <w:style w:type="paragraph" w:customStyle="1" w:styleId="Heading2TOC">
    <w:name w:val="Heading2 TOC"/>
    <w:basedOn w:val="Normal"/>
    <w:qFormat/>
    <w:rsid w:val="00EC69C8"/>
    <w:pPr>
      <w:spacing w:before="240" w:after="60"/>
    </w:pPr>
    <w:rPr>
      <w:rFonts w:ascii="Times New Roman" w:hAnsi="Times New Roman"/>
      <w:b/>
      <w:sz w:val="28"/>
    </w:rPr>
  </w:style>
  <w:style w:type="character" w:customStyle="1" w:styleId="Underline">
    <w:name w:val="Underline"/>
    <w:basedOn w:val="DefaultParagraphFont"/>
    <w:qFormat/>
    <w:rsid w:val="00EC69C8"/>
    <w:rPr>
      <w:u w:val="single"/>
    </w:rPr>
  </w:style>
  <w:style w:type="character" w:customStyle="1" w:styleId="BoldandItalics">
    <w:name w:val="Bold and Italics"/>
    <w:qFormat/>
    <w:rsid w:val="00EC69C8"/>
    <w:rPr>
      <w:b/>
      <w:i/>
      <w:u w:val="none"/>
    </w:rPr>
  </w:style>
  <w:style w:type="paragraph" w:styleId="BalloonText">
    <w:name w:val="Balloon Text"/>
    <w:basedOn w:val="Normal"/>
    <w:link w:val="BalloonTextChar"/>
    <w:rsid w:val="00EC69C8"/>
    <w:rPr>
      <w:rFonts w:ascii="Tahoma" w:hAnsi="Tahoma" w:cs="Tahoma"/>
      <w:sz w:val="16"/>
      <w:szCs w:val="16"/>
    </w:rPr>
  </w:style>
  <w:style w:type="character" w:customStyle="1" w:styleId="BalloonTextChar">
    <w:name w:val="Balloon Text Char"/>
    <w:basedOn w:val="DefaultParagraphFont"/>
    <w:link w:val="BalloonText"/>
    <w:rsid w:val="00EC6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6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9C8"/>
    <w:rPr>
      <w:b/>
      <w:color w:val="660033"/>
      <w:spacing w:val="0"/>
    </w:rPr>
  </w:style>
  <w:style w:type="paragraph" w:customStyle="1" w:styleId="Nameditemlist">
    <w:name w:val="Named item list"/>
    <w:basedOn w:val="BodyText"/>
    <w:qFormat/>
    <w:rsid w:val="00EC69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1801</Words>
  <Characters>11518</Characters>
  <Application>Microsoft Office Word</Application>
  <DocSecurity>0</DocSecurity>
  <Lines>396</Lines>
  <Paragraphs>202</Paragraphs>
  <ScaleCrop>false</ScaleCrop>
  <Company>Author-it Software Corporation Ltd.</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AURMO2003A Comply with motorsport rules and regulations when officiating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2012-10-05T16:56:00Z</dcterms:created>
  <dcterms:modified xsi:type="dcterms:W3CDTF">2012-10-05T16:56:00Z</dcterms:modified>
</cp:coreProperties>
</file>