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309" w:rsidP="008D0309">
      <w:pPr>
        <w:pStyle w:val="Title"/>
      </w:pPr>
      <w:bookmarkStart w:id="0" w:name="_GoBack"/>
      <w:bookmarkEnd w:id="0"/>
      <w:r>
        <w:fldChar w:fldCharType="begin"/>
      </w:r>
      <w:r>
        <w:instrText xml:space="preserve"> TITLE   \* MERGEFORMAT </w:instrText>
      </w:r>
      <w:r>
        <w:fldChar w:fldCharType="separate"/>
      </w:r>
      <w:r>
        <w:t>AURM340607B Construct hose and pipe assemblies for competition vehicles</w:t>
      </w:r>
      <w:r>
        <w:fldChar w:fldCharType="end"/>
      </w:r>
    </w:p>
    <w:p w:rsidR="008D0309" w:rsidP="008D0309">
      <w:pPr>
        <w:pStyle w:val="Version"/>
        <w:sectPr w:rsidSect="001C5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46D" w:rsidP="001C546D">
      <w:pPr>
        <w:pStyle w:val="SuperHeading"/>
      </w:pPr>
      <w:r w:rsidRPr="001C546D">
        <w:t>AURM340607B Construct hose and pipe assemblies for competition vehicles</w:t>
      </w:r>
    </w:p>
    <w:p w:rsidR="00000000" w:rsidRPr="001C546D" w:rsidP="001C546D">
      <w:pPr>
        <w:pStyle w:val="Heading1"/>
      </w:pPr>
      <w:bookmarkStart w:id="1" w:name="O_268422"/>
      <w:bookmarkEnd w:id="1"/>
      <w:r w:rsidRPr="001C546D">
        <w:t>Modification History</w:t>
      </w:r>
    </w:p>
    <w:p w:rsidR="00000000" w:rsidRPr="001C546D" w:rsidP="001C546D">
      <w:pPr>
        <w:pStyle w:val="BodyText"/>
      </w:pPr>
      <w:r w:rsidRPr="001C546D">
        <w:t>Not Applicable</w:t>
      </w:r>
    </w:p>
    <w:p w:rsidR="00000000" w:rsidRPr="001C546D" w:rsidP="001C546D">
      <w:pPr>
        <w:pStyle w:val="AllowPageBreak"/>
      </w:pPr>
    </w:p>
    <w:p w:rsidR="00000000" w:rsidRPr="001C546D" w:rsidP="001C546D">
      <w:pPr>
        <w:pStyle w:val="Heading1"/>
      </w:pPr>
      <w:bookmarkStart w:id="2" w:name="O_192097"/>
      <w:bookmarkEnd w:id="2"/>
      <w:r w:rsidRPr="001C546D">
        <w:t>Unit Descriptor</w:t>
      </w:r>
    </w:p>
    <w:tbl>
      <w:tblPr>
        <w:tblW w:w="0" w:type="auto"/>
        <w:tblLayout w:type="fixed"/>
        <w:tblCellMar>
          <w:left w:w="62" w:type="dxa"/>
          <w:right w:w="62" w:type="dxa"/>
        </w:tblCellMar>
        <w:tblLook w:val="0000"/>
      </w:tblPr>
      <w:tblGrid>
        <w:gridCol w:w="2667"/>
        <w:gridCol w:w="5855"/>
      </w:tblGrid>
      <w:tr w:rsidTr="008D030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Unit desc</w:t>
            </w:r>
            <w:r w:rsidRPr="001C546D">
              <w:rPr>
                <w:rStyle w:val="SpecialBold"/>
              </w:rPr>
              <w:t>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This unit of competency describes the skills and knowledge required construct hose and pipe assemblies for competition vehicles.</w:t>
            </w:r>
          </w:p>
          <w:p w:rsidR="00000000" w:rsidRPr="001C546D" w:rsidP="001C546D">
            <w:pPr>
              <w:pStyle w:val="BodyText"/>
            </w:pPr>
            <w:r w:rsidRPr="001C546D">
              <w:t>It requires the ability to prepare for and use analytical and organisational knowledge, judgement and problem-solving sk</w:t>
            </w:r>
            <w:r w:rsidRPr="001C546D">
              <w:t>ills in the construction of hose/pipe assemblies for competition vehicles.</w:t>
            </w:r>
          </w:p>
          <w:p w:rsidR="00000000" w:rsidRPr="001C546D" w:rsidP="001C546D">
            <w:pPr>
              <w:pStyle w:val="BodyText"/>
            </w:pPr>
            <w:r w:rsidRPr="001C546D">
              <w:t>No licensing, legislative, regulatory or certification requirements apply to this unit at the time of publication.</w:t>
            </w:r>
          </w:p>
        </w:tc>
      </w:tr>
    </w:tbl>
    <w:p w:rsidR="008D0309" w:rsidP="001C546D">
      <w:pPr>
        <w:pStyle w:val="BodyText"/>
      </w:pPr>
    </w:p>
    <w:p w:rsidR="008D0309" w:rsidP="001C546D">
      <w:pPr>
        <w:pStyle w:val="BodyText"/>
      </w:pPr>
    </w:p>
    <w:p w:rsidR="00000000" w:rsidRPr="001C546D" w:rsidP="001C546D">
      <w:pPr>
        <w:pStyle w:val="Heading1"/>
      </w:pPr>
      <w:bookmarkStart w:id="3" w:name="O_192101"/>
      <w:bookmarkEnd w:id="3"/>
      <w:r w:rsidRPr="001C546D">
        <w:t>Application of the Unit</w:t>
      </w:r>
    </w:p>
    <w:tbl>
      <w:tblPr>
        <w:tblW w:w="0" w:type="auto"/>
        <w:tblLayout w:type="fixed"/>
        <w:tblCellMar>
          <w:left w:w="62" w:type="dxa"/>
          <w:right w:w="62" w:type="dxa"/>
        </w:tblCellMar>
        <w:tblLook w:val="0000"/>
      </w:tblPr>
      <w:tblGrid>
        <w:gridCol w:w="2754"/>
        <w:gridCol w:w="5768"/>
      </w:tblGrid>
      <w:tr w:rsidTr="008D030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This unit applies to individuals who calculate material requirements, select components and construct and test hose and pipe assemblies for competition vehicles in a motorsport environment.</w:t>
            </w:r>
          </w:p>
        </w:tc>
      </w:tr>
    </w:tbl>
    <w:p w:rsidR="008D0309" w:rsidP="001C546D">
      <w:pPr>
        <w:pStyle w:val="BodyText"/>
      </w:pPr>
    </w:p>
    <w:p w:rsidR="008D0309" w:rsidP="001C546D">
      <w:pPr>
        <w:pStyle w:val="BodyText"/>
      </w:pPr>
    </w:p>
    <w:p w:rsidR="00000000" w:rsidRPr="001C546D" w:rsidP="001C546D">
      <w:pPr>
        <w:pStyle w:val="Heading1"/>
      </w:pPr>
      <w:bookmarkStart w:id="4" w:name="O_276682"/>
      <w:bookmarkEnd w:id="4"/>
      <w:r w:rsidRPr="001C546D">
        <w:t>Licensing/Regulatory I</w:t>
      </w:r>
      <w:r w:rsidRPr="001C546D">
        <w:t>nformation</w:t>
      </w:r>
    </w:p>
    <w:p w:rsidR="00000000" w:rsidRPr="001C546D" w:rsidP="001C546D">
      <w:pPr>
        <w:pStyle w:val="BodyText"/>
      </w:pPr>
      <w:r w:rsidRPr="001C546D">
        <w:t>Refer to Unit Descriptor</w:t>
      </w:r>
    </w:p>
    <w:p w:rsidR="00000000" w:rsidRPr="001C546D" w:rsidP="001C546D">
      <w:pPr>
        <w:pStyle w:val="AllowPageBreak"/>
      </w:pPr>
    </w:p>
    <w:p w:rsidR="00000000" w:rsidRPr="001C546D" w:rsidP="001C546D">
      <w:pPr>
        <w:pStyle w:val="Heading1"/>
      </w:pPr>
      <w:bookmarkStart w:id="5" w:name="O_192099"/>
      <w:bookmarkEnd w:id="5"/>
      <w:r w:rsidRPr="001C546D">
        <w:t>Pre-Requisites</w:t>
      </w:r>
    </w:p>
    <w:tbl>
      <w:tblPr>
        <w:tblW w:w="0" w:type="auto"/>
        <w:tblLayout w:type="fixed"/>
        <w:tblCellMar>
          <w:left w:w="62" w:type="dxa"/>
          <w:right w:w="62" w:type="dxa"/>
        </w:tblCellMar>
        <w:tblLook w:val="0000"/>
      </w:tblPr>
      <w:tblGrid>
        <w:gridCol w:w="2775"/>
        <w:gridCol w:w="1295"/>
        <w:gridCol w:w="4452"/>
      </w:tblGrid>
      <w:tr w:rsidTr="008D03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p>
        </w:tc>
      </w:tr>
      <w:tr w:rsidTr="008D03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p>
        </w:tc>
      </w:tr>
      <w:tr w:rsidTr="008D03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p>
        </w:tc>
      </w:tr>
    </w:tbl>
    <w:p w:rsidR="008D0309" w:rsidP="001C546D">
      <w:pPr>
        <w:pStyle w:val="BodyText"/>
      </w:pPr>
    </w:p>
    <w:p w:rsidR="008D0309" w:rsidP="001C546D">
      <w:pPr>
        <w:pStyle w:val="BodyText"/>
      </w:pPr>
    </w:p>
    <w:p w:rsidR="00000000" w:rsidRPr="001C546D" w:rsidP="001C546D">
      <w:pPr>
        <w:pStyle w:val="Heading1"/>
      </w:pPr>
      <w:bookmarkStart w:id="6" w:name="O_192098"/>
      <w:bookmarkEnd w:id="6"/>
      <w:r w:rsidRPr="001C546D">
        <w:t>Employability Skills Information</w:t>
      </w:r>
    </w:p>
    <w:tbl>
      <w:tblPr>
        <w:tblW w:w="0" w:type="auto"/>
        <w:tblLayout w:type="fixed"/>
        <w:tblCellMar>
          <w:left w:w="62" w:type="dxa"/>
          <w:right w:w="62" w:type="dxa"/>
        </w:tblCellMar>
        <w:tblLook w:val="0000"/>
      </w:tblPr>
      <w:tblGrid>
        <w:gridCol w:w="2802"/>
        <w:gridCol w:w="5720"/>
      </w:tblGrid>
      <w:tr w:rsidTr="008D03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This unit contains employability skills.</w:t>
            </w:r>
          </w:p>
        </w:tc>
      </w:tr>
    </w:tbl>
    <w:p w:rsidR="008D0309" w:rsidP="001C546D">
      <w:pPr>
        <w:pStyle w:val="BodyText"/>
      </w:pPr>
    </w:p>
    <w:p w:rsidR="008D0309" w:rsidP="001C546D">
      <w:pPr>
        <w:pStyle w:val="BodyText"/>
      </w:pPr>
    </w:p>
    <w:p w:rsidR="00000000" w:rsidRPr="001C546D" w:rsidP="001C546D">
      <w:pPr>
        <w:pStyle w:val="Heading1"/>
      </w:pPr>
      <w:bookmarkStart w:id="7" w:name="O_286468"/>
      <w:bookmarkEnd w:id="7"/>
      <w:r w:rsidRPr="001C546D">
        <w:t>Elements and Performance Criteria Pre-Content</w:t>
      </w:r>
    </w:p>
    <w:tbl>
      <w:tblPr>
        <w:tblW w:w="0" w:type="auto"/>
        <w:tblLayout w:type="fixed"/>
        <w:tblCellMar>
          <w:left w:w="62" w:type="dxa"/>
          <w:right w:w="62" w:type="dxa"/>
        </w:tblCellMar>
        <w:tblLook w:val="0000"/>
      </w:tblPr>
      <w:tblGrid>
        <w:gridCol w:w="2572"/>
        <w:gridCol w:w="5950"/>
      </w:tblGrid>
      <w:tr w:rsidTr="008D030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Performance criteria describe the performance needed to demonstrate achievement of the element. Assessment of performance is to be consistent wi</w:t>
            </w:r>
            <w:r w:rsidRPr="001C546D">
              <w:t>th the evidence guide.</w:t>
            </w:r>
          </w:p>
        </w:tc>
      </w:tr>
    </w:tbl>
    <w:p w:rsidR="00000000" w:rsidRPr="001C546D" w:rsidP="001C546D">
      <w:pPr>
        <w:pStyle w:val="BodyText"/>
      </w:pPr>
    </w:p>
    <w:p w:rsidR="00000000" w:rsidRPr="001C546D" w:rsidP="001C546D">
      <w:pPr>
        <w:pStyle w:val="AllowPageBreak"/>
      </w:pPr>
    </w:p>
    <w:p w:rsidR="00000000" w:rsidRPr="001C546D" w:rsidP="001C546D">
      <w:pPr>
        <w:pStyle w:val="Heading1"/>
      </w:pPr>
      <w:bookmarkStart w:id="8" w:name="O_233135"/>
      <w:bookmarkEnd w:id="8"/>
      <w:r w:rsidRPr="001C546D">
        <w:t>Elements and Performance Criteria</w:t>
      </w:r>
    </w:p>
    <w:tbl>
      <w:tblPr>
        <w:tblW w:w="0" w:type="auto"/>
        <w:tblLayout w:type="fixed"/>
        <w:tblCellMar>
          <w:left w:w="62" w:type="dxa"/>
          <w:right w:w="62" w:type="dxa"/>
        </w:tblCellMar>
        <w:tblLook w:val="0000"/>
      </w:tblPr>
      <w:tblGrid>
        <w:gridCol w:w="2572"/>
        <w:gridCol w:w="5950"/>
      </w:tblGrid>
      <w:tr w:rsidTr="008D0309">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PERFORMANCE CRITERIA</w:t>
            </w:r>
          </w:p>
        </w:tc>
      </w:tr>
      <w:tr w:rsidTr="008D030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List"/>
              <w:rPr>
                <w:lang w:val="en-NZ"/>
              </w:rPr>
            </w:pPr>
            <w:r w:rsidRPr="001C546D">
              <w:t>1.</w:t>
            </w:r>
            <w:r w:rsidRPr="001C546D">
              <w:tab/>
              <w:t>Prepare for work</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List2"/>
            </w:pPr>
            <w:r w:rsidRPr="001C546D">
              <w:t>1.1.</w:t>
            </w:r>
            <w:r w:rsidRPr="001C546D">
              <w:tab/>
            </w:r>
            <w:r w:rsidRPr="001C546D">
              <w:t>Use team instructions, supplementary regulations and component supplier specifications to determine job requirements, including design, quality, materials, equipment and quantities</w:t>
            </w:r>
          </w:p>
          <w:p w:rsidR="00000000" w:rsidRPr="001C546D" w:rsidP="001C546D">
            <w:pPr>
              <w:pStyle w:val="List2"/>
            </w:pPr>
            <w:r w:rsidRPr="001C546D">
              <w:t>1.2.</w:t>
            </w:r>
            <w:r w:rsidRPr="001C546D">
              <w:tab/>
              <w:t>Observe occupational health and safety (OHS) requirements, including r</w:t>
            </w:r>
            <w:r w:rsidRPr="001C546D">
              <w:t>egulatory requirements, equipment and system isolation requirements, and personal protection needs, throughout the work</w:t>
            </w:r>
          </w:p>
          <w:p w:rsidR="00000000" w:rsidRPr="001C546D" w:rsidP="001C546D">
            <w:pPr>
              <w:pStyle w:val="List2"/>
            </w:pPr>
            <w:r w:rsidRPr="001C546D">
              <w:t>1.3.</w:t>
            </w:r>
            <w:r w:rsidRPr="001C546D">
              <w:tab/>
              <w:t>Check specifications and seek clarification, where required</w:t>
            </w:r>
          </w:p>
          <w:p w:rsidR="00000000" w:rsidRPr="001C546D" w:rsidP="001C546D">
            <w:pPr>
              <w:pStyle w:val="List2"/>
            </w:pPr>
            <w:r w:rsidRPr="001C546D">
              <w:t>1.4.</w:t>
            </w:r>
            <w:r w:rsidRPr="001C546D">
              <w:tab/>
              <w:t>Organise hose/pipe type and fittings according to application</w:t>
            </w:r>
          </w:p>
          <w:p w:rsidR="00000000" w:rsidRPr="001C546D" w:rsidP="001C546D">
            <w:pPr>
              <w:pStyle w:val="List2"/>
            </w:pPr>
            <w:r w:rsidRPr="001C546D">
              <w:t>1.5.</w:t>
            </w:r>
            <w:r w:rsidRPr="001C546D">
              <w:tab/>
              <w:t>Organise tooling and equipment and check for safe and effective operation</w:t>
            </w:r>
          </w:p>
          <w:p w:rsidR="00000000" w:rsidRPr="001C546D" w:rsidP="001C546D">
            <w:pPr>
              <w:pStyle w:val="List2"/>
            </w:pPr>
            <w:r w:rsidRPr="001C546D">
              <w:t>1.6.</w:t>
            </w:r>
            <w:r w:rsidRPr="001C546D">
              <w:tab/>
              <w:t>Clean and lay out work area for job requirements</w:t>
            </w:r>
          </w:p>
          <w:p w:rsidR="00000000" w:rsidRPr="001C546D" w:rsidP="001C546D">
            <w:pPr>
              <w:pStyle w:val="List2"/>
            </w:pPr>
            <w:r w:rsidRPr="001C546D">
              <w:t>1.7.</w:t>
            </w:r>
            <w:r w:rsidRPr="001C546D">
              <w:tab/>
              <w:t>Report problems with the work area or the operation of equipment to appropriate persons</w:t>
            </w:r>
          </w:p>
          <w:p w:rsidR="00000000" w:rsidP="001C546D">
            <w:pPr>
              <w:pStyle w:val="List2"/>
              <w:rPr>
                <w:lang w:val="en-NZ"/>
              </w:rPr>
            </w:pPr>
            <w:r w:rsidRPr="001C546D">
              <w:t>1.8.</w:t>
            </w:r>
            <w:r w:rsidRPr="001C546D">
              <w:tab/>
              <w:t>Identify procedures for minim</w:t>
            </w:r>
            <w:r w:rsidRPr="001C546D">
              <w:t>ising waste material</w:t>
            </w:r>
          </w:p>
        </w:tc>
      </w:tr>
      <w:tr w:rsidTr="008D030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List"/>
              <w:rPr>
                <w:lang w:val="en-NZ"/>
              </w:rPr>
            </w:pPr>
            <w:r w:rsidRPr="001C546D">
              <w:t>2.</w:t>
            </w:r>
            <w:r w:rsidRPr="001C546D">
              <w:tab/>
              <w:t>Construct hose/pipe assemblies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List2"/>
            </w:pPr>
            <w:r w:rsidRPr="001C546D">
              <w:t>2.1.</w:t>
            </w:r>
            <w:r w:rsidRPr="001C546D">
              <w:tab/>
              <w:t>Measure and calculate hose/pipe length</w:t>
            </w:r>
          </w:p>
          <w:p w:rsidR="00000000" w:rsidRPr="001C546D" w:rsidP="001C546D">
            <w:pPr>
              <w:pStyle w:val="List2"/>
            </w:pPr>
            <w:r w:rsidRPr="001C546D">
              <w:t>2.2.</w:t>
            </w:r>
            <w:r w:rsidRPr="001C546D">
              <w:tab/>
              <w:t>Cut hose/pipe length</w:t>
            </w:r>
          </w:p>
          <w:p w:rsidR="00000000" w:rsidRPr="001C546D" w:rsidP="001C546D">
            <w:pPr>
              <w:pStyle w:val="List2"/>
            </w:pPr>
            <w:r w:rsidRPr="001C546D">
              <w:t>2.3.</w:t>
            </w:r>
            <w:r w:rsidRPr="001C546D">
              <w:tab/>
              <w:t>Bend hose/pipe to conform to fitting requirement</w:t>
            </w:r>
          </w:p>
          <w:p w:rsidR="00000000" w:rsidRPr="001C546D" w:rsidP="001C546D">
            <w:pPr>
              <w:pStyle w:val="List2"/>
            </w:pPr>
            <w:r w:rsidRPr="001C546D">
              <w:t>2.4.</w:t>
            </w:r>
            <w:r w:rsidRPr="001C546D">
              <w:tab/>
              <w:t>Install an</w:t>
            </w:r>
            <w:r w:rsidRPr="001C546D">
              <w:t>d secure fittings in accordance with component supplier specifications and procedures or team requirements</w:t>
            </w:r>
          </w:p>
          <w:p w:rsidR="00000000" w:rsidP="001C546D">
            <w:pPr>
              <w:pStyle w:val="List2"/>
              <w:rPr>
                <w:lang w:val="en-NZ"/>
              </w:rPr>
            </w:pPr>
            <w:r w:rsidRPr="001C546D">
              <w:t>2.5.</w:t>
            </w:r>
            <w:r w:rsidRPr="001C546D">
              <w:tab/>
              <w:t>Clean and pressure-test assembly</w:t>
            </w:r>
          </w:p>
        </w:tc>
      </w:tr>
      <w:tr w:rsidTr="008D030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List"/>
              <w:rPr>
                <w:lang w:val="en-NZ"/>
              </w:rPr>
            </w:pPr>
            <w:r w:rsidRPr="001C546D">
              <w:t>3.</w:t>
            </w:r>
            <w:r w:rsidRPr="001C546D">
              <w:tab/>
              <w:t>Clean up work area and complete record keeping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List2"/>
            </w:pPr>
            <w:r w:rsidRPr="001C546D">
              <w:t>3.1.</w:t>
            </w:r>
            <w:r w:rsidRPr="001C546D">
              <w:tab/>
              <w:t>Return tooling to storage</w:t>
            </w:r>
          </w:p>
          <w:p w:rsidR="00000000" w:rsidRPr="001C546D" w:rsidP="001C546D">
            <w:pPr>
              <w:pStyle w:val="List2"/>
            </w:pPr>
            <w:r w:rsidRPr="001C546D">
              <w:t>3.2.</w:t>
            </w:r>
            <w:r w:rsidRPr="001C546D">
              <w:tab/>
              <w:t>Tag and shelve/store sur</w:t>
            </w:r>
            <w:r w:rsidRPr="001C546D">
              <w:t xml:space="preserve">plus components and consumables </w:t>
            </w:r>
          </w:p>
          <w:p w:rsidR="00000000" w:rsidRPr="001C546D" w:rsidP="001C546D">
            <w:pPr>
              <w:pStyle w:val="List2"/>
            </w:pPr>
            <w:r w:rsidRPr="001C546D">
              <w:t>3.3.</w:t>
            </w:r>
            <w:r w:rsidRPr="001C546D">
              <w:tab/>
              <w:t>Remove surplus material from work area</w:t>
            </w:r>
          </w:p>
          <w:p w:rsidR="00000000" w:rsidRPr="001C546D" w:rsidP="001C546D">
            <w:pPr>
              <w:pStyle w:val="List2"/>
            </w:pPr>
            <w:r w:rsidRPr="001C546D">
              <w:t>3.4.</w:t>
            </w:r>
            <w:r w:rsidRPr="001C546D">
              <w:tab/>
              <w:t>Clean up spillage from work area and vehicle</w:t>
            </w:r>
          </w:p>
          <w:p w:rsidR="00000000" w:rsidRPr="001C546D" w:rsidP="001C546D">
            <w:pPr>
              <w:pStyle w:val="List2"/>
            </w:pPr>
            <w:r w:rsidRPr="001C546D">
              <w:t>3.5.</w:t>
            </w:r>
            <w:r w:rsidRPr="001C546D">
              <w:tab/>
              <w:t>Complete team/component supplier documentation</w:t>
            </w:r>
          </w:p>
        </w:tc>
      </w:tr>
    </w:tbl>
    <w:p w:rsidR="008D0309" w:rsidP="001C546D">
      <w:pPr>
        <w:pStyle w:val="BodyText"/>
      </w:pPr>
    </w:p>
    <w:p w:rsidR="008D0309" w:rsidP="001C546D">
      <w:pPr>
        <w:pStyle w:val="BodyText"/>
      </w:pPr>
    </w:p>
    <w:p w:rsidR="00000000" w:rsidRPr="001C546D" w:rsidP="001C546D">
      <w:pPr>
        <w:pStyle w:val="Heading1"/>
      </w:pPr>
      <w:bookmarkStart w:id="9" w:name="O_257085"/>
      <w:bookmarkEnd w:id="9"/>
      <w:r w:rsidRPr="001C546D">
        <w:t>Required Skills and Knowledge</w:t>
      </w:r>
    </w:p>
    <w:tbl>
      <w:tblPr>
        <w:tblW w:w="0" w:type="auto"/>
        <w:tblLayout w:type="fixed"/>
        <w:tblCellMar>
          <w:left w:w="62" w:type="dxa"/>
          <w:right w:w="62" w:type="dxa"/>
        </w:tblCellMar>
        <w:tblLook w:val="0000"/>
      </w:tblPr>
      <w:tblGrid>
        <w:gridCol w:w="8522"/>
      </w:tblGrid>
      <w:tr w:rsidTr="008D03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REQUIRED SKILLS AND KNOWLEDGE</w:t>
            </w:r>
          </w:p>
        </w:tc>
      </w:tr>
      <w:tr w:rsidTr="008D03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t>This section describes the skills and knowledge required for this unit.</w:t>
            </w:r>
          </w:p>
        </w:tc>
      </w:tr>
      <w:tr w:rsidTr="008D0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Required skills</w:t>
            </w:r>
          </w:p>
        </w:tc>
      </w:tr>
      <w:tr w:rsidTr="008D0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Required skills include:</w:t>
            </w:r>
          </w:p>
          <w:p w:rsidR="00000000" w:rsidRPr="001C546D" w:rsidP="001C546D">
            <w:pPr>
              <w:pStyle w:val="ListBullet"/>
            </w:pPr>
            <w:r w:rsidRPr="001C546D">
              <w:t>technical skills to the level required to use workplac</w:t>
            </w:r>
            <w:r w:rsidRPr="001C546D">
              <w:t>e technology related to the construction of hose/pipe assemblies for competition vehicles, including tooling, equipment, calculators and measuring devices, and to use pre-checking and inspection techniques to anticipate assembly problems</w:t>
            </w:r>
          </w:p>
          <w:p w:rsidR="00000000" w:rsidRPr="001C546D" w:rsidP="001C546D">
            <w:pPr>
              <w:pStyle w:val="ListBullet"/>
            </w:pPr>
            <w:r w:rsidRPr="001C546D">
              <w:t>communication skil</w:t>
            </w:r>
            <w:r w:rsidRPr="001C546D">
              <w:t>ls to the level required to communicate ideas and information to enable clarification of requirements and coordination of work with site managers, supervisors or other workers, and to report work outcomes and problems</w:t>
            </w:r>
          </w:p>
          <w:p w:rsidR="00000000" w:rsidRPr="001C546D" w:rsidP="001C546D">
            <w:pPr>
              <w:pStyle w:val="ListBullet"/>
            </w:pPr>
            <w:r w:rsidRPr="001C546D">
              <w:t xml:space="preserve">literacy skills to the level required </w:t>
            </w:r>
            <w:r w:rsidRPr="001C546D">
              <w:t>to collect, organise and understand information related to team requirements, manufacturer specifications, plans and safety procedures, including interpreting hose/pipe and fitting charts</w:t>
            </w:r>
          </w:p>
          <w:p w:rsidR="00000000" w:rsidRPr="001C546D" w:rsidP="001C546D">
            <w:pPr>
              <w:pStyle w:val="ListBullet"/>
            </w:pPr>
            <w:r w:rsidRPr="001C546D">
              <w:t xml:space="preserve">numeracy skills to the level required to use mathematical ideas and </w:t>
            </w:r>
            <w:r w:rsidRPr="001C546D">
              <w:t>techniques to correctly complete measurements and calculations required during the construction of hose/pipe assemblies for competition vehicles (e.g. flow rates and pressures)</w:t>
            </w:r>
          </w:p>
          <w:p w:rsidR="00000000" w:rsidRPr="001C546D" w:rsidP="001C546D">
            <w:pPr>
              <w:pStyle w:val="ListBullet"/>
            </w:pPr>
            <w:r w:rsidRPr="001C546D">
              <w:t>problem-solving skills to the level required to anticipate changing information</w:t>
            </w:r>
            <w:r w:rsidRPr="001C546D">
              <w:t xml:space="preserve"> requirements or influences</w:t>
            </w:r>
          </w:p>
          <w:p w:rsidR="00000000" w:rsidRPr="001C546D" w:rsidP="001C546D">
            <w:pPr>
              <w:pStyle w:val="ListBullet"/>
            </w:pPr>
            <w:r w:rsidRPr="001C546D">
              <w:t>team skills to the level required to work with others to foster the team by recognising dependencies and using cooperative approaches to optimise workflow and productivity</w:t>
            </w:r>
          </w:p>
          <w:p w:rsidR="00000000" w:rsidP="001C546D">
            <w:pPr>
              <w:pStyle w:val="ListBullet"/>
              <w:rPr>
                <w:lang w:val="en-NZ"/>
              </w:rPr>
            </w:pPr>
            <w:r w:rsidRPr="001C546D">
              <w:t>planning skills to the level required to plan and organi</w:t>
            </w:r>
            <w:r w:rsidRPr="001C546D">
              <w:t>se activities, including preparation and layout of the worksite, and coordination of equipment, systems and material to avoid backtracking, workflow interruptions or wastage</w:t>
            </w:r>
          </w:p>
        </w:tc>
      </w:tr>
      <w:tr w:rsidTr="008D0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Required knowledge</w:t>
            </w:r>
          </w:p>
        </w:tc>
      </w:tr>
      <w:tr w:rsidTr="008D0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Required knowledge includes:</w:t>
            </w:r>
          </w:p>
          <w:p w:rsidR="00000000" w:rsidRPr="001C546D" w:rsidP="001C546D">
            <w:pPr>
              <w:pStyle w:val="ListBullet"/>
            </w:pPr>
            <w:r w:rsidRPr="001C546D">
              <w:t>types of and selection of hoses/pipes and fittings, including:</w:t>
            </w:r>
          </w:p>
          <w:p w:rsidR="00000000" w:rsidRPr="001C546D" w:rsidP="001C546D">
            <w:pPr>
              <w:pStyle w:val="ListBullet2"/>
            </w:pPr>
            <w:r w:rsidRPr="001C546D">
              <w:t>sizing of hoses/pipes and fittings, such as Army-Navy (AN) thread dash number, Society of Automotive Engineers (SAE) and National Pipe Thread (NPT)</w:t>
            </w:r>
          </w:p>
          <w:p w:rsidR="00000000" w:rsidRPr="001C546D" w:rsidP="001C546D">
            <w:pPr>
              <w:pStyle w:val="ListBullet2"/>
            </w:pPr>
            <w:r w:rsidRPr="001C546D">
              <w:t>swaged and reusable fittings</w:t>
            </w:r>
          </w:p>
          <w:p w:rsidR="00000000" w:rsidRPr="001C546D" w:rsidP="001C546D">
            <w:pPr>
              <w:pStyle w:val="ListBullet2"/>
            </w:pPr>
            <w:r w:rsidRPr="001C546D">
              <w:t>hose/pipe mater</w:t>
            </w:r>
            <w:r w:rsidRPr="001C546D">
              <w:t>ial and construction</w:t>
            </w:r>
          </w:p>
          <w:p w:rsidR="00000000" w:rsidRPr="001C546D" w:rsidP="001C546D">
            <w:pPr>
              <w:pStyle w:val="ListBullet2"/>
            </w:pPr>
            <w:r w:rsidRPr="001C546D">
              <w:t>hose/pipe material fuel/lubricant/chemical compatibility</w:t>
            </w:r>
          </w:p>
          <w:p w:rsidR="00000000" w:rsidRPr="001C546D" w:rsidP="001C546D">
            <w:pPr>
              <w:pStyle w:val="ListBullet"/>
            </w:pPr>
            <w:r w:rsidRPr="001C546D">
              <w:t>supplementary regulations</w:t>
            </w:r>
          </w:p>
          <w:p w:rsidR="00000000" w:rsidRPr="001C546D" w:rsidP="001C546D">
            <w:pPr>
              <w:pStyle w:val="ListBullet"/>
            </w:pPr>
            <w:r w:rsidRPr="001C546D">
              <w:t>component supplier specifications</w:t>
            </w:r>
          </w:p>
          <w:p w:rsidR="00000000" w:rsidRPr="001C546D" w:rsidP="001C546D">
            <w:pPr>
              <w:pStyle w:val="ListBullet"/>
            </w:pPr>
            <w:r w:rsidRPr="001C546D">
              <w:t>techniques to:</w:t>
            </w:r>
          </w:p>
          <w:p w:rsidR="00000000" w:rsidRPr="001C546D" w:rsidP="001C546D">
            <w:pPr>
              <w:pStyle w:val="ListBullet2"/>
            </w:pPr>
            <w:r w:rsidRPr="001C546D">
              <w:t>locate and layout hose/pipe assembly</w:t>
            </w:r>
          </w:p>
          <w:p w:rsidR="00000000" w:rsidRPr="001C546D" w:rsidP="001C546D">
            <w:pPr>
              <w:pStyle w:val="ListBullet2"/>
            </w:pPr>
            <w:r w:rsidRPr="001C546D">
              <w:t>measure and cut hoses/pipes</w:t>
            </w:r>
          </w:p>
          <w:p w:rsidR="00000000" w:rsidRPr="001C546D" w:rsidP="001C546D">
            <w:pPr>
              <w:pStyle w:val="ListBullet2"/>
            </w:pPr>
            <w:r w:rsidRPr="001C546D">
              <w:t>bend and flare pipes</w:t>
            </w:r>
          </w:p>
          <w:p w:rsidR="00000000" w:rsidRPr="001C546D" w:rsidP="001C546D">
            <w:pPr>
              <w:pStyle w:val="ListBullet2"/>
            </w:pPr>
            <w:r w:rsidRPr="001C546D">
              <w:t>assemble hose/pi</w:t>
            </w:r>
            <w:r w:rsidRPr="001C546D">
              <w:t>pe</w:t>
            </w:r>
          </w:p>
          <w:p w:rsidR="00000000" w:rsidRPr="001C546D" w:rsidP="001C546D">
            <w:pPr>
              <w:pStyle w:val="ListBullet2"/>
            </w:pPr>
            <w:r w:rsidRPr="001C546D">
              <w:t>flush and test hose/pipe assemblies</w:t>
            </w:r>
          </w:p>
          <w:p w:rsidR="00000000" w:rsidRPr="001C546D" w:rsidP="001C546D">
            <w:pPr>
              <w:pStyle w:val="ListBullet2"/>
            </w:pPr>
            <w:r w:rsidRPr="001C546D">
              <w:t>protect methods for hose/pipe assemblies</w:t>
            </w:r>
          </w:p>
          <w:p w:rsidR="00000000" w:rsidRPr="001C546D" w:rsidP="001C546D">
            <w:pPr>
              <w:pStyle w:val="ListBullet"/>
            </w:pPr>
            <w:r w:rsidRPr="001C546D">
              <w:t xml:space="preserve">workplace guidelines: </w:t>
            </w:r>
          </w:p>
          <w:p w:rsidR="00000000" w:rsidRPr="001C546D" w:rsidP="001C546D">
            <w:pPr>
              <w:pStyle w:val="ListBullet2"/>
            </w:pPr>
            <w:r w:rsidRPr="001C546D">
              <w:t>acceptable tolerance levels</w:t>
            </w:r>
          </w:p>
          <w:p w:rsidR="00000000" w:rsidRPr="001C546D" w:rsidP="001C546D">
            <w:pPr>
              <w:pStyle w:val="ListBullet2"/>
            </w:pPr>
            <w:r w:rsidRPr="001C546D">
              <w:t>safety policies and procedures</w:t>
            </w:r>
          </w:p>
          <w:p w:rsidR="00000000" w:rsidRPr="001C546D" w:rsidP="001C546D">
            <w:pPr>
              <w:pStyle w:val="ListBullet2"/>
            </w:pPr>
            <w:r w:rsidRPr="001C546D">
              <w:t>procedures for reporting equipment faults and component defects</w:t>
            </w:r>
          </w:p>
          <w:p w:rsidR="00000000" w:rsidRPr="001C546D" w:rsidP="001C546D">
            <w:pPr>
              <w:pStyle w:val="ListBullet2"/>
            </w:pPr>
            <w:r w:rsidRPr="001C546D">
              <w:t>team requirements and job specifications</w:t>
            </w:r>
          </w:p>
          <w:p w:rsidR="00000000" w:rsidRPr="001C546D" w:rsidP="001C546D">
            <w:pPr>
              <w:pStyle w:val="ListBullet2"/>
            </w:pPr>
            <w:r w:rsidRPr="001C546D">
              <w:t>storage and maintenance of hoses/pipes</w:t>
            </w:r>
          </w:p>
          <w:p w:rsidR="00000000" w:rsidRPr="001C546D" w:rsidP="001C546D">
            <w:pPr>
              <w:pStyle w:val="ListBullet"/>
            </w:pPr>
            <w:r w:rsidRPr="001C546D">
              <w:t>applicable commonwealth, state or territory legislation, regulations, standards and codes of practice, including OHS, personal safety and environment, reporting and recording p</w:t>
            </w:r>
            <w:r w:rsidRPr="001C546D">
              <w:t>rocedures, relevant to constructing hose and pipe assemblies</w:t>
            </w:r>
          </w:p>
        </w:tc>
      </w:tr>
    </w:tbl>
    <w:p w:rsidR="008D0309" w:rsidP="001C546D">
      <w:pPr>
        <w:pStyle w:val="BodyText"/>
      </w:pPr>
    </w:p>
    <w:p w:rsidR="008D0309" w:rsidP="001C546D">
      <w:pPr>
        <w:pStyle w:val="BodyText"/>
      </w:pPr>
    </w:p>
    <w:p w:rsidR="00000000" w:rsidRPr="001C546D" w:rsidP="001C546D">
      <w:pPr>
        <w:pStyle w:val="AllowPageBreak"/>
      </w:pPr>
    </w:p>
    <w:p w:rsidR="00000000" w:rsidRPr="001C546D" w:rsidP="001C546D">
      <w:pPr>
        <w:pStyle w:val="Heading1"/>
      </w:pPr>
      <w:bookmarkStart w:id="10" w:name="O_241119"/>
      <w:bookmarkEnd w:id="10"/>
      <w:r w:rsidRPr="001C546D">
        <w:t>Evidence Guide</w:t>
      </w:r>
    </w:p>
    <w:tbl>
      <w:tblPr>
        <w:tblW w:w="9570" w:type="dxa"/>
        <w:tblLayout w:type="fixed"/>
        <w:tblCellMar>
          <w:left w:w="62" w:type="dxa"/>
          <w:right w:w="62" w:type="dxa"/>
        </w:tblCellMar>
        <w:tblLook w:val="0000"/>
      </w:tblPr>
      <w:tblGrid>
        <w:gridCol w:w="3471"/>
        <w:gridCol w:w="6099"/>
      </w:tblGrid>
      <w:tr w:rsidTr="008D03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EVIDENCE GUIDE</w:t>
            </w:r>
          </w:p>
        </w:tc>
      </w:tr>
      <w:tr w:rsidTr="008D03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t>The evidence guide provides advice on assessment and must be read in conjunction with the performance criteria, required skills and knowledge, range statement and the Assessment Guidelines for the Training Package.</w:t>
            </w:r>
          </w:p>
        </w:tc>
      </w:tr>
      <w:tr w:rsidTr="008D030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p>
        </w:tc>
      </w:tr>
      <w:tr w:rsidTr="008D030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Assessors must be satisfied that the candidate can competently and consistently:</w:t>
            </w:r>
          </w:p>
          <w:p w:rsidR="00000000" w:rsidRPr="001C546D" w:rsidP="001C546D">
            <w:pPr>
              <w:pStyle w:val="ListBullet"/>
            </w:pPr>
            <w:r w:rsidRPr="001C546D">
              <w:t>interpret and apply team requirements, controlling body and category rules and sup</w:t>
            </w:r>
            <w:r w:rsidRPr="001C546D">
              <w:t>plementary regulations</w:t>
            </w:r>
          </w:p>
          <w:p w:rsidR="00000000" w:rsidRPr="001C546D" w:rsidP="001C546D">
            <w:pPr>
              <w:pStyle w:val="ListBullet"/>
            </w:pPr>
            <w:r w:rsidRPr="001C546D">
              <w:t>apply and use safety equipment and personal protective equipment</w:t>
            </w:r>
          </w:p>
          <w:p w:rsidR="00000000" w:rsidRPr="001C546D" w:rsidP="001C546D">
            <w:pPr>
              <w:pStyle w:val="ListBullet"/>
            </w:pPr>
            <w:r w:rsidRPr="001C546D">
              <w:t xml:space="preserve">follow task instructions, operating procedures and inspection processes to: </w:t>
            </w:r>
          </w:p>
          <w:p w:rsidR="00000000" w:rsidRPr="001C546D" w:rsidP="001C546D">
            <w:pPr>
              <w:pStyle w:val="ListBullet2"/>
            </w:pPr>
            <w:r w:rsidRPr="001C546D">
              <w:t>minimise the risk of injury to self or others</w:t>
            </w:r>
          </w:p>
          <w:p w:rsidR="00000000" w:rsidRPr="001C546D" w:rsidP="001C546D">
            <w:pPr>
              <w:pStyle w:val="ListBullet2"/>
            </w:pPr>
            <w:r w:rsidRPr="001C546D">
              <w:t>prevent damage to competition vehicle or equipment</w:t>
            </w:r>
          </w:p>
          <w:p w:rsidR="00000000" w:rsidRPr="001C546D" w:rsidP="001C546D">
            <w:pPr>
              <w:pStyle w:val="ListBullet2"/>
            </w:pPr>
            <w:r w:rsidRPr="001C546D">
              <w:t xml:space="preserve">achieve required outcomes within team time and quality standards </w:t>
            </w:r>
          </w:p>
          <w:p w:rsidR="00000000" w:rsidRPr="001C546D" w:rsidP="001C546D">
            <w:pPr>
              <w:pStyle w:val="ListBullet"/>
            </w:pPr>
            <w:r w:rsidRPr="001C546D">
              <w:t>correctly construct and test hose/pipe assemblies according to application on a minimum of two (2) occasions, covering each of the followin</w:t>
            </w:r>
            <w:r w:rsidRPr="001C546D">
              <w:t>g:</w:t>
            </w:r>
          </w:p>
          <w:p w:rsidR="00000000" w:rsidRPr="001C546D" w:rsidP="001C546D">
            <w:pPr>
              <w:pStyle w:val="ListBullet2"/>
            </w:pPr>
            <w:r w:rsidRPr="001C546D">
              <w:t>identify suitable hose/pipe and fittings for the application</w:t>
            </w:r>
          </w:p>
          <w:p w:rsidR="00000000" w:rsidRPr="001C546D" w:rsidP="001C546D">
            <w:pPr>
              <w:pStyle w:val="ListBullet2"/>
            </w:pPr>
            <w:r w:rsidRPr="001C546D">
              <w:t>select and apply construction and assembly techniques</w:t>
            </w:r>
          </w:p>
          <w:p w:rsidR="00000000" w:rsidRPr="001C546D" w:rsidP="001C546D">
            <w:pPr>
              <w:pStyle w:val="ListBullet2"/>
            </w:pPr>
            <w:r w:rsidRPr="001C546D">
              <w:t>test assembly to required specification</w:t>
            </w:r>
          </w:p>
          <w:p w:rsidR="00000000" w:rsidRPr="001C546D" w:rsidP="001C546D">
            <w:pPr>
              <w:pStyle w:val="ListBullet"/>
            </w:pPr>
            <w:r w:rsidRPr="001C546D">
              <w:t>work effectively with others</w:t>
            </w:r>
          </w:p>
          <w:p w:rsidR="00000000" w:rsidP="001C546D">
            <w:pPr>
              <w:pStyle w:val="ListBullet"/>
              <w:rPr>
                <w:lang w:val="en-NZ"/>
              </w:rPr>
            </w:pPr>
            <w:r w:rsidRPr="001C546D">
              <w:t>modify activities to cater for variations in workplace context and e</w:t>
            </w:r>
            <w:r w:rsidRPr="001C546D">
              <w:t>nvironment.</w:t>
            </w:r>
          </w:p>
        </w:tc>
      </w:tr>
      <w:tr w:rsidTr="008D030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Context of</w:t>
            </w:r>
            <w:r w:rsidRPr="001C546D">
              <w:t xml:space="preserve">, </w:t>
            </w:r>
            <w:r w:rsidRPr="001C546D">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ListBullet"/>
            </w:pPr>
            <w:r w:rsidRPr="001C546D">
              <w:t>The application of competency is to be assessed in the workplace or a simulated environment that reflects as far as possible the actual working environment.</w:t>
            </w:r>
          </w:p>
          <w:p w:rsidR="00000000" w:rsidRPr="001C546D" w:rsidP="001C546D">
            <w:pPr>
              <w:pStyle w:val="ListBullet"/>
            </w:pPr>
            <w:r w:rsidRPr="001C546D">
              <w:t>Assessment is to occur using standard and authorised work practices, safety requirements and environmental constraints.</w:t>
            </w:r>
          </w:p>
          <w:p w:rsidR="00000000" w:rsidRPr="001C546D" w:rsidP="001C546D">
            <w:pPr>
              <w:pStyle w:val="ListBullet"/>
            </w:pPr>
            <w:r w:rsidRPr="001C546D">
              <w:t>Assessment is to comply with relevant regulatory requirements, including specified Australian standards.</w:t>
            </w:r>
          </w:p>
          <w:p w:rsidR="00000000" w:rsidRPr="001C546D" w:rsidP="001C546D">
            <w:pPr>
              <w:pStyle w:val="ListBullet"/>
            </w:pPr>
            <w:r w:rsidRPr="001C546D">
              <w:t>Where applicable, reasonable ad</w:t>
            </w:r>
            <w:r w:rsidRPr="001C546D">
              <w:t>justment must be made to work environments and training situations to accommodate ethnicity, age, gender, demographics and disability.</w:t>
            </w:r>
          </w:p>
          <w:p w:rsidR="00000000" w:rsidRPr="001C546D" w:rsidP="001C546D">
            <w:pPr>
              <w:pStyle w:val="ListBullet"/>
            </w:pPr>
            <w:r w:rsidRPr="001C546D">
              <w:t xml:space="preserve">The following resources should be made available: </w:t>
            </w:r>
          </w:p>
          <w:p w:rsidR="00000000" w:rsidRPr="001C546D" w:rsidP="001C546D">
            <w:pPr>
              <w:pStyle w:val="ListBullet2"/>
            </w:pPr>
            <w:r w:rsidRPr="001C546D">
              <w:t xml:space="preserve">hose/pipe construction and testing tooling and equipment </w:t>
            </w:r>
          </w:p>
          <w:p w:rsidR="00000000" w:rsidRPr="001C546D" w:rsidP="001C546D">
            <w:pPr>
              <w:pStyle w:val="ListBullet2"/>
            </w:pPr>
            <w:r w:rsidRPr="001C546D">
              <w:t xml:space="preserve">computing, </w:t>
            </w:r>
            <w:r w:rsidRPr="001C546D">
              <w:t>operational and inventory support systems</w:t>
            </w:r>
          </w:p>
          <w:p w:rsidR="00000000" w:rsidRPr="001C546D" w:rsidP="001C546D">
            <w:pPr>
              <w:pStyle w:val="ListBullet2"/>
            </w:pPr>
            <w:r w:rsidRPr="001C546D">
              <w:t>materials, equipment and information on work specifications</w:t>
            </w:r>
          </w:p>
          <w:p w:rsidR="00000000" w:rsidRPr="001C546D" w:rsidP="001C546D">
            <w:pPr>
              <w:pStyle w:val="ListBullet2"/>
            </w:pPr>
            <w:r w:rsidRPr="001C546D">
              <w:t>customer requirements</w:t>
            </w:r>
          </w:p>
          <w:p w:rsidR="00000000" w:rsidRPr="001C546D" w:rsidP="001C546D">
            <w:pPr>
              <w:pStyle w:val="ListBullet2"/>
            </w:pPr>
            <w:r w:rsidRPr="001C546D">
              <w:t>organisational procedures</w:t>
            </w:r>
          </w:p>
          <w:p w:rsidR="00000000" w:rsidRPr="001C546D" w:rsidP="001C546D">
            <w:pPr>
              <w:pStyle w:val="ListBullet2"/>
            </w:pPr>
            <w:r w:rsidRPr="001C546D">
              <w:t>safety procedures and regulations</w:t>
            </w:r>
          </w:p>
          <w:p w:rsidR="00000000" w:rsidP="001C546D">
            <w:pPr>
              <w:pStyle w:val="ListBullet2"/>
              <w:rPr>
                <w:lang w:val="en-NZ"/>
              </w:rPr>
            </w:pPr>
            <w:r w:rsidRPr="001C546D">
              <w:t>quality standards.</w:t>
            </w:r>
          </w:p>
        </w:tc>
      </w:tr>
      <w:tr w:rsidTr="008D030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ListBullet"/>
            </w:pPr>
            <w:r w:rsidRPr="001C546D">
              <w:t>Assessment must satisfy the endorsed Assessment Guidelines of this Training Package.</w:t>
            </w:r>
          </w:p>
          <w:p w:rsidR="00000000" w:rsidRPr="001C546D" w:rsidP="001C546D">
            <w:pPr>
              <w:pStyle w:val="ListBullet"/>
            </w:pPr>
            <w:r w:rsidRPr="001C546D">
              <w:t>Assessment methods must confirm consistency and accuracy of performance (over time and in a range of workplace relevant contexts) together with application of Required Ski</w:t>
            </w:r>
            <w:r w:rsidRPr="001C546D">
              <w:t>lls and Knowledge.</w:t>
            </w:r>
          </w:p>
          <w:p w:rsidR="00000000" w:rsidRPr="001C546D" w:rsidP="001C546D">
            <w:pPr>
              <w:pStyle w:val="ListBullet"/>
            </w:pPr>
            <w:r w:rsidRPr="001C546D">
              <w:t>Assessment methods must be by direct observation of tasks and include questioning on Required Skills and Knowledge to ensure its correct interpretation and application.</w:t>
            </w:r>
          </w:p>
          <w:p w:rsidR="00000000" w:rsidRPr="001C546D" w:rsidP="001C546D">
            <w:pPr>
              <w:pStyle w:val="ListBullet"/>
            </w:pPr>
            <w:r w:rsidRPr="001C546D">
              <w:t xml:space="preserve">Assessment may be applied under project-related conditions (real or </w:t>
            </w:r>
            <w:r w:rsidRPr="001C546D">
              <w:t>simulated) and require evidence of process.</w:t>
            </w:r>
          </w:p>
          <w:p w:rsidR="00000000" w:rsidRPr="001C546D" w:rsidP="001C546D">
            <w:pPr>
              <w:pStyle w:val="ListBullet"/>
            </w:pPr>
            <w:r w:rsidRPr="001C546D">
              <w:t>Assessment must confirm a reasonable inference that competency is able not only to be satisfied under the particular circumstance, but is able to be transferred to other circumstances.</w:t>
            </w:r>
          </w:p>
          <w:p w:rsidR="00000000" w:rsidP="001C546D">
            <w:pPr>
              <w:pStyle w:val="ListBullet"/>
              <w:rPr>
                <w:lang w:val="en-NZ"/>
              </w:rPr>
            </w:pPr>
            <w:r w:rsidRPr="001C546D">
              <w:t>Competence in this unit may</w:t>
            </w:r>
            <w:r w:rsidRPr="001C546D">
              <w:t xml:space="preserve"> be assessed in conjunction with other functional units which together form part of the holistic work role.</w:t>
            </w:r>
          </w:p>
        </w:tc>
      </w:tr>
      <w:tr w:rsidTr="008D0309">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Assessment processes and techniques must be culturally sensitive and appropriate to the language and literacy c</w:t>
            </w:r>
            <w:r w:rsidRPr="001C546D">
              <w:t>apacity of the candidate and the work being performed.</w:t>
            </w:r>
          </w:p>
        </w:tc>
      </w:tr>
    </w:tbl>
    <w:p w:rsidR="008D0309" w:rsidP="001C546D">
      <w:pPr>
        <w:pStyle w:val="BodyText"/>
      </w:pPr>
    </w:p>
    <w:p w:rsidR="008D0309" w:rsidP="001C546D">
      <w:pPr>
        <w:pStyle w:val="BodyText"/>
      </w:pPr>
    </w:p>
    <w:p w:rsidR="00000000" w:rsidRPr="001C546D" w:rsidP="001C546D">
      <w:pPr>
        <w:pStyle w:val="Heading1"/>
      </w:pPr>
      <w:bookmarkStart w:id="11" w:name="O_249102"/>
      <w:bookmarkEnd w:id="11"/>
      <w:r w:rsidRPr="001C546D">
        <w:t>Range Statement</w:t>
      </w:r>
    </w:p>
    <w:tbl>
      <w:tblPr>
        <w:tblW w:w="0" w:type="auto"/>
        <w:tblLayout w:type="fixed"/>
        <w:tblCellMar>
          <w:left w:w="62" w:type="dxa"/>
          <w:right w:w="62" w:type="dxa"/>
        </w:tblCellMar>
        <w:tblLook w:val="0000"/>
      </w:tblPr>
      <w:tblGrid>
        <w:gridCol w:w="3418"/>
        <w:gridCol w:w="5104"/>
      </w:tblGrid>
      <w:tr w:rsidTr="008D03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RANGE STATEMENT</w:t>
            </w:r>
          </w:p>
        </w:tc>
      </w:tr>
      <w:tr w:rsidTr="008D03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t xml:space="preserve">The range statement relates to the unit of competency as a whole. It allows for different work environments and situations that may affect </w:t>
            </w:r>
            <w:r w:rsidRPr="001C546D">
              <w:t>performance. Essential operating conditions that may be present with training and assessment (depending on the work situation, needs of the candidate, accessibility of the item, and local industry and regional contexts) may also be included.</w:t>
            </w:r>
          </w:p>
        </w:tc>
      </w:tr>
      <w:tr w:rsidTr="008D030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Techniques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T</w:t>
            </w:r>
            <w:r w:rsidRPr="001C546D">
              <w:t>echniques may include:</w:t>
            </w:r>
          </w:p>
          <w:p w:rsidR="00000000" w:rsidRPr="001C546D" w:rsidP="001C546D">
            <w:pPr>
              <w:pStyle w:val="ListBullet"/>
            </w:pPr>
            <w:r w:rsidRPr="001C546D">
              <w:t>measuring</w:t>
            </w:r>
          </w:p>
          <w:p w:rsidR="00000000" w:rsidRPr="001C546D" w:rsidP="001C546D">
            <w:pPr>
              <w:pStyle w:val="ListBullet"/>
            </w:pPr>
            <w:r w:rsidRPr="001C546D">
              <w:t>calculating</w:t>
            </w:r>
          </w:p>
          <w:p w:rsidR="00000000" w:rsidRPr="001C546D" w:rsidP="001C546D">
            <w:pPr>
              <w:pStyle w:val="ListBullet"/>
            </w:pPr>
            <w:r w:rsidRPr="001C546D">
              <w:t>cutting</w:t>
            </w:r>
          </w:p>
          <w:p w:rsidR="00000000" w:rsidRPr="001C546D" w:rsidP="001C546D">
            <w:pPr>
              <w:pStyle w:val="ListBullet"/>
            </w:pPr>
            <w:r w:rsidRPr="001C546D">
              <w:t>bending</w:t>
            </w:r>
          </w:p>
          <w:p w:rsidR="00000000" w:rsidRPr="001C546D" w:rsidP="001C546D">
            <w:pPr>
              <w:pStyle w:val="ListBullet"/>
            </w:pPr>
            <w:r w:rsidRPr="001C546D">
              <w:t>flaring</w:t>
            </w:r>
          </w:p>
          <w:p w:rsidR="00000000" w:rsidRPr="001C546D" w:rsidP="001C546D">
            <w:pPr>
              <w:pStyle w:val="ListBullet"/>
            </w:pPr>
            <w:r w:rsidRPr="001C546D">
              <w:t>assembling</w:t>
            </w:r>
          </w:p>
          <w:p w:rsidR="00000000" w:rsidP="001C546D">
            <w:pPr>
              <w:pStyle w:val="ListBullet"/>
              <w:rPr>
                <w:lang w:val="en-NZ"/>
              </w:rPr>
            </w:pPr>
            <w:r w:rsidRPr="001C546D">
              <w:t>testing</w:t>
            </w:r>
          </w:p>
        </w:tc>
      </w:tr>
      <w:tr w:rsidTr="008D030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Components may include:</w:t>
            </w:r>
          </w:p>
          <w:p w:rsidR="00000000" w:rsidRPr="001C546D" w:rsidP="001C546D">
            <w:pPr>
              <w:pStyle w:val="ListBullet"/>
            </w:pPr>
            <w:r w:rsidRPr="001C546D">
              <w:t>braided hose (fabric, metal and Kevlar covered)</w:t>
            </w:r>
          </w:p>
          <w:p w:rsidR="00000000" w:rsidRPr="001C546D" w:rsidP="001C546D">
            <w:pPr>
              <w:pStyle w:val="ListBullet"/>
            </w:pPr>
            <w:r w:rsidRPr="001C546D">
              <w:t>replaceable hose ends and fittings</w:t>
            </w:r>
          </w:p>
          <w:p w:rsidR="00000000" w:rsidRPr="001C546D" w:rsidP="001C546D">
            <w:pPr>
              <w:pStyle w:val="ListBullet"/>
            </w:pPr>
            <w:r w:rsidRPr="001C546D">
              <w:t>metal pipe</w:t>
            </w:r>
          </w:p>
          <w:p w:rsidR="00000000" w:rsidP="001C546D">
            <w:pPr>
              <w:pStyle w:val="ListBullet"/>
              <w:rPr>
                <w:lang w:val="en-NZ"/>
              </w:rPr>
            </w:pPr>
            <w:r w:rsidRPr="001C546D">
              <w:t>flared and ferrule fittings</w:t>
            </w:r>
          </w:p>
        </w:tc>
      </w:tr>
      <w:tr w:rsidTr="008D030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OHS requirements are to be in accordance with applicable commonwealth, state or territory legislation and regulations, and organisational safety policies and procedures, and may include:</w:t>
            </w:r>
          </w:p>
          <w:p w:rsidR="00000000" w:rsidRPr="001C546D" w:rsidP="001C546D">
            <w:pPr>
              <w:pStyle w:val="ListBullet"/>
            </w:pPr>
            <w:r w:rsidRPr="001C546D">
              <w:t>material safety management systems</w:t>
            </w:r>
          </w:p>
          <w:p w:rsidR="00000000" w:rsidRPr="001C546D" w:rsidP="001C546D">
            <w:pPr>
              <w:pStyle w:val="ListBullet"/>
            </w:pPr>
            <w:r w:rsidRPr="001C546D">
              <w:t xml:space="preserve">controlling body </w:t>
            </w:r>
            <w:r w:rsidRPr="001C546D">
              <w:t>requirements</w:t>
            </w:r>
          </w:p>
          <w:p w:rsidR="00000000" w:rsidRPr="001C546D" w:rsidP="001C546D">
            <w:pPr>
              <w:pStyle w:val="ListBullet"/>
            </w:pPr>
            <w:r w:rsidRPr="001C546D">
              <w:t>manufacturer specifications</w:t>
            </w:r>
          </w:p>
          <w:p w:rsidR="00000000" w:rsidRPr="001C546D" w:rsidP="001C546D">
            <w:pPr>
              <w:pStyle w:val="ListBullet"/>
            </w:pPr>
            <w:r w:rsidRPr="001C546D">
              <w:t>local safe operating procedures</w:t>
            </w:r>
          </w:p>
          <w:p w:rsidR="00000000" w:rsidRPr="001C546D" w:rsidP="001C546D">
            <w:pPr>
              <w:pStyle w:val="ListBullet"/>
            </w:pPr>
            <w:r w:rsidRPr="001C546D">
              <w:t xml:space="preserve">personal protective equipment and clothing </w:t>
            </w:r>
          </w:p>
          <w:p w:rsidR="00000000" w:rsidRPr="001C546D" w:rsidP="001C546D">
            <w:pPr>
              <w:pStyle w:val="ListBullet"/>
            </w:pPr>
            <w:r w:rsidRPr="001C546D">
              <w:t>safety equipment</w:t>
            </w:r>
          </w:p>
          <w:p w:rsidR="00000000" w:rsidRPr="001C546D" w:rsidP="001C546D">
            <w:pPr>
              <w:pStyle w:val="ListBullet"/>
            </w:pPr>
            <w:r w:rsidRPr="001C546D">
              <w:t>first aid equipment</w:t>
            </w:r>
          </w:p>
          <w:p w:rsidR="00000000" w:rsidRPr="001C546D" w:rsidP="001C546D">
            <w:pPr>
              <w:pStyle w:val="ListBullet"/>
            </w:pPr>
            <w:r w:rsidRPr="001C546D">
              <w:t>hazard and risk control</w:t>
            </w:r>
          </w:p>
          <w:p w:rsidR="00000000" w:rsidRPr="001C546D" w:rsidP="001C546D">
            <w:pPr>
              <w:pStyle w:val="ListBullet"/>
            </w:pPr>
            <w:r w:rsidRPr="001C546D">
              <w:t>elimination of hazardous materials and substances</w:t>
            </w:r>
          </w:p>
          <w:p w:rsidR="00000000" w:rsidRPr="001C546D" w:rsidP="001C546D">
            <w:pPr>
              <w:pStyle w:val="ListBullet"/>
            </w:pPr>
            <w:r w:rsidRPr="001C546D">
              <w:t>manual handling, including shifting, lifting and carrying</w:t>
            </w:r>
          </w:p>
          <w:p w:rsidR="00000000" w:rsidRPr="001C546D" w:rsidP="001C546D">
            <w:pPr>
              <w:pStyle w:val="ListBullet"/>
            </w:pPr>
            <w:r w:rsidRPr="001C546D">
              <w:t>emergency procedures</w:t>
            </w:r>
          </w:p>
          <w:p w:rsidR="00000000" w:rsidP="001C546D">
            <w:pPr>
              <w:pStyle w:val="ListBullet"/>
              <w:rPr>
                <w:lang w:val="en-NZ"/>
              </w:rPr>
            </w:pPr>
            <w:r w:rsidRPr="001C546D">
              <w:t>team insurance requirements</w:t>
            </w:r>
          </w:p>
        </w:tc>
      </w:tr>
      <w:tr w:rsidTr="008D030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Legislative requirements are to be in accordance with applicable commonwealth, state or territory legislation, regulations,</w:t>
            </w:r>
            <w:r w:rsidRPr="001C546D">
              <w:t xml:space="preserve"> certification requirements and codes of practice, and may include:</w:t>
            </w:r>
          </w:p>
          <w:p w:rsidR="00000000" w:rsidRPr="001C546D" w:rsidP="001C546D">
            <w:pPr>
              <w:pStyle w:val="ListBullet"/>
            </w:pPr>
            <w:r w:rsidRPr="001C546D">
              <w:t>award and enterprise agreements</w:t>
            </w:r>
          </w:p>
          <w:p w:rsidR="00000000" w:rsidRPr="001C546D" w:rsidP="001C546D">
            <w:pPr>
              <w:pStyle w:val="ListBullet"/>
            </w:pPr>
            <w:r w:rsidRPr="001C546D">
              <w:t>industrial relations</w:t>
            </w:r>
          </w:p>
          <w:p w:rsidR="00000000" w:rsidRPr="001C546D" w:rsidP="001C546D">
            <w:pPr>
              <w:pStyle w:val="ListBullet"/>
            </w:pPr>
            <w:r w:rsidRPr="001C546D">
              <w:t>Australian standards</w:t>
            </w:r>
          </w:p>
          <w:p w:rsidR="00000000" w:rsidRPr="001C546D" w:rsidP="001C546D">
            <w:pPr>
              <w:pStyle w:val="ListBullet"/>
            </w:pPr>
            <w:r w:rsidRPr="001C546D">
              <w:t>confidentiality and privacy</w:t>
            </w:r>
          </w:p>
          <w:p w:rsidR="00000000" w:rsidRPr="001C546D" w:rsidP="001C546D">
            <w:pPr>
              <w:pStyle w:val="ListBullet"/>
            </w:pPr>
            <w:r w:rsidRPr="001C546D">
              <w:t>OHS</w:t>
            </w:r>
          </w:p>
          <w:p w:rsidR="00000000" w:rsidRPr="001C546D" w:rsidP="001C546D">
            <w:pPr>
              <w:pStyle w:val="ListBullet"/>
            </w:pPr>
            <w:r w:rsidRPr="001C546D">
              <w:t>the environment</w:t>
            </w:r>
          </w:p>
          <w:p w:rsidR="00000000" w:rsidRPr="001C546D" w:rsidP="001C546D">
            <w:pPr>
              <w:pStyle w:val="ListBullet"/>
            </w:pPr>
            <w:r w:rsidRPr="001C546D">
              <w:t>equal opportunity</w:t>
            </w:r>
          </w:p>
          <w:p w:rsidR="00000000" w:rsidRPr="001C546D" w:rsidP="001C546D">
            <w:pPr>
              <w:pStyle w:val="ListBullet"/>
            </w:pPr>
            <w:r w:rsidRPr="001C546D">
              <w:t>anti-discrimination</w:t>
            </w:r>
          </w:p>
          <w:p w:rsidR="00000000" w:rsidRPr="001C546D" w:rsidP="001C546D">
            <w:pPr>
              <w:pStyle w:val="ListBullet"/>
            </w:pPr>
            <w:r w:rsidRPr="001C546D">
              <w:t>duty of care</w:t>
            </w:r>
          </w:p>
          <w:p w:rsidR="00000000" w:rsidP="001C546D">
            <w:pPr>
              <w:pStyle w:val="ListBullet"/>
              <w:rPr>
                <w:lang w:val="en-NZ"/>
              </w:rPr>
            </w:pPr>
            <w:r w:rsidRPr="001C546D">
              <w:t>health regulati</w:t>
            </w:r>
            <w:r w:rsidRPr="001C546D">
              <w:t>ons</w:t>
            </w:r>
          </w:p>
        </w:tc>
      </w:tr>
      <w:tr w:rsidTr="008D030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 xml:space="preserve">Tooling and equipment may include: </w:t>
            </w:r>
          </w:p>
          <w:p w:rsidR="00000000" w:rsidRPr="001C546D" w:rsidP="001C546D">
            <w:pPr>
              <w:pStyle w:val="ListBullet"/>
            </w:pPr>
            <w:r w:rsidRPr="001C546D">
              <w:t xml:space="preserve">component supplier tooling </w:t>
            </w:r>
          </w:p>
          <w:p w:rsidR="00000000" w:rsidRPr="001C546D" w:rsidP="001C546D">
            <w:pPr>
              <w:pStyle w:val="ListBullet"/>
            </w:pPr>
            <w:r w:rsidRPr="001C546D">
              <w:t>test equipment</w:t>
            </w:r>
          </w:p>
          <w:p w:rsidR="00000000" w:rsidRPr="001C546D" w:rsidP="001C546D">
            <w:pPr>
              <w:pStyle w:val="ListBullet"/>
            </w:pPr>
            <w:r w:rsidRPr="001C546D">
              <w:t>hand tooling</w:t>
            </w:r>
          </w:p>
          <w:p w:rsidR="00000000" w:rsidRPr="001C546D" w:rsidP="001C546D">
            <w:pPr>
              <w:pStyle w:val="ListBullet"/>
            </w:pPr>
            <w:r w:rsidRPr="001C546D">
              <w:t>measuring devices</w:t>
            </w:r>
          </w:p>
          <w:p w:rsidR="00000000" w:rsidP="001C546D">
            <w:pPr>
              <w:pStyle w:val="ListBullet"/>
              <w:rPr>
                <w:lang w:val="en-NZ"/>
              </w:rPr>
            </w:pPr>
            <w:r w:rsidRPr="001C546D">
              <w:t>calculators</w:t>
            </w:r>
          </w:p>
        </w:tc>
      </w:tr>
      <w:tr w:rsidTr="008D0309">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Information and procedures may include:</w:t>
            </w:r>
          </w:p>
          <w:p w:rsidR="00000000" w:rsidRPr="001C546D" w:rsidP="001C546D">
            <w:pPr>
              <w:pStyle w:val="ListBullet"/>
            </w:pPr>
            <w:r w:rsidRPr="001C546D">
              <w:t>controlling body rules, category rules and supplementary regulations</w:t>
            </w:r>
          </w:p>
          <w:p w:rsidR="00000000" w:rsidRPr="001C546D" w:rsidP="001C546D">
            <w:pPr>
              <w:pStyle w:val="ListBullet"/>
            </w:pPr>
            <w:r w:rsidRPr="001C546D">
              <w:t>team procedures and standards relating to:</w:t>
            </w:r>
          </w:p>
          <w:p w:rsidR="00000000" w:rsidRPr="001C546D" w:rsidP="001C546D">
            <w:pPr>
              <w:pStyle w:val="ListBullet2"/>
            </w:pPr>
            <w:r w:rsidRPr="001C546D">
              <w:t>constructing hose/pipe assemblies</w:t>
            </w:r>
          </w:p>
          <w:p w:rsidR="00000000" w:rsidRPr="001C546D" w:rsidP="001C546D">
            <w:pPr>
              <w:pStyle w:val="ListBullet2"/>
            </w:pPr>
            <w:r w:rsidRPr="001C546D">
              <w:t>reporting and communication</w:t>
            </w:r>
          </w:p>
          <w:p w:rsidR="00000000" w:rsidRPr="001C546D" w:rsidP="001C546D">
            <w:pPr>
              <w:pStyle w:val="ListBullet2"/>
            </w:pPr>
            <w:r w:rsidRPr="001C546D">
              <w:t>use of tooling and equipment</w:t>
            </w:r>
          </w:p>
          <w:p w:rsidR="00000000" w:rsidRPr="001C546D" w:rsidP="001C546D">
            <w:pPr>
              <w:pStyle w:val="ListBullet2"/>
            </w:pPr>
            <w:r w:rsidRPr="001C546D">
              <w:t>emergency service contacts and team persons emergency contacts</w:t>
            </w:r>
          </w:p>
          <w:p w:rsidR="00000000" w:rsidRPr="001C546D" w:rsidP="001C546D">
            <w:pPr>
              <w:pStyle w:val="ListBullet2"/>
            </w:pPr>
            <w:r w:rsidRPr="001C546D">
              <w:t>team emergency and event procedures for accidents or injury</w:t>
            </w:r>
          </w:p>
          <w:p w:rsidR="00000000" w:rsidRPr="001C546D" w:rsidP="001C546D">
            <w:pPr>
              <w:pStyle w:val="ListBullet2"/>
            </w:pPr>
            <w:r w:rsidRPr="001C546D">
              <w:t>safety requirements</w:t>
            </w:r>
          </w:p>
          <w:p w:rsidR="00000000" w:rsidRPr="001C546D" w:rsidP="001C546D">
            <w:pPr>
              <w:pStyle w:val="ListBullet"/>
            </w:pPr>
            <w:r w:rsidRPr="001C546D">
              <w:t>work instructions, including worksheets, material safety data sheets (MSDS), assembly procedures, plans, drawings</w:t>
            </w:r>
            <w:r w:rsidRPr="001C546D">
              <w:t xml:space="preserve">, designs and checklists </w:t>
            </w:r>
          </w:p>
          <w:p w:rsidR="00000000" w:rsidRPr="001C546D" w:rsidP="001C546D">
            <w:pPr>
              <w:pStyle w:val="ListBullet"/>
            </w:pPr>
            <w:r w:rsidRPr="001C546D">
              <w:t>manufacturer/component supplier specifications and application procedures for test equipment and material</w:t>
            </w:r>
          </w:p>
          <w:p w:rsidR="00000000" w:rsidRPr="001C546D" w:rsidP="001C546D">
            <w:pPr>
              <w:pStyle w:val="ListBullet"/>
            </w:pPr>
            <w:r w:rsidRPr="001C546D">
              <w:t>safety body publications</w:t>
            </w:r>
          </w:p>
          <w:p w:rsidR="00000000" w:rsidRPr="001C546D" w:rsidP="001C546D">
            <w:pPr>
              <w:pStyle w:val="ListBullet"/>
            </w:pPr>
            <w:r w:rsidRPr="001C546D">
              <w:t xml:space="preserve">environmental, hazardous chemicals and dangerous goods legislation and local requirements relating </w:t>
            </w:r>
            <w:r w:rsidRPr="001C546D">
              <w:t>to the disposal and use of fuels, lubricants, coolants and cleaning agents</w:t>
            </w:r>
          </w:p>
        </w:tc>
      </w:tr>
    </w:tbl>
    <w:p w:rsidR="008D0309" w:rsidP="001C546D">
      <w:pPr>
        <w:pStyle w:val="BodyText"/>
      </w:pPr>
    </w:p>
    <w:p w:rsidR="008D0309" w:rsidP="001C546D">
      <w:pPr>
        <w:pStyle w:val="BodyText"/>
      </w:pPr>
    </w:p>
    <w:p w:rsidR="00000000" w:rsidRPr="001C546D" w:rsidP="001C546D">
      <w:pPr>
        <w:pStyle w:val="Heading1"/>
      </w:pPr>
      <w:bookmarkStart w:id="12" w:name="O_192103"/>
      <w:bookmarkEnd w:id="12"/>
      <w:r w:rsidRPr="001C546D">
        <w:t>Unit Sector(s)</w:t>
      </w:r>
    </w:p>
    <w:tbl>
      <w:tblPr>
        <w:tblW w:w="0" w:type="auto"/>
        <w:tblLayout w:type="fixed"/>
        <w:tblCellMar>
          <w:left w:w="62" w:type="dxa"/>
          <w:right w:w="62" w:type="dxa"/>
        </w:tblCellMar>
        <w:tblLook w:val="0000"/>
      </w:tblPr>
      <w:tblGrid>
        <w:gridCol w:w="2609"/>
        <w:gridCol w:w="5913"/>
      </w:tblGrid>
      <w:tr w:rsidTr="008D0309">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r w:rsidRPr="001C546D">
              <w:t>Motorsport</w:t>
            </w:r>
          </w:p>
        </w:tc>
      </w:tr>
    </w:tbl>
    <w:p w:rsidR="008D0309" w:rsidP="001C546D">
      <w:pPr>
        <w:pStyle w:val="BodyText"/>
      </w:pPr>
    </w:p>
    <w:p w:rsidR="008D0309" w:rsidP="001C546D">
      <w:pPr>
        <w:pStyle w:val="BodyText"/>
      </w:pPr>
    </w:p>
    <w:p w:rsidR="00000000" w:rsidRPr="001C546D" w:rsidP="001C546D">
      <w:pPr>
        <w:pStyle w:val="Heading1"/>
      </w:pPr>
      <w:bookmarkStart w:id="13" w:name="O_192100"/>
      <w:bookmarkEnd w:id="13"/>
      <w:r w:rsidRPr="001C546D">
        <w:t>Co-requisite units</w:t>
      </w:r>
    </w:p>
    <w:tbl>
      <w:tblPr>
        <w:tblW w:w="0" w:type="auto"/>
        <w:tblLayout w:type="fixed"/>
        <w:tblCellMar>
          <w:left w:w="62" w:type="dxa"/>
          <w:right w:w="62" w:type="dxa"/>
        </w:tblCellMar>
        <w:tblLook w:val="0000"/>
      </w:tblPr>
      <w:tblGrid>
        <w:gridCol w:w="2641"/>
        <w:gridCol w:w="1322"/>
        <w:gridCol w:w="4559"/>
      </w:tblGrid>
      <w:tr w:rsidTr="008D03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p>
        </w:tc>
      </w:tr>
      <w:tr w:rsidTr="008D03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p>
        </w:tc>
      </w:tr>
      <w:tr w:rsidTr="008D03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p>
        </w:tc>
      </w:tr>
    </w:tbl>
    <w:p w:rsidR="008D0309" w:rsidP="001C546D">
      <w:pPr>
        <w:pStyle w:val="BodyText"/>
      </w:pPr>
    </w:p>
    <w:p w:rsidR="008D0309" w:rsidP="001C546D">
      <w:pPr>
        <w:pStyle w:val="BodyText"/>
      </w:pPr>
    </w:p>
    <w:p w:rsidR="00000000" w:rsidRPr="001C546D" w:rsidP="001C546D">
      <w:pPr>
        <w:pStyle w:val="Heading1"/>
      </w:pPr>
      <w:bookmarkStart w:id="14" w:name="O_192102"/>
      <w:bookmarkEnd w:id="14"/>
      <w:r w:rsidRPr="001C546D">
        <w:t>Competency field</w:t>
      </w:r>
    </w:p>
    <w:tbl>
      <w:tblPr>
        <w:tblW w:w="0" w:type="auto"/>
        <w:tblLayout w:type="fixed"/>
        <w:tblCellMar>
          <w:left w:w="62" w:type="dxa"/>
          <w:right w:w="62" w:type="dxa"/>
        </w:tblCellMar>
        <w:tblLook w:val="0000"/>
      </w:tblPr>
      <w:tblGrid>
        <w:gridCol w:w="2784"/>
        <w:gridCol w:w="5738"/>
      </w:tblGrid>
      <w:tr w:rsidTr="008D03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46D">
            <w:pPr>
              <w:pStyle w:val="BodyText"/>
              <w:rPr>
                <w:lang w:val="en-NZ"/>
              </w:rPr>
            </w:pPr>
            <w:r w:rsidRPr="001C54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46D" w:rsidP="001C546D">
            <w:pPr>
              <w:pStyle w:val="BodyText"/>
            </w:pPr>
          </w:p>
        </w:tc>
      </w:tr>
    </w:tbl>
    <w:p w:rsidR="008D0309" w:rsidP="001C546D">
      <w:pPr>
        <w:pStyle w:val="BodyText"/>
      </w:pPr>
    </w:p>
    <w:p w:rsidR="008D0309" w:rsidP="001C546D">
      <w:pPr>
        <w:pStyle w:val="BodyText"/>
      </w:pPr>
    </w:p>
    <w:p w:rsidR="00000000" w:rsidRPr="001C546D" w:rsidP="001C546D"/>
    <w:sectPr w:rsidSect="001C5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309" w:rsidP="008D03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09" w:rsidP="001C54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D0309" w:rsidP="001C54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D0309" w:rsidP="001C54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6D" w:rsidRPr="008D0309" w:rsidP="008D03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09" w:rsidRPr="002D2AF8" w:rsidP="001C546D">
    <w:pPr>
      <w:pStyle w:val="Header"/>
      <w:framePr w:wrap="around"/>
    </w:pPr>
    <w:r>
      <w:fldChar w:fldCharType="begin"/>
    </w:r>
    <w:r>
      <w:instrText xml:space="preserve"> TITLE   \* MERGEFORMAT </w:instrText>
    </w:r>
    <w:r>
      <w:fldChar w:fldCharType="separate"/>
    </w:r>
    <w:r>
      <w:t>AURM340607B Construct hose and pipe assemblies for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D0309" w:rsidP="001C5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4A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20E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9A6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46D"/>
    <w:pPr>
      <w:spacing w:before="360" w:after="60"/>
      <w:outlineLvl w:val="0"/>
    </w:pPr>
    <w:rPr>
      <w:sz w:val="32"/>
    </w:rPr>
  </w:style>
  <w:style w:type="paragraph" w:styleId="Heading2">
    <w:name w:val="heading 2"/>
    <w:basedOn w:val="HeadingBase"/>
    <w:next w:val="BodyText"/>
    <w:link w:val="Heading2Char"/>
    <w:qFormat/>
    <w:rsid w:val="001C546D"/>
    <w:pPr>
      <w:keepLines/>
      <w:spacing w:before="240" w:after="120"/>
      <w:outlineLvl w:val="1"/>
    </w:pPr>
    <w:rPr>
      <w:sz w:val="28"/>
      <w:szCs w:val="40"/>
    </w:rPr>
  </w:style>
  <w:style w:type="paragraph" w:styleId="Heading3">
    <w:name w:val="heading 3"/>
    <w:basedOn w:val="HeadingBase"/>
    <w:next w:val="BodyText"/>
    <w:link w:val="Heading3Char"/>
    <w:qFormat/>
    <w:rsid w:val="001C546D"/>
    <w:pPr>
      <w:spacing w:before="180" w:after="120"/>
      <w:outlineLvl w:val="2"/>
    </w:pPr>
    <w:rPr>
      <w:spacing w:val="-10"/>
      <w:kern w:val="32"/>
    </w:rPr>
  </w:style>
  <w:style w:type="paragraph" w:styleId="Heading4">
    <w:name w:val="heading 4"/>
    <w:basedOn w:val="HeadingBase"/>
    <w:next w:val="BodyText"/>
    <w:link w:val="Heading4Char"/>
    <w:qFormat/>
    <w:rsid w:val="001C546D"/>
    <w:pPr>
      <w:spacing w:before="160" w:after="120"/>
      <w:outlineLvl w:val="3"/>
    </w:pPr>
    <w:rPr>
      <w:sz w:val="22"/>
    </w:rPr>
  </w:style>
  <w:style w:type="paragraph" w:styleId="Heading5">
    <w:name w:val="heading 5"/>
    <w:basedOn w:val="HeadingBase"/>
    <w:next w:val="Normal"/>
    <w:link w:val="Heading5Char"/>
    <w:qFormat/>
    <w:rsid w:val="001C546D"/>
    <w:pPr>
      <w:spacing w:before="80"/>
      <w:outlineLvl w:val="4"/>
    </w:pPr>
    <w:rPr>
      <w:color w:val="918585"/>
      <w:sz w:val="20"/>
    </w:rPr>
  </w:style>
  <w:style w:type="paragraph" w:styleId="Heading6">
    <w:name w:val="heading 6"/>
    <w:basedOn w:val="HeadingBase"/>
    <w:next w:val="Normal"/>
    <w:link w:val="Heading6Char"/>
    <w:qFormat/>
    <w:rsid w:val="001C546D"/>
    <w:pPr>
      <w:spacing w:before="60"/>
      <w:outlineLvl w:val="5"/>
    </w:pPr>
    <w:rPr>
      <w:color w:val="918585"/>
      <w:sz w:val="20"/>
    </w:rPr>
  </w:style>
  <w:style w:type="paragraph" w:styleId="Heading7">
    <w:name w:val="heading 7"/>
    <w:basedOn w:val="Normal"/>
    <w:next w:val="Normal"/>
    <w:link w:val="Heading7Char"/>
    <w:qFormat/>
    <w:rsid w:val="001C546D"/>
    <w:pPr>
      <w:ind w:left="720"/>
      <w:outlineLvl w:val="6"/>
    </w:pPr>
    <w:rPr>
      <w:i/>
    </w:rPr>
  </w:style>
  <w:style w:type="paragraph" w:styleId="Heading8">
    <w:name w:val="heading 8"/>
    <w:basedOn w:val="Normal"/>
    <w:next w:val="Normal"/>
    <w:link w:val="Heading8Char"/>
    <w:qFormat/>
    <w:rsid w:val="001C546D"/>
    <w:pPr>
      <w:ind w:left="720"/>
      <w:outlineLvl w:val="7"/>
    </w:pPr>
    <w:rPr>
      <w:i/>
    </w:rPr>
  </w:style>
  <w:style w:type="paragraph" w:styleId="Heading9">
    <w:name w:val="heading 9"/>
    <w:basedOn w:val="Normal"/>
    <w:next w:val="Normal"/>
    <w:link w:val="Heading9Char"/>
    <w:qFormat/>
    <w:rsid w:val="001C546D"/>
    <w:pPr>
      <w:ind w:left="720"/>
      <w:outlineLvl w:val="8"/>
    </w:pPr>
    <w:rPr>
      <w:i/>
    </w:rPr>
  </w:style>
  <w:style w:type="character" w:default="1" w:styleId="DefaultParagraphFont">
    <w:name w:val="Default Paragraph Font"/>
    <w:uiPriority w:val="1"/>
    <w:unhideWhenUsed/>
    <w:rsid w:val="001C5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46D"/>
  </w:style>
  <w:style w:type="character" w:customStyle="1" w:styleId="Heading1Char">
    <w:name w:val="Heading 1 Char"/>
    <w:basedOn w:val="DefaultParagraphFont"/>
    <w:link w:val="Heading1"/>
    <w:rsid w:val="001C546D"/>
    <w:rPr>
      <w:rFonts w:ascii="Times New Roman" w:eastAsia="Times New Roman" w:hAnsi="Times New Roman" w:cs="Times New Roman"/>
      <w:b/>
      <w:sz w:val="32"/>
      <w:szCs w:val="20"/>
      <w:lang w:eastAsia="en-US"/>
    </w:rPr>
  </w:style>
  <w:style w:type="paragraph" w:styleId="BodyText">
    <w:name w:val="Body Text"/>
    <w:basedOn w:val="Normal"/>
    <w:link w:val="BodyTextChar"/>
    <w:rsid w:val="001C54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546D"/>
    <w:rPr>
      <w:rFonts w:ascii="Times New Roman" w:eastAsia="Times New Roman" w:hAnsi="Times New Roman" w:cs="Times New Roman"/>
      <w:sz w:val="24"/>
      <w:lang w:eastAsia="en-US"/>
    </w:rPr>
  </w:style>
  <w:style w:type="paragraph" w:styleId="Footer">
    <w:name w:val="footer"/>
    <w:basedOn w:val="Normal"/>
    <w:link w:val="FooterChar"/>
    <w:rsid w:val="001C5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46D"/>
    <w:rPr>
      <w:rFonts w:ascii="Times New Roman" w:eastAsia="Times New Roman" w:hAnsi="Times New Roman" w:cs="Times New Roman"/>
      <w:sz w:val="16"/>
      <w:lang w:eastAsia="en-US"/>
    </w:rPr>
  </w:style>
  <w:style w:type="paragraph" w:styleId="List">
    <w:name w:val="List"/>
    <w:basedOn w:val="BodyText"/>
    <w:next w:val="BodyText"/>
    <w:rsid w:val="001C546D"/>
    <w:pPr>
      <w:tabs>
        <w:tab w:val="left" w:pos="340"/>
      </w:tabs>
      <w:spacing w:before="60" w:after="60"/>
      <w:ind w:left="340" w:hanging="340"/>
    </w:pPr>
  </w:style>
  <w:style w:type="paragraph" w:styleId="ListBullet">
    <w:name w:val="List Bullet"/>
    <w:basedOn w:val="List"/>
    <w:rsid w:val="001C546D"/>
    <w:pPr>
      <w:numPr>
        <w:numId w:val="13"/>
      </w:numPr>
      <w:tabs>
        <w:tab w:val="clear" w:pos="340"/>
      </w:tabs>
      <w:spacing w:before="40" w:after="40"/>
    </w:pPr>
  </w:style>
  <w:style w:type="character" w:customStyle="1" w:styleId="SpecialBold">
    <w:name w:val="Special Bold"/>
    <w:basedOn w:val="DefaultParagraphFont"/>
    <w:rsid w:val="001C546D"/>
    <w:rPr>
      <w:b/>
      <w:spacing w:val="0"/>
    </w:rPr>
  </w:style>
  <w:style w:type="paragraph" w:styleId="ListBullet2">
    <w:name w:val="List Bullet 2"/>
    <w:basedOn w:val="List2"/>
    <w:rsid w:val="001C546D"/>
    <w:pPr>
      <w:numPr>
        <w:numId w:val="14"/>
      </w:numPr>
      <w:tabs>
        <w:tab w:val="clear" w:pos="680"/>
      </w:tabs>
    </w:pPr>
  </w:style>
  <w:style w:type="paragraph" w:customStyle="1" w:styleId="SuperHeading">
    <w:name w:val="SuperHeading"/>
    <w:basedOn w:val="Normal"/>
    <w:rsid w:val="001C546D"/>
    <w:pPr>
      <w:spacing w:before="240" w:after="120"/>
      <w:outlineLvl w:val="0"/>
    </w:pPr>
    <w:rPr>
      <w:rFonts w:ascii="Times New Roman" w:hAnsi="Times New Roman"/>
      <w:b/>
      <w:sz w:val="28"/>
    </w:rPr>
  </w:style>
  <w:style w:type="paragraph" w:customStyle="1" w:styleId="AllowPageBreak">
    <w:name w:val="AllowPageBreak"/>
    <w:rsid w:val="001C54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546D"/>
    <w:pPr>
      <w:tabs>
        <w:tab w:val="left" w:pos="680"/>
      </w:tabs>
      <w:spacing w:before="60" w:after="60"/>
      <w:ind w:left="680" w:hanging="340"/>
    </w:pPr>
  </w:style>
  <w:style w:type="character" w:customStyle="1" w:styleId="Heading2Char">
    <w:name w:val="Heading 2 Char"/>
    <w:basedOn w:val="DefaultParagraphFont"/>
    <w:link w:val="Heading2"/>
    <w:rsid w:val="001C5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46D"/>
    <w:rPr>
      <w:rFonts w:ascii="Courier New" w:eastAsia="Times New Roman" w:hAnsi="Courier New" w:cs="Times New Roman"/>
      <w:i/>
      <w:szCs w:val="20"/>
      <w:lang w:eastAsia="en-US"/>
    </w:rPr>
  </w:style>
  <w:style w:type="paragraph" w:customStyle="1" w:styleId="HeadingBase">
    <w:name w:val="Heading Base"/>
    <w:rsid w:val="001C5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46D"/>
    <w:pPr>
      <w:tabs>
        <w:tab w:val="right" w:leader="dot" w:pos="9072"/>
      </w:tabs>
      <w:ind w:left="567"/>
    </w:pPr>
    <w:rPr>
      <w:szCs w:val="22"/>
    </w:rPr>
  </w:style>
  <w:style w:type="paragraph" w:customStyle="1" w:styleId="TOCBase">
    <w:name w:val="TOC Base"/>
    <w:rsid w:val="001C5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46D"/>
    <w:pPr>
      <w:tabs>
        <w:tab w:val="right" w:leader="dot" w:pos="9072"/>
      </w:tabs>
      <w:spacing w:before="40" w:after="40"/>
      <w:ind w:left="284"/>
    </w:pPr>
    <w:rPr>
      <w:rFonts w:ascii="Times New Roman" w:hAnsi="Times New Roman"/>
    </w:rPr>
  </w:style>
  <w:style w:type="paragraph" w:styleId="TOC1">
    <w:name w:val="toc 1"/>
    <w:basedOn w:val="TOCBase"/>
    <w:next w:val="Normal"/>
    <w:rsid w:val="001C54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546D"/>
    <w:pPr>
      <w:spacing w:before="5040"/>
      <w:jc w:val="center"/>
    </w:pPr>
    <w:rPr>
      <w:sz w:val="48"/>
      <w:szCs w:val="72"/>
      <w:lang w:val="en-US"/>
    </w:rPr>
  </w:style>
  <w:style w:type="character" w:customStyle="1" w:styleId="TitleChar">
    <w:name w:val="Title Char"/>
    <w:basedOn w:val="DefaultParagraphFont"/>
    <w:link w:val="Title"/>
    <w:rsid w:val="001C5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46D"/>
    <w:pPr>
      <w:tabs>
        <w:tab w:val="left" w:pos="3600"/>
        <w:tab w:val="left" w:pos="3958"/>
      </w:tabs>
    </w:pPr>
  </w:style>
  <w:style w:type="paragraph" w:customStyle="1" w:styleId="Note">
    <w:name w:val="Note"/>
    <w:basedOn w:val="BodyText"/>
    <w:rsid w:val="001C5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46D"/>
    <w:pPr>
      <w:framePr w:wrap="auto" w:hAnchor="text" w:y="6049"/>
    </w:pPr>
    <w:rPr>
      <w:color w:val="000000"/>
      <w:sz w:val="40"/>
    </w:rPr>
  </w:style>
  <w:style w:type="paragraph" w:customStyle="1" w:styleId="TOCTitle">
    <w:name w:val="TOCTitle"/>
    <w:basedOn w:val="Heading1"/>
    <w:rsid w:val="001C546D"/>
    <w:pPr>
      <w:spacing w:after="240"/>
      <w:jc w:val="center"/>
      <w:outlineLvl w:val="9"/>
    </w:pPr>
    <w:rPr>
      <w:caps/>
    </w:rPr>
  </w:style>
  <w:style w:type="paragraph" w:customStyle="1" w:styleId="Version">
    <w:name w:val="Version"/>
    <w:rsid w:val="001C5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46D"/>
    <w:pPr>
      <w:keepNext w:val="0"/>
      <w:tabs>
        <w:tab w:val="right" w:pos="4176"/>
      </w:tabs>
      <w:ind w:left="198" w:hanging="198"/>
    </w:pPr>
    <w:rPr>
      <w:rFonts w:ascii="Garamond" w:hAnsi="Garamond"/>
    </w:rPr>
  </w:style>
  <w:style w:type="paragraph" w:styleId="IndexHeading">
    <w:name w:val="index heading"/>
    <w:basedOn w:val="Normal"/>
    <w:next w:val="Index1"/>
    <w:semiHidden/>
    <w:rsid w:val="001C546D"/>
    <w:pPr>
      <w:spacing w:before="120" w:after="120"/>
    </w:pPr>
    <w:rPr>
      <w:rFonts w:ascii="Arial" w:hAnsi="Arial"/>
      <w:b/>
      <w:color w:val="918585"/>
      <w:sz w:val="24"/>
    </w:rPr>
  </w:style>
  <w:style w:type="paragraph" w:styleId="Header">
    <w:name w:val="header"/>
    <w:basedOn w:val="Normal"/>
    <w:link w:val="HeaderChar"/>
    <w:rsid w:val="001C5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46D"/>
    <w:rPr>
      <w:rFonts w:ascii="Times New Roman" w:eastAsia="Times New Roman" w:hAnsi="Times New Roman" w:cs="Times New Roman"/>
      <w:sz w:val="16"/>
      <w:szCs w:val="20"/>
      <w:lang w:val="en-GB" w:eastAsia="en-US"/>
    </w:rPr>
  </w:style>
  <w:style w:type="paragraph" w:customStyle="1" w:styleId="Chapter">
    <w:name w:val="Chapter"/>
    <w:basedOn w:val="Normal"/>
    <w:rsid w:val="001C546D"/>
    <w:pPr>
      <w:spacing w:before="240"/>
    </w:pPr>
    <w:rPr>
      <w:rFonts w:ascii="Times New Roman" w:hAnsi="Times New Roman"/>
      <w:smallCaps/>
      <w:spacing w:val="80"/>
      <w:sz w:val="28"/>
    </w:rPr>
  </w:style>
  <w:style w:type="paragraph" w:customStyle="1" w:styleId="InChapter">
    <w:name w:val="InChapter"/>
    <w:basedOn w:val="Heading3"/>
    <w:rsid w:val="001C546D"/>
    <w:pPr>
      <w:spacing w:after="240"/>
      <w:outlineLvl w:val="9"/>
    </w:pPr>
    <w:rPr>
      <w:noProof/>
    </w:rPr>
  </w:style>
  <w:style w:type="paragraph" w:styleId="Index2">
    <w:name w:val="index 2"/>
    <w:basedOn w:val="Normal"/>
    <w:next w:val="Normal"/>
    <w:semiHidden/>
    <w:rsid w:val="001C546D"/>
    <w:pPr>
      <w:tabs>
        <w:tab w:val="right" w:pos="4176"/>
      </w:tabs>
      <w:ind w:left="568" w:hanging="284"/>
    </w:pPr>
    <w:rPr>
      <w:rFonts w:ascii="Garamond" w:hAnsi="Garamond"/>
    </w:rPr>
  </w:style>
  <w:style w:type="paragraph" w:customStyle="1" w:styleId="Byline">
    <w:name w:val="Byline"/>
    <w:rsid w:val="001C5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46D"/>
    <w:pPr>
      <w:tabs>
        <w:tab w:val="clear" w:pos="3600"/>
        <w:tab w:val="clear" w:pos="3958"/>
      </w:tabs>
      <w:jc w:val="right"/>
    </w:pPr>
  </w:style>
  <w:style w:type="character" w:styleId="Emphasis">
    <w:name w:val="Emphasis"/>
    <w:basedOn w:val="DefaultParagraphFont"/>
    <w:qFormat/>
    <w:rsid w:val="001C546D"/>
    <w:rPr>
      <w:i/>
    </w:rPr>
  </w:style>
  <w:style w:type="paragraph" w:styleId="Caption">
    <w:name w:val="caption"/>
    <w:basedOn w:val="BodyText"/>
    <w:next w:val="Normal"/>
    <w:qFormat/>
    <w:rsid w:val="001C546D"/>
    <w:pPr>
      <w:framePr w:w="2268" w:hSpace="181" w:vSpace="181" w:wrap="around" w:vAnchor="text" w:hAnchor="page" w:x="1135" w:y="285" w:anchorLock="1"/>
    </w:pPr>
    <w:rPr>
      <w:i/>
    </w:rPr>
  </w:style>
  <w:style w:type="paragraph" w:customStyle="1" w:styleId="MiniTOCTitle">
    <w:name w:val="MiniTOCTitle"/>
    <w:basedOn w:val="Heading4"/>
    <w:rsid w:val="001C546D"/>
    <w:pPr>
      <w:spacing w:before="240"/>
      <w:outlineLvl w:val="9"/>
    </w:pPr>
    <w:rPr>
      <w:noProof/>
      <w:sz w:val="24"/>
    </w:rPr>
  </w:style>
  <w:style w:type="paragraph" w:customStyle="1" w:styleId="MiniTOCItem">
    <w:name w:val="MiniTOCItem"/>
    <w:basedOn w:val="ListBullet"/>
    <w:rsid w:val="001C546D"/>
    <w:pPr>
      <w:numPr>
        <w:numId w:val="0"/>
      </w:numPr>
      <w:tabs>
        <w:tab w:val="right" w:leader="dot" w:pos="6521"/>
      </w:tabs>
      <w:spacing w:before="0" w:after="0"/>
    </w:pPr>
  </w:style>
  <w:style w:type="paragraph" w:customStyle="1" w:styleId="TOFTitle">
    <w:name w:val="TOFTitle"/>
    <w:basedOn w:val="TOCTitle"/>
    <w:rsid w:val="001C546D"/>
  </w:style>
  <w:style w:type="paragraph" w:styleId="TableofFigures">
    <w:name w:val="table of figures"/>
    <w:basedOn w:val="Normal"/>
    <w:next w:val="Normal"/>
    <w:semiHidden/>
    <w:rsid w:val="001C546D"/>
    <w:pPr>
      <w:tabs>
        <w:tab w:val="right" w:leader="dot" w:pos="9072"/>
      </w:tabs>
      <w:ind w:left="970" w:hanging="403"/>
    </w:pPr>
    <w:rPr>
      <w:rFonts w:ascii="Times New Roman" w:hAnsi="Times New Roman"/>
      <w:b/>
    </w:rPr>
  </w:style>
  <w:style w:type="paragraph" w:styleId="ListNumber">
    <w:name w:val="List Number"/>
    <w:basedOn w:val="List"/>
    <w:rsid w:val="001C546D"/>
    <w:pPr>
      <w:numPr>
        <w:numId w:val="11"/>
      </w:numPr>
    </w:pPr>
  </w:style>
  <w:style w:type="character" w:customStyle="1" w:styleId="WingdingSymbols">
    <w:name w:val="Wingding Symbols"/>
    <w:rsid w:val="001C546D"/>
    <w:rPr>
      <w:rFonts w:ascii="Wingdings" w:hAnsi="Wingdings"/>
    </w:rPr>
  </w:style>
  <w:style w:type="paragraph" w:customStyle="1" w:styleId="TableHeading">
    <w:name w:val="Table Heading"/>
    <w:basedOn w:val="HeadingBase"/>
    <w:rsid w:val="001C546D"/>
    <w:pPr>
      <w:keepLines/>
      <w:pBdr>
        <w:bottom w:val="single" w:sz="6" w:space="1" w:color="918585"/>
      </w:pBdr>
      <w:spacing w:before="240"/>
    </w:pPr>
  </w:style>
  <w:style w:type="character" w:customStyle="1" w:styleId="HotSpot">
    <w:name w:val="HotSpot"/>
    <w:rsid w:val="001C546D"/>
    <w:rPr>
      <w:color w:val="0033CC"/>
      <w:u w:val="none"/>
    </w:rPr>
  </w:style>
  <w:style w:type="paragraph" w:customStyle="1" w:styleId="BodyTextRight">
    <w:name w:val="Body Text Right"/>
    <w:basedOn w:val="BodyText"/>
    <w:rsid w:val="001C546D"/>
    <w:pPr>
      <w:spacing w:before="0" w:after="0"/>
      <w:jc w:val="right"/>
    </w:pPr>
  </w:style>
  <w:style w:type="paragraph" w:styleId="Index3">
    <w:name w:val="index 3"/>
    <w:basedOn w:val="ListNumber2"/>
    <w:next w:val="Normal"/>
    <w:semiHidden/>
    <w:rsid w:val="001C546D"/>
    <w:pPr>
      <w:numPr>
        <w:numId w:val="0"/>
      </w:numPr>
      <w:tabs>
        <w:tab w:val="right" w:leader="dot" w:pos="4176"/>
      </w:tabs>
    </w:pPr>
  </w:style>
  <w:style w:type="paragraph" w:styleId="ListNumber2">
    <w:name w:val="List Number 2"/>
    <w:basedOn w:val="List2"/>
    <w:rsid w:val="001C546D"/>
    <w:pPr>
      <w:numPr>
        <w:numId w:val="10"/>
      </w:numPr>
      <w:tabs>
        <w:tab w:val="clear" w:pos="1060"/>
      </w:tabs>
    </w:pPr>
  </w:style>
  <w:style w:type="paragraph" w:customStyle="1" w:styleId="MarginNote">
    <w:name w:val="Margin Note"/>
    <w:basedOn w:val="BodyText"/>
    <w:rsid w:val="001C5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46D"/>
    <w:rPr>
      <w:sz w:val="32"/>
    </w:rPr>
  </w:style>
  <w:style w:type="paragraph" w:customStyle="1" w:styleId="HeadingProcedure">
    <w:name w:val="Heading Procedure"/>
    <w:basedOn w:val="HeadingBase"/>
    <w:next w:val="Normal"/>
    <w:rsid w:val="001C546D"/>
    <w:pPr>
      <w:tabs>
        <w:tab w:val="left" w:pos="0"/>
      </w:tabs>
      <w:spacing w:before="120" w:after="60"/>
    </w:pPr>
    <w:rPr>
      <w:i/>
      <w:color w:val="918585"/>
      <w:sz w:val="22"/>
    </w:rPr>
  </w:style>
  <w:style w:type="paragraph" w:customStyle="1" w:styleId="TableBodyText">
    <w:name w:val="Table Body Text"/>
    <w:basedOn w:val="BodyText"/>
    <w:rsid w:val="001C546D"/>
    <w:pPr>
      <w:spacing w:before="60" w:after="60"/>
    </w:pPr>
  </w:style>
  <w:style w:type="paragraph" w:styleId="ListContinue">
    <w:name w:val="List Continue"/>
    <w:basedOn w:val="List"/>
    <w:rsid w:val="001C546D"/>
    <w:pPr>
      <w:ind w:firstLine="0"/>
    </w:pPr>
  </w:style>
  <w:style w:type="paragraph" w:customStyle="1" w:styleId="ListNote">
    <w:name w:val="List Note"/>
    <w:basedOn w:val="List"/>
    <w:rsid w:val="001C546D"/>
    <w:pPr>
      <w:pBdr>
        <w:top w:val="single" w:sz="6" w:space="2" w:color="918585"/>
        <w:bottom w:val="single" w:sz="6" w:space="2" w:color="918585"/>
      </w:pBdr>
      <w:tabs>
        <w:tab w:val="left" w:pos="1021"/>
      </w:tabs>
      <w:ind w:firstLine="0"/>
    </w:pPr>
  </w:style>
  <w:style w:type="paragraph" w:customStyle="1" w:styleId="Warning">
    <w:name w:val="Warning"/>
    <w:basedOn w:val="BodyText"/>
    <w:rsid w:val="001C546D"/>
    <w:pPr>
      <w:shd w:val="clear" w:color="auto" w:fill="D9D9D9"/>
      <w:tabs>
        <w:tab w:val="left" w:pos="992"/>
      </w:tabs>
      <w:ind w:left="119" w:right="119"/>
    </w:pPr>
    <w:rPr>
      <w:sz w:val="20"/>
    </w:rPr>
  </w:style>
  <w:style w:type="paragraph" w:customStyle="1" w:styleId="MarginIcons">
    <w:name w:val="Margin Icons"/>
    <w:basedOn w:val="BodyText"/>
    <w:rsid w:val="001C5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46D"/>
    <w:rPr>
      <w:rFonts w:ascii="Courier New" w:hAnsi="Courier New"/>
    </w:rPr>
  </w:style>
  <w:style w:type="paragraph" w:customStyle="1" w:styleId="NoteBullet">
    <w:name w:val="Note Bullet"/>
    <w:basedOn w:val="Note"/>
    <w:rsid w:val="001C546D"/>
    <w:pPr>
      <w:tabs>
        <w:tab w:val="clear" w:pos="680"/>
      </w:tabs>
      <w:spacing w:before="60" w:after="60"/>
    </w:pPr>
  </w:style>
  <w:style w:type="paragraph" w:customStyle="1" w:styleId="SubHeading2">
    <w:name w:val="SubHeading2"/>
    <w:basedOn w:val="HeadingBase"/>
    <w:rsid w:val="001C546D"/>
    <w:pPr>
      <w:spacing w:before="240" w:after="60"/>
    </w:pPr>
    <w:rPr>
      <w:sz w:val="20"/>
    </w:rPr>
  </w:style>
  <w:style w:type="paragraph" w:customStyle="1" w:styleId="SubHeading1">
    <w:name w:val="SubHeading1"/>
    <w:basedOn w:val="HeadingBase"/>
    <w:rsid w:val="001C546D"/>
    <w:pPr>
      <w:spacing w:before="240" w:after="60"/>
    </w:pPr>
    <w:rPr>
      <w:color w:val="918585"/>
      <w:sz w:val="22"/>
    </w:rPr>
  </w:style>
  <w:style w:type="paragraph" w:customStyle="1" w:styleId="SideHeading">
    <w:name w:val="Side Heading"/>
    <w:basedOn w:val="HeadingBase"/>
    <w:rsid w:val="001C5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46D"/>
    <w:pPr>
      <w:numPr>
        <w:numId w:val="12"/>
      </w:numPr>
    </w:pPr>
  </w:style>
  <w:style w:type="paragraph" w:styleId="PlainText">
    <w:name w:val="Plain Text"/>
    <w:basedOn w:val="Normal"/>
    <w:link w:val="PlainTextChar"/>
    <w:rsid w:val="001C546D"/>
    <w:rPr>
      <w:sz w:val="20"/>
    </w:rPr>
  </w:style>
  <w:style w:type="character" w:customStyle="1" w:styleId="PlainTextChar">
    <w:name w:val="Plain Text Char"/>
    <w:basedOn w:val="DefaultParagraphFont"/>
    <w:link w:val="PlainText"/>
    <w:rsid w:val="001C546D"/>
    <w:rPr>
      <w:rFonts w:ascii="Courier New" w:eastAsia="Times New Roman" w:hAnsi="Courier New" w:cs="Times New Roman"/>
      <w:sz w:val="20"/>
      <w:szCs w:val="20"/>
      <w:lang w:eastAsia="en-US"/>
    </w:rPr>
  </w:style>
  <w:style w:type="character" w:customStyle="1" w:styleId="MenuOption">
    <w:name w:val="Menu Option"/>
    <w:basedOn w:val="DefaultParagraphFont"/>
    <w:rsid w:val="001C546D"/>
    <w:rPr>
      <w:b/>
      <w:smallCaps/>
    </w:rPr>
  </w:style>
  <w:style w:type="paragraph" w:customStyle="1" w:styleId="TableListNumber">
    <w:name w:val="Table List Number"/>
    <w:basedOn w:val="ListNumber"/>
    <w:rsid w:val="001C546D"/>
    <w:pPr>
      <w:numPr>
        <w:numId w:val="0"/>
      </w:numPr>
    </w:pPr>
  </w:style>
  <w:style w:type="paragraph" w:styleId="TOC4">
    <w:name w:val="toc 4"/>
    <w:basedOn w:val="TOCBase"/>
    <w:next w:val="Normal"/>
    <w:semiHidden/>
    <w:rsid w:val="001C546D"/>
    <w:pPr>
      <w:tabs>
        <w:tab w:val="right" w:leader="dot" w:pos="9071"/>
      </w:tabs>
      <w:ind w:left="1701"/>
    </w:pPr>
  </w:style>
  <w:style w:type="paragraph" w:customStyle="1" w:styleId="ListAlpha">
    <w:name w:val="List Alpha"/>
    <w:basedOn w:val="List"/>
    <w:rsid w:val="001C546D"/>
    <w:pPr>
      <w:numPr>
        <w:numId w:val="9"/>
      </w:numPr>
    </w:pPr>
  </w:style>
  <w:style w:type="paragraph" w:customStyle="1" w:styleId="ListAlpha2">
    <w:name w:val="List Alpha 2"/>
    <w:basedOn w:val="List2"/>
    <w:rsid w:val="001C546D"/>
    <w:pPr>
      <w:numPr>
        <w:numId w:val="8"/>
      </w:numPr>
    </w:pPr>
  </w:style>
  <w:style w:type="paragraph" w:styleId="List3">
    <w:name w:val="List 3"/>
    <w:basedOn w:val="BodyText"/>
    <w:rsid w:val="001C546D"/>
    <w:pPr>
      <w:tabs>
        <w:tab w:val="left" w:pos="1021"/>
      </w:tabs>
      <w:spacing w:before="60" w:after="60"/>
      <w:ind w:left="1020" w:hanging="340"/>
    </w:pPr>
  </w:style>
  <w:style w:type="paragraph" w:styleId="List4">
    <w:name w:val="List 4"/>
    <w:basedOn w:val="BodyText"/>
    <w:rsid w:val="001C546D"/>
    <w:pPr>
      <w:tabs>
        <w:tab w:val="left" w:pos="1361"/>
      </w:tabs>
      <w:spacing w:before="60" w:after="60"/>
      <w:ind w:left="1361" w:hanging="340"/>
    </w:pPr>
  </w:style>
  <w:style w:type="paragraph" w:styleId="List5">
    <w:name w:val="List 5"/>
    <w:basedOn w:val="BodyText"/>
    <w:rsid w:val="001C546D"/>
    <w:pPr>
      <w:tabs>
        <w:tab w:val="left" w:pos="1701"/>
      </w:tabs>
      <w:spacing w:before="60" w:after="60"/>
      <w:ind w:left="1701" w:hanging="340"/>
    </w:pPr>
  </w:style>
  <w:style w:type="paragraph" w:styleId="ListBullet3">
    <w:name w:val="List Bullet 3"/>
    <w:basedOn w:val="List3"/>
    <w:rsid w:val="001C546D"/>
    <w:pPr>
      <w:numPr>
        <w:numId w:val="15"/>
      </w:numPr>
      <w:tabs>
        <w:tab w:val="clear" w:pos="1021"/>
      </w:tabs>
      <w:ind w:left="1037" w:hanging="357"/>
    </w:pPr>
  </w:style>
  <w:style w:type="paragraph" w:styleId="ListBullet4">
    <w:name w:val="List Bullet 4"/>
    <w:basedOn w:val="List4"/>
    <w:rsid w:val="001C546D"/>
    <w:pPr>
      <w:numPr>
        <w:numId w:val="3"/>
      </w:numPr>
    </w:pPr>
  </w:style>
  <w:style w:type="paragraph" w:styleId="ListBullet5">
    <w:name w:val="List Bullet 5"/>
    <w:basedOn w:val="List5"/>
    <w:rsid w:val="001C546D"/>
    <w:pPr>
      <w:numPr>
        <w:numId w:val="4"/>
      </w:numPr>
    </w:pPr>
  </w:style>
  <w:style w:type="paragraph" w:styleId="ListContinue2">
    <w:name w:val="List Continue 2"/>
    <w:basedOn w:val="List2"/>
    <w:rsid w:val="001C546D"/>
    <w:pPr>
      <w:ind w:firstLine="0"/>
    </w:pPr>
  </w:style>
  <w:style w:type="paragraph" w:styleId="ListContinue3">
    <w:name w:val="List Continue 3"/>
    <w:basedOn w:val="List3"/>
    <w:rsid w:val="001C546D"/>
    <w:pPr>
      <w:ind w:left="1021" w:firstLine="0"/>
    </w:pPr>
  </w:style>
  <w:style w:type="paragraph" w:styleId="ListContinue4">
    <w:name w:val="List Continue 4"/>
    <w:basedOn w:val="List4"/>
    <w:rsid w:val="001C546D"/>
    <w:pPr>
      <w:ind w:firstLine="0"/>
    </w:pPr>
  </w:style>
  <w:style w:type="paragraph" w:styleId="ListContinue5">
    <w:name w:val="List Continue 5"/>
    <w:basedOn w:val="List5"/>
    <w:rsid w:val="001C546D"/>
    <w:pPr>
      <w:ind w:firstLine="0"/>
    </w:pPr>
  </w:style>
  <w:style w:type="paragraph" w:styleId="ListNumber3">
    <w:name w:val="List Number 3"/>
    <w:basedOn w:val="List3"/>
    <w:rsid w:val="001C546D"/>
    <w:pPr>
      <w:numPr>
        <w:numId w:val="5"/>
      </w:numPr>
    </w:pPr>
  </w:style>
  <w:style w:type="paragraph" w:styleId="ListNumber4">
    <w:name w:val="List Number 4"/>
    <w:basedOn w:val="List4"/>
    <w:rsid w:val="001C546D"/>
    <w:pPr>
      <w:numPr>
        <w:numId w:val="6"/>
      </w:numPr>
    </w:pPr>
  </w:style>
  <w:style w:type="paragraph" w:styleId="ListNumber5">
    <w:name w:val="List Number 5"/>
    <w:basedOn w:val="List5"/>
    <w:rsid w:val="001C546D"/>
    <w:pPr>
      <w:numPr>
        <w:numId w:val="7"/>
      </w:numPr>
    </w:pPr>
  </w:style>
  <w:style w:type="paragraph" w:styleId="BlockText">
    <w:name w:val="Block Text"/>
    <w:basedOn w:val="Normal"/>
    <w:rsid w:val="001C546D"/>
    <w:pPr>
      <w:spacing w:after="120"/>
      <w:ind w:left="1440" w:right="1440"/>
    </w:pPr>
  </w:style>
  <w:style w:type="character" w:customStyle="1" w:styleId="Subscript">
    <w:name w:val="Subscript"/>
    <w:basedOn w:val="DefaultParagraphFont"/>
    <w:rsid w:val="001C546D"/>
    <w:rPr>
      <w:sz w:val="16"/>
      <w:vertAlign w:val="subscript"/>
    </w:rPr>
  </w:style>
  <w:style w:type="character" w:customStyle="1" w:styleId="Superscript">
    <w:name w:val="Superscript"/>
    <w:basedOn w:val="DefaultParagraphFont"/>
    <w:rsid w:val="001C546D"/>
    <w:rPr>
      <w:sz w:val="16"/>
      <w:vertAlign w:val="superscript"/>
    </w:rPr>
  </w:style>
  <w:style w:type="character" w:customStyle="1" w:styleId="Symbols">
    <w:name w:val="Symbols"/>
    <w:basedOn w:val="DefaultParagraphFont"/>
    <w:rsid w:val="001C546D"/>
    <w:rPr>
      <w:rFonts w:ascii="Symbol" w:hAnsi="Symbol"/>
    </w:rPr>
  </w:style>
  <w:style w:type="character" w:customStyle="1" w:styleId="MenuOptions">
    <w:name w:val="Menu Options"/>
    <w:basedOn w:val="DefaultParagraphFont"/>
    <w:rsid w:val="001C546D"/>
    <w:rPr>
      <w:rFonts w:ascii="Arial Narrow" w:hAnsi="Arial Narrow"/>
      <w:smallCaps/>
    </w:rPr>
  </w:style>
  <w:style w:type="character" w:customStyle="1" w:styleId="Buttons">
    <w:name w:val="Buttons"/>
    <w:basedOn w:val="DefaultParagraphFont"/>
    <w:rsid w:val="001C546D"/>
    <w:rPr>
      <w:b/>
    </w:rPr>
  </w:style>
  <w:style w:type="character" w:customStyle="1" w:styleId="Underlined">
    <w:name w:val="Underlined"/>
    <w:basedOn w:val="DefaultParagraphFont"/>
    <w:rsid w:val="001C546D"/>
    <w:rPr>
      <w:u w:val="single"/>
    </w:rPr>
  </w:style>
  <w:style w:type="paragraph" w:customStyle="1" w:styleId="TableBodyTextRight">
    <w:name w:val="Table Body Text Right"/>
    <w:basedOn w:val="TableBodyText"/>
    <w:rsid w:val="001C546D"/>
    <w:pPr>
      <w:widowControl w:val="0"/>
      <w:autoSpaceDE w:val="0"/>
      <w:autoSpaceDN w:val="0"/>
      <w:adjustRightInd w:val="0"/>
      <w:jc w:val="right"/>
    </w:pPr>
    <w:rPr>
      <w:rFonts w:cs="Arial"/>
      <w:szCs w:val="18"/>
    </w:rPr>
  </w:style>
  <w:style w:type="paragraph" w:customStyle="1" w:styleId="CopyrightText">
    <w:name w:val="Copyright Text"/>
    <w:basedOn w:val="BodyText"/>
    <w:rsid w:val="001C546D"/>
    <w:rPr>
      <w:sz w:val="18"/>
    </w:rPr>
  </w:style>
  <w:style w:type="paragraph" w:customStyle="1" w:styleId="BodySmallRight">
    <w:name w:val="Body Small Right"/>
    <w:basedOn w:val="BodyTextRight"/>
    <w:rsid w:val="001C546D"/>
    <w:rPr>
      <w:sz w:val="18"/>
      <w:szCs w:val="18"/>
    </w:rPr>
  </w:style>
  <w:style w:type="paragraph" w:customStyle="1" w:styleId="MarginEdition">
    <w:name w:val="Margin Edition"/>
    <w:basedOn w:val="MarginNote"/>
    <w:rsid w:val="001C546D"/>
    <w:pPr>
      <w:spacing w:before="0" w:after="0"/>
    </w:pPr>
    <w:rPr>
      <w:rFonts w:ascii="Times New Roman" w:hAnsi="Times New Roman"/>
      <w:color w:val="999999"/>
    </w:rPr>
  </w:style>
  <w:style w:type="paragraph" w:customStyle="1" w:styleId="Spacer">
    <w:name w:val="Spacer"/>
    <w:basedOn w:val="Normal"/>
    <w:rsid w:val="001C546D"/>
    <w:rPr>
      <w:sz w:val="2"/>
      <w:szCs w:val="2"/>
    </w:rPr>
  </w:style>
  <w:style w:type="character" w:customStyle="1" w:styleId="Small">
    <w:name w:val="Small"/>
    <w:basedOn w:val="DefaultParagraphFont"/>
    <w:rsid w:val="001C546D"/>
    <w:rPr>
      <w:sz w:val="16"/>
    </w:rPr>
  </w:style>
  <w:style w:type="paragraph" w:customStyle="1" w:styleId="WideTable">
    <w:name w:val="Wide Table"/>
    <w:basedOn w:val="Normal"/>
    <w:rsid w:val="001C546D"/>
    <w:pPr>
      <w:ind w:left="-1418"/>
    </w:pPr>
    <w:rPr>
      <w:sz w:val="2"/>
      <w:szCs w:val="2"/>
    </w:rPr>
  </w:style>
  <w:style w:type="character" w:styleId="PageNumber">
    <w:name w:val="page number"/>
    <w:basedOn w:val="DefaultParagraphFont"/>
    <w:rsid w:val="001C546D"/>
  </w:style>
  <w:style w:type="paragraph" w:styleId="Quote">
    <w:name w:val="Quote"/>
    <w:basedOn w:val="Heading1"/>
    <w:link w:val="QuoteChar"/>
    <w:qFormat/>
    <w:rsid w:val="001C546D"/>
    <w:rPr>
      <w:b w:val="0"/>
      <w:sz w:val="72"/>
      <w:szCs w:val="72"/>
      <w:lang w:val="en-NZ"/>
    </w:rPr>
  </w:style>
  <w:style w:type="character" w:customStyle="1" w:styleId="QuoteChar">
    <w:name w:val="Quote Char"/>
    <w:basedOn w:val="DefaultParagraphFont"/>
    <w:link w:val="Quote"/>
    <w:rsid w:val="001C5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46D"/>
    <w:pPr>
      <w:pageBreakBefore/>
    </w:pPr>
  </w:style>
  <w:style w:type="paragraph" w:customStyle="1" w:styleId="Border">
    <w:name w:val="Border"/>
    <w:basedOn w:val="Normal"/>
    <w:qFormat/>
    <w:rsid w:val="001C5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46D"/>
    <w:rPr>
      <w:b/>
      <w:bCs/>
      <w:i/>
      <w:iCs/>
      <w:color w:val="auto"/>
    </w:rPr>
  </w:style>
  <w:style w:type="paragraph" w:styleId="IntenseQuote">
    <w:name w:val="Intense Quote"/>
    <w:basedOn w:val="Normal"/>
    <w:next w:val="Normal"/>
    <w:link w:val="IntenseQuoteChar"/>
    <w:uiPriority w:val="30"/>
    <w:qFormat/>
    <w:rsid w:val="001C5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46D"/>
    <w:rPr>
      <w:smallCaps/>
      <w:color w:val="auto"/>
      <w:u w:val="single"/>
    </w:rPr>
  </w:style>
  <w:style w:type="character" w:styleId="IntenseReference">
    <w:name w:val="Intense Reference"/>
    <w:basedOn w:val="DefaultParagraphFont"/>
    <w:uiPriority w:val="32"/>
    <w:qFormat/>
    <w:rsid w:val="001C546D"/>
    <w:rPr>
      <w:b/>
      <w:bCs/>
      <w:smallCaps/>
      <w:color w:val="auto"/>
      <w:spacing w:val="5"/>
      <w:u w:val="single"/>
    </w:rPr>
  </w:style>
  <w:style w:type="paragraph" w:customStyle="1" w:styleId="2ColumnHeading">
    <w:name w:val="2Column Heading"/>
    <w:basedOn w:val="BodyText"/>
    <w:qFormat/>
    <w:rsid w:val="001C546D"/>
    <w:pPr>
      <w:spacing w:after="60"/>
      <w:ind w:left="-2268"/>
    </w:pPr>
    <w:rPr>
      <w:b/>
    </w:rPr>
  </w:style>
  <w:style w:type="paragraph" w:customStyle="1" w:styleId="Heading1TOC">
    <w:name w:val="Heading1 TOC"/>
    <w:basedOn w:val="Normal"/>
    <w:qFormat/>
    <w:rsid w:val="001C546D"/>
    <w:pPr>
      <w:spacing w:before="240" w:after="120"/>
    </w:pPr>
    <w:rPr>
      <w:rFonts w:ascii="Times New Roman" w:hAnsi="Times New Roman"/>
      <w:b/>
      <w:sz w:val="32"/>
    </w:rPr>
  </w:style>
  <w:style w:type="paragraph" w:customStyle="1" w:styleId="Heading2TOC">
    <w:name w:val="Heading2 TOC"/>
    <w:basedOn w:val="Normal"/>
    <w:qFormat/>
    <w:rsid w:val="001C546D"/>
    <w:pPr>
      <w:spacing w:before="240" w:after="60"/>
    </w:pPr>
    <w:rPr>
      <w:rFonts w:ascii="Times New Roman" w:hAnsi="Times New Roman"/>
      <w:b/>
      <w:sz w:val="28"/>
    </w:rPr>
  </w:style>
  <w:style w:type="character" w:customStyle="1" w:styleId="Underline">
    <w:name w:val="Underline"/>
    <w:basedOn w:val="DefaultParagraphFont"/>
    <w:qFormat/>
    <w:rsid w:val="001C546D"/>
    <w:rPr>
      <w:u w:val="single"/>
    </w:rPr>
  </w:style>
  <w:style w:type="character" w:customStyle="1" w:styleId="BoldandItalics">
    <w:name w:val="Bold and Italics"/>
    <w:qFormat/>
    <w:rsid w:val="001C546D"/>
    <w:rPr>
      <w:b/>
      <w:i/>
      <w:u w:val="none"/>
    </w:rPr>
  </w:style>
  <w:style w:type="paragraph" w:styleId="BalloonText">
    <w:name w:val="Balloon Text"/>
    <w:basedOn w:val="Normal"/>
    <w:link w:val="BalloonTextChar"/>
    <w:rsid w:val="001C546D"/>
    <w:rPr>
      <w:rFonts w:ascii="Tahoma" w:hAnsi="Tahoma" w:cs="Tahoma"/>
      <w:sz w:val="16"/>
      <w:szCs w:val="16"/>
    </w:rPr>
  </w:style>
  <w:style w:type="character" w:customStyle="1" w:styleId="BalloonTextChar">
    <w:name w:val="Balloon Text Char"/>
    <w:basedOn w:val="DefaultParagraphFont"/>
    <w:link w:val="BalloonText"/>
    <w:rsid w:val="001C5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4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5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46D"/>
    <w:rPr>
      <w:b/>
      <w:color w:val="660033"/>
      <w:spacing w:val="0"/>
    </w:rPr>
  </w:style>
  <w:style w:type="paragraph" w:customStyle="1" w:styleId="Nameditemlist">
    <w:name w:val="Named item list"/>
    <w:basedOn w:val="BodyText"/>
    <w:qFormat/>
    <w:rsid w:val="001C54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1545</Words>
  <Characters>10243</Characters>
  <Application>Microsoft Office Word</Application>
  <DocSecurity>0</DocSecurity>
  <Lines>352</Lines>
  <Paragraphs>194</Paragraphs>
  <ScaleCrop>false</ScaleCrop>
  <Company>Author-it Software Corporation Ltd.</Company>
  <LinksUpToDate>false</LinksUpToDate>
  <CharactersWithSpaces>11711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AURM340607B Construct hose and pipe assemblies for competition vehicles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2012-10-05T12:13:00Z</dcterms:created>
  <dcterms:modified xsi:type="dcterms:W3CDTF">2012-10-05T12:14:00Z</dcterms:modified>
</cp:coreProperties>
</file>