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8AF" w:rsidP="008668AF">
      <w:pPr>
        <w:pStyle w:val="Title"/>
      </w:pPr>
      <w:bookmarkStart w:id="0" w:name="_GoBack"/>
      <w:bookmarkEnd w:id="0"/>
      <w:r>
        <w:fldChar w:fldCharType="begin"/>
      </w:r>
      <w:r>
        <w:instrText xml:space="preserve"> TITLE   \* MERGEFORMAT </w:instrText>
      </w:r>
      <w:r>
        <w:fldChar w:fldCharType="separate"/>
      </w:r>
      <w:r>
        <w:t>AURM240173A Transport a light competition vehicle and support equipment</w:t>
      </w:r>
      <w:r>
        <w:fldChar w:fldCharType="end"/>
      </w:r>
    </w:p>
    <w:p w:rsidR="008668AF" w:rsidP="008668AF">
      <w:pPr>
        <w:pStyle w:val="Version"/>
        <w:sectPr w:rsidSect="00F31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2D8" w:rsidP="00F312D8">
      <w:pPr>
        <w:pStyle w:val="SuperHeading"/>
      </w:pPr>
      <w:r w:rsidRPr="00F312D8">
        <w:t>AURM240173A Transport a light competition vehicle and support equipment</w:t>
      </w:r>
    </w:p>
    <w:p w:rsidR="00000000" w:rsidRPr="00F312D8" w:rsidP="00F312D8">
      <w:pPr>
        <w:pStyle w:val="Heading1"/>
      </w:pPr>
      <w:bookmarkStart w:id="1" w:name="O_268415"/>
      <w:bookmarkEnd w:id="1"/>
      <w:r w:rsidRPr="00F312D8">
        <w:t>Modification History</w:t>
      </w:r>
    </w:p>
    <w:p w:rsidR="00000000" w:rsidRPr="00F312D8" w:rsidP="00F312D8">
      <w:pPr>
        <w:pStyle w:val="BodyText"/>
      </w:pPr>
      <w:r w:rsidRPr="00F312D8">
        <w:t>Not Applicable</w:t>
      </w:r>
    </w:p>
    <w:p w:rsidR="00000000" w:rsidRPr="00F312D8" w:rsidP="00F312D8">
      <w:pPr>
        <w:pStyle w:val="AllowPageBreak"/>
      </w:pPr>
    </w:p>
    <w:p w:rsidR="00000000" w:rsidRPr="00F312D8" w:rsidP="00F312D8">
      <w:pPr>
        <w:pStyle w:val="Heading1"/>
      </w:pPr>
      <w:bookmarkStart w:id="2" w:name="O_192048"/>
      <w:bookmarkEnd w:id="2"/>
      <w:r w:rsidRPr="00F312D8">
        <w:t>Unit Descriptor</w:t>
      </w:r>
    </w:p>
    <w:tbl>
      <w:tblPr>
        <w:tblW w:w="0" w:type="auto"/>
        <w:tblLayout w:type="fixed"/>
        <w:tblCellMar>
          <w:left w:w="62" w:type="dxa"/>
          <w:right w:w="62" w:type="dxa"/>
        </w:tblCellMar>
        <w:tblLook w:val="0000"/>
      </w:tblPr>
      <w:tblGrid>
        <w:gridCol w:w="2655"/>
        <w:gridCol w:w="5867"/>
      </w:tblGrid>
      <w:tr w:rsidTr="008668AF">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Unit desc</w:t>
            </w:r>
            <w:r w:rsidRPr="00F312D8">
              <w:rPr>
                <w:rStyle w:val="SpecialBold"/>
              </w:rPr>
              <w:t>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This unit of competency describes the skills and knowledge required to prepare support equipment and a competition vehicle for transportation.</w:t>
            </w:r>
          </w:p>
          <w:p w:rsidR="00000000" w:rsidRPr="00F312D8" w:rsidP="00F312D8">
            <w:pPr>
              <w:pStyle w:val="BodyText"/>
            </w:pPr>
            <w:r w:rsidRPr="00F312D8">
              <w:t>It requires the ability to select, prepare and pack the tools and equipment, prepare and fit transportatio</w:t>
            </w:r>
            <w:r w:rsidRPr="00F312D8">
              <w:t>n devices, components and covers to a competition vehicle, and load and unload the tooling, equipment and competition vehicle.</w:t>
            </w:r>
          </w:p>
          <w:p w:rsidR="00000000" w:rsidRPr="00F312D8" w:rsidP="00F312D8">
            <w:pPr>
              <w:pStyle w:val="BodyText"/>
            </w:pPr>
            <w:r w:rsidRPr="00F312D8">
              <w:t>No licensing, legislative, regulatory or certification requirements apply to this unit at the time of publication.</w:t>
            </w:r>
          </w:p>
        </w:tc>
      </w:tr>
    </w:tbl>
    <w:p w:rsidR="008668AF" w:rsidP="00F312D8">
      <w:pPr>
        <w:pStyle w:val="BodyText"/>
      </w:pPr>
    </w:p>
    <w:p w:rsidR="008668AF" w:rsidP="00F312D8">
      <w:pPr>
        <w:pStyle w:val="BodyText"/>
      </w:pPr>
    </w:p>
    <w:p w:rsidR="00000000" w:rsidRPr="00F312D8" w:rsidP="00F312D8">
      <w:pPr>
        <w:pStyle w:val="Heading1"/>
      </w:pPr>
      <w:bookmarkStart w:id="3" w:name="O_192052"/>
      <w:bookmarkEnd w:id="3"/>
      <w:r w:rsidRPr="00F312D8">
        <w:t>Application of the Unit</w:t>
      </w:r>
    </w:p>
    <w:tbl>
      <w:tblPr>
        <w:tblW w:w="0" w:type="auto"/>
        <w:tblLayout w:type="fixed"/>
        <w:tblCellMar>
          <w:left w:w="62" w:type="dxa"/>
          <w:right w:w="62" w:type="dxa"/>
        </w:tblCellMar>
        <w:tblLook w:val="0000"/>
      </w:tblPr>
      <w:tblGrid>
        <w:gridCol w:w="2754"/>
        <w:gridCol w:w="5768"/>
      </w:tblGrid>
      <w:tr w:rsidTr="008668A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 xml:space="preserve">This unit applies to individuals who prepare support equipment, tools and competition vehicles for transportation in a motorsports environment. </w:t>
            </w:r>
          </w:p>
          <w:p w:rsidR="00000000" w:rsidRPr="00F312D8" w:rsidP="00F312D8">
            <w:pPr>
              <w:pStyle w:val="BodyText"/>
            </w:pPr>
            <w:r w:rsidRPr="00F312D8">
              <w:t>For the purposes of this unit of competency, light comp</w:t>
            </w:r>
            <w:r w:rsidRPr="00F312D8">
              <w:t>etition vehicles are vehicles under 300 kg unladen weight, such as go-carts, motorbikes, mountain bikes and jet skis.</w:t>
            </w:r>
          </w:p>
        </w:tc>
      </w:tr>
    </w:tbl>
    <w:p w:rsidR="008668AF" w:rsidP="00F312D8">
      <w:pPr>
        <w:pStyle w:val="BodyText"/>
      </w:pPr>
    </w:p>
    <w:p w:rsidR="008668AF" w:rsidP="00F312D8">
      <w:pPr>
        <w:pStyle w:val="BodyText"/>
      </w:pPr>
    </w:p>
    <w:p w:rsidR="00000000" w:rsidRPr="00F312D8" w:rsidP="00F312D8">
      <w:pPr>
        <w:pStyle w:val="Heading1"/>
      </w:pPr>
      <w:bookmarkStart w:id="4" w:name="O_276675"/>
      <w:bookmarkEnd w:id="4"/>
      <w:r w:rsidRPr="00F312D8">
        <w:t>Licensing/Regulatory Information</w:t>
      </w:r>
    </w:p>
    <w:p w:rsidR="00000000" w:rsidRPr="00F312D8" w:rsidP="00F312D8">
      <w:pPr>
        <w:pStyle w:val="BodyText"/>
      </w:pPr>
      <w:r w:rsidRPr="00F312D8">
        <w:t>Refer to Unit Descriptor</w:t>
      </w:r>
    </w:p>
    <w:p w:rsidR="00000000" w:rsidRPr="00F312D8" w:rsidP="00F312D8">
      <w:pPr>
        <w:pStyle w:val="AllowPageBreak"/>
      </w:pPr>
    </w:p>
    <w:p w:rsidR="00000000" w:rsidRPr="00F312D8" w:rsidP="00F312D8">
      <w:pPr>
        <w:pStyle w:val="Heading1"/>
      </w:pPr>
      <w:bookmarkStart w:id="5" w:name="O_192050"/>
      <w:bookmarkEnd w:id="5"/>
      <w:r w:rsidRPr="00F312D8">
        <w:t>Pre-Requisites</w:t>
      </w:r>
    </w:p>
    <w:tbl>
      <w:tblPr>
        <w:tblW w:w="0" w:type="auto"/>
        <w:tblLayout w:type="fixed"/>
        <w:tblCellMar>
          <w:left w:w="62" w:type="dxa"/>
          <w:right w:w="62" w:type="dxa"/>
        </w:tblCellMar>
        <w:tblLook w:val="0000"/>
      </w:tblPr>
      <w:tblGrid>
        <w:gridCol w:w="2775"/>
        <w:gridCol w:w="1295"/>
        <w:gridCol w:w="4452"/>
      </w:tblGrid>
      <w:tr w:rsidTr="008668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p>
        </w:tc>
      </w:tr>
      <w:tr w:rsidTr="00866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p>
        </w:tc>
      </w:tr>
      <w:tr w:rsidTr="008668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p>
        </w:tc>
      </w:tr>
    </w:tbl>
    <w:p w:rsidR="008668AF" w:rsidP="00F312D8">
      <w:pPr>
        <w:pStyle w:val="BodyText"/>
      </w:pPr>
    </w:p>
    <w:p w:rsidR="008668AF" w:rsidP="00F312D8">
      <w:pPr>
        <w:pStyle w:val="BodyText"/>
      </w:pPr>
    </w:p>
    <w:p w:rsidR="00000000" w:rsidRPr="00F312D8" w:rsidP="00F312D8">
      <w:pPr>
        <w:pStyle w:val="Heading1"/>
      </w:pPr>
      <w:bookmarkStart w:id="6" w:name="O_192049"/>
      <w:bookmarkEnd w:id="6"/>
      <w:r w:rsidRPr="00F312D8">
        <w:t>Employability Skills Information</w:t>
      </w:r>
    </w:p>
    <w:tbl>
      <w:tblPr>
        <w:tblW w:w="0" w:type="auto"/>
        <w:tblLayout w:type="fixed"/>
        <w:tblCellMar>
          <w:left w:w="62" w:type="dxa"/>
          <w:right w:w="62" w:type="dxa"/>
        </w:tblCellMar>
        <w:tblLook w:val="0000"/>
      </w:tblPr>
      <w:tblGrid>
        <w:gridCol w:w="2802"/>
        <w:gridCol w:w="5720"/>
      </w:tblGrid>
      <w:tr w:rsidTr="008668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This unit contains employability skills.</w:t>
            </w:r>
          </w:p>
        </w:tc>
      </w:tr>
    </w:tbl>
    <w:p w:rsidR="008668AF" w:rsidP="00F312D8">
      <w:pPr>
        <w:pStyle w:val="BodyText"/>
      </w:pPr>
    </w:p>
    <w:p w:rsidR="008668AF" w:rsidP="00F312D8">
      <w:pPr>
        <w:pStyle w:val="BodyText"/>
      </w:pPr>
    </w:p>
    <w:p w:rsidR="00000000" w:rsidRPr="00F312D8" w:rsidP="00F312D8">
      <w:pPr>
        <w:pStyle w:val="Heading1"/>
      </w:pPr>
      <w:bookmarkStart w:id="7" w:name="O_286461"/>
      <w:bookmarkEnd w:id="7"/>
      <w:r w:rsidRPr="00F312D8">
        <w:t>Elements and Performance Criteria Pre-Content</w:t>
      </w:r>
    </w:p>
    <w:tbl>
      <w:tblPr>
        <w:tblW w:w="0" w:type="auto"/>
        <w:tblLayout w:type="fixed"/>
        <w:tblCellMar>
          <w:left w:w="62" w:type="dxa"/>
          <w:right w:w="62" w:type="dxa"/>
        </w:tblCellMar>
        <w:tblLook w:val="0000"/>
      </w:tblPr>
      <w:tblGrid>
        <w:gridCol w:w="2544"/>
        <w:gridCol w:w="5978"/>
      </w:tblGrid>
      <w:tr w:rsidTr="008668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Performance criteria describe the performance needed to demonstrate achievement of the element. Assessment of performance is to be consistent with the evidence guide.</w:t>
            </w:r>
          </w:p>
        </w:tc>
      </w:tr>
    </w:tbl>
    <w:p w:rsidR="00000000" w:rsidRPr="00F312D8" w:rsidP="00F312D8">
      <w:pPr>
        <w:pStyle w:val="BodyText"/>
      </w:pPr>
    </w:p>
    <w:p w:rsidR="00000000" w:rsidRPr="00F312D8" w:rsidP="00F312D8">
      <w:pPr>
        <w:pStyle w:val="AllowPageBreak"/>
      </w:pPr>
    </w:p>
    <w:p w:rsidR="00000000" w:rsidRPr="00F312D8" w:rsidP="00F312D8">
      <w:pPr>
        <w:pStyle w:val="Heading1"/>
      </w:pPr>
      <w:bookmarkStart w:id="8" w:name="O_233128"/>
      <w:bookmarkEnd w:id="8"/>
      <w:r w:rsidRPr="00F312D8">
        <w:t>Elements and Performance Criteria</w:t>
      </w:r>
    </w:p>
    <w:tbl>
      <w:tblPr>
        <w:tblW w:w="0" w:type="auto"/>
        <w:tblLayout w:type="fixed"/>
        <w:tblCellMar>
          <w:left w:w="62" w:type="dxa"/>
          <w:right w:w="62" w:type="dxa"/>
        </w:tblCellMar>
        <w:tblLook w:val="0000"/>
      </w:tblPr>
      <w:tblGrid>
        <w:gridCol w:w="2544"/>
        <w:gridCol w:w="5978"/>
      </w:tblGrid>
      <w:tr w:rsidTr="008668AF">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PERFORMANCE CRITERIA</w:t>
            </w:r>
          </w:p>
        </w:tc>
      </w:tr>
      <w:tr w:rsidTr="008668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List"/>
              <w:rPr>
                <w:lang w:val="en-NZ"/>
              </w:rPr>
            </w:pPr>
            <w:r w:rsidRPr="00F312D8">
              <w:t>1.</w:t>
            </w:r>
            <w:r w:rsidRPr="00F312D8">
              <w:tab/>
            </w:r>
            <w:r w:rsidRPr="00F312D8">
              <w:t>Prepare specific tooling and equipment needed for an event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List2"/>
            </w:pPr>
            <w:r w:rsidRPr="00F312D8">
              <w:t>1.1.</w:t>
            </w:r>
            <w:r w:rsidRPr="00F312D8">
              <w:tab/>
              <w:t>Use team instructions/specifications and category rules and supplementary regulations to specify job requirements, including configuration, quality, equipment and quantities</w:t>
            </w:r>
          </w:p>
          <w:p w:rsidR="00000000" w:rsidRPr="00F312D8" w:rsidP="00F312D8">
            <w:pPr>
              <w:pStyle w:val="List2"/>
            </w:pPr>
            <w:r w:rsidRPr="00F312D8">
              <w:t>1.2.</w:t>
            </w:r>
            <w:r w:rsidRPr="00F312D8">
              <w:tab/>
              <w:t>Observe occup</w:t>
            </w:r>
            <w:r w:rsidRPr="00F312D8">
              <w:t>ational health and safety (OHS) requirements, including regulatory requirements, equipment and system isolation requirements, and personal protection needs throughout the work</w:t>
            </w:r>
          </w:p>
          <w:p w:rsidR="00000000" w:rsidRPr="00F312D8" w:rsidP="00F312D8">
            <w:pPr>
              <w:pStyle w:val="List2"/>
            </w:pPr>
            <w:r w:rsidRPr="00F312D8">
              <w:t>1.3.</w:t>
            </w:r>
            <w:r w:rsidRPr="00F312D8">
              <w:tab/>
              <w:t>Select specific tooling and equipment needed for an event</w:t>
            </w:r>
          </w:p>
          <w:p w:rsidR="00000000" w:rsidRPr="00F312D8" w:rsidP="00F312D8">
            <w:pPr>
              <w:pStyle w:val="List2"/>
            </w:pPr>
            <w:r w:rsidRPr="00F312D8">
              <w:t>1.4.</w:t>
            </w:r>
            <w:r w:rsidRPr="00F312D8">
              <w:tab/>
              <w:t>Pack and sec</w:t>
            </w:r>
            <w:r w:rsidRPr="00F312D8">
              <w:t>ure tooling and equipment to avoid damage during transportation</w:t>
            </w:r>
          </w:p>
          <w:p w:rsidR="00000000" w:rsidP="00F312D8">
            <w:pPr>
              <w:pStyle w:val="List2"/>
              <w:rPr>
                <w:lang w:val="en-NZ"/>
              </w:rPr>
            </w:pPr>
            <w:r w:rsidRPr="00F312D8">
              <w:t>1.5.</w:t>
            </w:r>
            <w:r w:rsidRPr="00F312D8">
              <w:tab/>
              <w:t>Check equipment listing and account for resources</w:t>
            </w:r>
          </w:p>
        </w:tc>
      </w:tr>
      <w:tr w:rsidTr="008668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List"/>
              <w:rPr>
                <w:lang w:val="en-NZ"/>
              </w:rPr>
            </w:pPr>
            <w:r w:rsidRPr="00F312D8">
              <w:t>2.</w:t>
            </w:r>
            <w:r w:rsidRPr="00F312D8">
              <w:tab/>
              <w:t>Load and secure competition vehicle and equipment for transportation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List2"/>
            </w:pPr>
            <w:r w:rsidRPr="00F312D8">
              <w:t>2.1.</w:t>
            </w:r>
            <w:r w:rsidRPr="00F312D8">
              <w:tab/>
              <w:t>Compile checklist for resources and vehicle securing</w:t>
            </w:r>
          </w:p>
          <w:p w:rsidR="00000000" w:rsidRPr="00F312D8" w:rsidP="00F312D8">
            <w:pPr>
              <w:pStyle w:val="List2"/>
            </w:pPr>
            <w:r w:rsidRPr="00F312D8">
              <w:t>2.2.</w:t>
            </w:r>
            <w:r w:rsidRPr="00F312D8">
              <w:tab/>
              <w:t>C</w:t>
            </w:r>
            <w:r w:rsidRPr="00F312D8">
              <w:t>onduct loading according to team procedures</w:t>
            </w:r>
          </w:p>
          <w:p w:rsidR="00000000" w:rsidRPr="00F312D8" w:rsidP="00F312D8">
            <w:pPr>
              <w:pStyle w:val="List2"/>
            </w:pPr>
            <w:r w:rsidRPr="00F312D8">
              <w:t>2.3.</w:t>
            </w:r>
            <w:r w:rsidRPr="00F312D8">
              <w:tab/>
              <w:t>Safely secure vehicle and equipment and check mechanisms</w:t>
            </w:r>
          </w:p>
          <w:p w:rsidR="00000000" w:rsidRPr="00F312D8" w:rsidP="00F312D8">
            <w:pPr>
              <w:pStyle w:val="List2"/>
            </w:pPr>
            <w:r w:rsidRPr="00F312D8">
              <w:t>2.4.</w:t>
            </w:r>
            <w:r w:rsidRPr="00F312D8">
              <w:tab/>
              <w:t>Store hazardous material in accordance with team requirements</w:t>
            </w:r>
          </w:p>
          <w:p w:rsidR="00000000" w:rsidP="00F312D8">
            <w:pPr>
              <w:pStyle w:val="List2"/>
              <w:rPr>
                <w:lang w:val="en-NZ"/>
              </w:rPr>
            </w:pPr>
            <w:r w:rsidRPr="00F312D8">
              <w:t>2.5.</w:t>
            </w:r>
            <w:r w:rsidRPr="00F312D8">
              <w:tab/>
              <w:t>Secure tailgates, ramps, doors and bins</w:t>
            </w:r>
          </w:p>
        </w:tc>
      </w:tr>
      <w:tr w:rsidTr="008668A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List"/>
              <w:rPr>
                <w:lang w:val="en-NZ"/>
              </w:rPr>
            </w:pPr>
            <w:r w:rsidRPr="00F312D8">
              <w:t>3.</w:t>
            </w:r>
            <w:r w:rsidRPr="00F312D8">
              <w:tab/>
            </w:r>
            <w:r w:rsidRPr="00F312D8">
              <w:t>Unload competition vehicle and support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List2"/>
            </w:pPr>
            <w:r w:rsidRPr="00F312D8">
              <w:t>3.1.</w:t>
            </w:r>
            <w:r w:rsidRPr="00F312D8">
              <w:tab/>
              <w:t>Unload light competition vehicle according to team procedures</w:t>
            </w:r>
          </w:p>
          <w:p w:rsidR="00000000" w:rsidRPr="00F312D8" w:rsidP="00F312D8">
            <w:pPr>
              <w:pStyle w:val="List2"/>
            </w:pPr>
            <w:r w:rsidRPr="00F312D8">
              <w:t>3.2.</w:t>
            </w:r>
            <w:r w:rsidRPr="00F312D8">
              <w:tab/>
              <w:t>Unload tooling and equipment according to team procedures</w:t>
            </w:r>
          </w:p>
          <w:p w:rsidR="00000000" w:rsidRPr="00F312D8" w:rsidP="00F312D8">
            <w:pPr>
              <w:pStyle w:val="List2"/>
            </w:pPr>
            <w:r w:rsidRPr="00F312D8">
              <w:t>3.3.</w:t>
            </w:r>
            <w:r w:rsidRPr="00F312D8">
              <w:tab/>
              <w:t>Clean transport vehicle and prepare for subsequent use</w:t>
            </w:r>
          </w:p>
          <w:p w:rsidR="00000000" w:rsidRPr="00F312D8" w:rsidP="00F312D8">
            <w:pPr>
              <w:pStyle w:val="List2"/>
            </w:pPr>
            <w:r w:rsidRPr="00F312D8">
              <w:t>3.4.</w:t>
            </w:r>
            <w:r w:rsidRPr="00F312D8">
              <w:tab/>
              <w:t>Report probl</w:t>
            </w:r>
            <w:r w:rsidRPr="00F312D8">
              <w:t>ems to appropriate person</w:t>
            </w:r>
          </w:p>
        </w:tc>
      </w:tr>
    </w:tbl>
    <w:p w:rsidR="008668AF" w:rsidP="00F312D8">
      <w:pPr>
        <w:pStyle w:val="BodyText"/>
      </w:pPr>
    </w:p>
    <w:p w:rsidR="008668AF" w:rsidP="00F312D8">
      <w:pPr>
        <w:pStyle w:val="BodyText"/>
      </w:pPr>
    </w:p>
    <w:p w:rsidR="00000000" w:rsidRPr="00F312D8" w:rsidP="00F312D8">
      <w:pPr>
        <w:pStyle w:val="Heading1"/>
      </w:pPr>
      <w:bookmarkStart w:id="9" w:name="O_257078"/>
      <w:bookmarkEnd w:id="9"/>
      <w:r w:rsidRPr="00F312D8">
        <w:t>Required Skills and Knowledge</w:t>
      </w:r>
    </w:p>
    <w:tbl>
      <w:tblPr>
        <w:tblW w:w="0" w:type="auto"/>
        <w:tblLayout w:type="fixed"/>
        <w:tblCellMar>
          <w:left w:w="62" w:type="dxa"/>
          <w:right w:w="62" w:type="dxa"/>
        </w:tblCellMar>
        <w:tblLook w:val="0000"/>
      </w:tblPr>
      <w:tblGrid>
        <w:gridCol w:w="8522"/>
      </w:tblGrid>
      <w:tr w:rsidTr="008668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REQUIRED SKILLS AND KNOWLEDGE</w:t>
            </w:r>
          </w:p>
        </w:tc>
      </w:tr>
      <w:tr w:rsidTr="008668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t>This section describes the skills and knowledge required for this unit.</w:t>
            </w:r>
          </w:p>
        </w:tc>
      </w:tr>
      <w:tr w:rsidTr="00866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Required skills</w:t>
            </w:r>
          </w:p>
        </w:tc>
      </w:tr>
      <w:tr w:rsidTr="00866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Required skills include:</w:t>
            </w:r>
          </w:p>
          <w:p w:rsidR="00000000" w:rsidRPr="00F312D8" w:rsidP="00F312D8">
            <w:pPr>
              <w:pStyle w:val="ListBullet"/>
            </w:pPr>
            <w:r w:rsidRPr="00F312D8">
              <w:t xml:space="preserve">technical skills to the level required to use workplace technology related to lifting </w:t>
            </w:r>
            <w:r w:rsidRPr="00F312D8">
              <w:t xml:space="preserve">equipment </w:t>
            </w:r>
          </w:p>
          <w:p w:rsidR="00000000" w:rsidRPr="00F312D8" w:rsidP="00F312D8">
            <w:pPr>
              <w:pStyle w:val="ListBullet"/>
            </w:pPr>
            <w:r w:rsidRPr="00F312D8">
              <w:t>communication skills to the level required to communicate ideas and information to enable organisation of tooling and equipment and reporting of progress again</w:t>
            </w:r>
            <w:r w:rsidRPr="00F312D8">
              <w:t>st schedule</w:t>
            </w:r>
          </w:p>
          <w:p w:rsidR="00000000" w:rsidRPr="00F312D8" w:rsidP="00F312D8">
            <w:pPr>
              <w:pStyle w:val="ListBullet"/>
            </w:pPr>
            <w:r w:rsidRPr="00F312D8">
              <w:t>literacy skills to the level required to collect, organise and understand information related to storage and transportation of dangerous goods and hazardous chemicals, team tool and equipment requirements, and event scheduling and location deta</w:t>
            </w:r>
            <w:r w:rsidRPr="00F312D8">
              <w:t>ils</w:t>
            </w:r>
          </w:p>
          <w:p w:rsidR="00000000" w:rsidRPr="00F312D8" w:rsidP="00F312D8">
            <w:pPr>
              <w:pStyle w:val="ListBullet"/>
            </w:pPr>
            <w:r w:rsidRPr="00F312D8">
              <w:t>numeracy skills to the level required to use mathematical ideas and techniques to correctly complete measurements and estimate material requirements required for the work</w:t>
            </w:r>
          </w:p>
          <w:p w:rsidR="00000000" w:rsidRPr="00F312D8" w:rsidP="00F312D8">
            <w:pPr>
              <w:pStyle w:val="ListBullet"/>
            </w:pPr>
            <w:r w:rsidRPr="00F312D8">
              <w:t>problem-solving skills to the level required to use checking and inspection techn</w:t>
            </w:r>
            <w:r w:rsidRPr="00F312D8">
              <w:t>iques to maximise space utilisation</w:t>
            </w:r>
          </w:p>
          <w:p w:rsidR="00000000" w:rsidRPr="00F312D8" w:rsidP="00F312D8">
            <w:pPr>
              <w:pStyle w:val="ListBullet"/>
            </w:pPr>
            <w:r w:rsidRPr="00F312D8">
              <w:t>team skills to the level required to work with others and in a team by recognising dependencies and using cooperative approaches to optimise workflow and productivity</w:t>
            </w:r>
          </w:p>
          <w:p w:rsidR="00000000" w:rsidP="00F312D8">
            <w:pPr>
              <w:pStyle w:val="ListBullet"/>
              <w:rPr>
                <w:lang w:val="en-NZ"/>
              </w:rPr>
            </w:pPr>
            <w:r w:rsidRPr="00F312D8">
              <w:t>planning skills to the level required to plan and org</w:t>
            </w:r>
            <w:r w:rsidRPr="00F312D8">
              <w:t>anise activities, including loading and unloading sequence, to avoid backtracking or workflow interruptions</w:t>
            </w:r>
          </w:p>
        </w:tc>
      </w:tr>
      <w:tr w:rsidTr="00866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Required knowledge</w:t>
            </w:r>
          </w:p>
        </w:tc>
      </w:tr>
      <w:tr w:rsidTr="008668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Required knowledge includes:</w:t>
            </w:r>
          </w:p>
          <w:p w:rsidR="00000000" w:rsidRPr="00F312D8" w:rsidP="00F312D8">
            <w:pPr>
              <w:pStyle w:val="ListBullet"/>
            </w:pPr>
            <w:r w:rsidRPr="00F312D8">
              <w:t>storage and transportation of hazardous chemicals and dangerous goods methods and equipment</w:t>
            </w:r>
          </w:p>
          <w:p w:rsidR="00000000" w:rsidRPr="00F312D8" w:rsidP="00F312D8">
            <w:pPr>
              <w:pStyle w:val="ListBullet"/>
            </w:pPr>
            <w:r w:rsidRPr="00F312D8">
              <w:t>compet</w:t>
            </w:r>
            <w:r w:rsidRPr="00F312D8">
              <w:t>ition vehicle transportation preparation methods</w:t>
            </w:r>
          </w:p>
          <w:p w:rsidR="00000000" w:rsidRPr="00F312D8" w:rsidP="00F312D8">
            <w:pPr>
              <w:pStyle w:val="ListBullet"/>
            </w:pPr>
            <w:r w:rsidRPr="00F312D8">
              <w:t>competition vehicle security principles</w:t>
            </w:r>
          </w:p>
          <w:p w:rsidR="00000000" w:rsidRPr="00F312D8" w:rsidP="00F312D8">
            <w:pPr>
              <w:pStyle w:val="ListBullet"/>
            </w:pPr>
            <w:r w:rsidRPr="00F312D8">
              <w:t>load distribution principles</w:t>
            </w:r>
          </w:p>
          <w:p w:rsidR="00000000" w:rsidRPr="00F312D8" w:rsidP="00F312D8">
            <w:pPr>
              <w:pStyle w:val="ListBullet"/>
            </w:pPr>
            <w:r w:rsidRPr="00F312D8">
              <w:t>loading and unloading techniques</w:t>
            </w:r>
          </w:p>
          <w:p w:rsidR="00000000" w:rsidRPr="00F312D8" w:rsidP="00F312D8">
            <w:pPr>
              <w:pStyle w:val="ListBullet"/>
            </w:pPr>
            <w:r w:rsidRPr="00F312D8">
              <w:t>securing methods and equipment</w:t>
            </w:r>
          </w:p>
          <w:p w:rsidR="00000000" w:rsidRPr="00F312D8" w:rsidP="00F312D8">
            <w:pPr>
              <w:pStyle w:val="ListBullet"/>
            </w:pPr>
            <w:r w:rsidRPr="00F312D8">
              <w:t xml:space="preserve">record keeping techniques </w:t>
            </w:r>
          </w:p>
          <w:p w:rsidR="00000000" w:rsidRPr="00F312D8" w:rsidP="00F312D8">
            <w:pPr>
              <w:pStyle w:val="ListBullet"/>
            </w:pPr>
            <w:r w:rsidRPr="00F312D8">
              <w:t>applicable commonwealth, state or territory legislation, regulations, standards and codes of practice, including OHS, personal safety and environment, relevant to preparing competition vehicles and support equipment for transportation, including manual han</w:t>
            </w:r>
            <w:r w:rsidRPr="00F312D8">
              <w:t>dling and loading heavy equipment</w:t>
            </w:r>
          </w:p>
        </w:tc>
      </w:tr>
    </w:tbl>
    <w:p w:rsidR="008668AF" w:rsidP="00F312D8">
      <w:pPr>
        <w:pStyle w:val="BodyText"/>
      </w:pPr>
    </w:p>
    <w:p w:rsidR="008668AF" w:rsidP="00F312D8">
      <w:pPr>
        <w:pStyle w:val="BodyText"/>
      </w:pPr>
    </w:p>
    <w:p w:rsidR="00000000" w:rsidRPr="00F312D8" w:rsidP="00F312D8">
      <w:pPr>
        <w:pStyle w:val="AllowPageBreak"/>
      </w:pPr>
    </w:p>
    <w:p w:rsidR="00000000" w:rsidRPr="00F312D8" w:rsidP="00F312D8">
      <w:pPr>
        <w:pStyle w:val="Heading1"/>
      </w:pPr>
      <w:bookmarkStart w:id="10" w:name="O_241112"/>
      <w:bookmarkEnd w:id="10"/>
      <w:r w:rsidRPr="00F312D8">
        <w:t>Evidence Guide</w:t>
      </w:r>
    </w:p>
    <w:tbl>
      <w:tblPr>
        <w:tblW w:w="9570" w:type="dxa"/>
        <w:tblLayout w:type="fixed"/>
        <w:tblCellMar>
          <w:left w:w="62" w:type="dxa"/>
          <w:right w:w="62" w:type="dxa"/>
        </w:tblCellMar>
        <w:tblLook w:val="0000"/>
      </w:tblPr>
      <w:tblGrid>
        <w:gridCol w:w="3471"/>
        <w:gridCol w:w="6099"/>
      </w:tblGrid>
      <w:tr w:rsidTr="008668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EVIDENCE GUIDE</w:t>
            </w:r>
          </w:p>
        </w:tc>
      </w:tr>
      <w:tr w:rsidTr="008668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t xml:space="preserve">The evidence guide provides advice on assessment and must be read in conjunction with the performance criteria, required skills and knowledge, </w:t>
            </w:r>
            <w:r w:rsidRPr="00F312D8">
              <w:t>range statement and the Assessment Guidelines for the Training Package.</w:t>
            </w:r>
          </w:p>
        </w:tc>
      </w:tr>
      <w:tr w:rsidTr="008668A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p>
        </w:tc>
      </w:tr>
      <w:tr w:rsidTr="008668A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Assessors must be satisfied that the candidate can competently and consistently:</w:t>
            </w:r>
          </w:p>
          <w:p w:rsidR="00000000" w:rsidRPr="00F312D8" w:rsidP="00F312D8">
            <w:pPr>
              <w:pStyle w:val="ListBullet"/>
            </w:pPr>
            <w:r w:rsidRPr="00F312D8">
              <w:t xml:space="preserve">interpret and apply team requirements, controlling body and category rules, and supplementary regulations </w:t>
            </w:r>
          </w:p>
          <w:p w:rsidR="00000000" w:rsidRPr="00F312D8" w:rsidP="00F312D8">
            <w:pPr>
              <w:pStyle w:val="ListBullet"/>
            </w:pPr>
            <w:r w:rsidRPr="00F312D8">
              <w:t>correctly apply and use safety equipment and personal protective equ</w:t>
            </w:r>
            <w:r w:rsidRPr="00F312D8">
              <w:t>ipment</w:t>
            </w:r>
          </w:p>
          <w:p w:rsidR="00000000" w:rsidRPr="00F312D8" w:rsidP="00F312D8">
            <w:pPr>
              <w:pStyle w:val="ListBullet"/>
            </w:pPr>
            <w:r w:rsidRPr="00F312D8">
              <w:t xml:space="preserve">follow task instructions, operating procedures and inspection processes to: </w:t>
            </w:r>
          </w:p>
          <w:p w:rsidR="00000000" w:rsidRPr="00F312D8" w:rsidP="00F312D8">
            <w:pPr>
              <w:pStyle w:val="ListBullet2"/>
            </w:pPr>
            <w:r w:rsidRPr="00F312D8">
              <w:t>minimise the risk of injury to self or others</w:t>
            </w:r>
          </w:p>
          <w:p w:rsidR="00000000" w:rsidRPr="00F312D8" w:rsidP="00F312D8">
            <w:pPr>
              <w:pStyle w:val="ListBullet2"/>
            </w:pPr>
            <w:r w:rsidRPr="00F312D8">
              <w:t>prevent damage to competition vehicle or equipment</w:t>
            </w:r>
          </w:p>
          <w:p w:rsidR="00000000" w:rsidRPr="00F312D8" w:rsidP="00F312D8">
            <w:pPr>
              <w:pStyle w:val="ListBullet2"/>
            </w:pPr>
            <w:r w:rsidRPr="00F312D8">
              <w:t>achieve required outcomes within team time and quality standards</w:t>
            </w:r>
          </w:p>
          <w:p w:rsidR="00000000" w:rsidRPr="00F312D8" w:rsidP="00F312D8">
            <w:pPr>
              <w:pStyle w:val="ListBullet"/>
            </w:pPr>
            <w:r w:rsidRPr="00F312D8">
              <w:t>correctly</w:t>
            </w:r>
            <w:r w:rsidRPr="00F312D8">
              <w:t xml:space="preserve"> load and unload a minimum of one (1) light competition vehicle and support equipment in differing conditions:</w:t>
            </w:r>
          </w:p>
          <w:p w:rsidR="00000000" w:rsidRPr="00F312D8" w:rsidP="00F312D8">
            <w:pPr>
              <w:pStyle w:val="ListBullet2"/>
            </w:pPr>
            <w:r w:rsidRPr="00F312D8">
              <w:t>weather</w:t>
            </w:r>
          </w:p>
          <w:p w:rsidR="00000000" w:rsidRPr="00F312D8" w:rsidP="00F312D8">
            <w:pPr>
              <w:pStyle w:val="ListBullet2"/>
            </w:pPr>
            <w:r w:rsidRPr="00F312D8">
              <w:t>day or night</w:t>
            </w:r>
          </w:p>
          <w:p w:rsidR="00000000" w:rsidRPr="00F312D8" w:rsidP="00F312D8">
            <w:pPr>
              <w:pStyle w:val="ListBullet2"/>
            </w:pPr>
            <w:r w:rsidRPr="00F312D8">
              <w:t>terrain conditions</w:t>
            </w:r>
          </w:p>
          <w:p w:rsidR="00000000" w:rsidRPr="00F312D8" w:rsidP="00F312D8">
            <w:pPr>
              <w:pStyle w:val="ListBullet2"/>
            </w:pPr>
            <w:r w:rsidRPr="00F312D8">
              <w:t>load lists</w:t>
            </w:r>
          </w:p>
          <w:p w:rsidR="00000000" w:rsidRPr="00F312D8" w:rsidP="00F312D8">
            <w:pPr>
              <w:pStyle w:val="ListBullet"/>
            </w:pPr>
            <w:r w:rsidRPr="00F312D8">
              <w:t>work with and around other team members</w:t>
            </w:r>
          </w:p>
          <w:p w:rsidR="00000000" w:rsidRPr="00F312D8" w:rsidP="00F312D8">
            <w:pPr>
              <w:pStyle w:val="ListBullet"/>
            </w:pPr>
            <w:r w:rsidRPr="00F312D8">
              <w:t>work effectively with others</w:t>
            </w:r>
          </w:p>
          <w:p w:rsidR="00000000" w:rsidP="00F312D8">
            <w:pPr>
              <w:pStyle w:val="ListBullet"/>
              <w:rPr>
                <w:lang w:val="en-NZ"/>
              </w:rPr>
            </w:pPr>
            <w:r w:rsidRPr="00F312D8">
              <w:t>modify activities to cater for variations in workplace context and environment.</w:t>
            </w:r>
          </w:p>
        </w:tc>
      </w:tr>
      <w:tr w:rsidTr="008668A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Context of</w:t>
            </w:r>
            <w:r w:rsidRPr="00F312D8">
              <w:t xml:space="preserve">, </w:t>
            </w:r>
            <w:r w:rsidRPr="00F312D8">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ListBullet"/>
            </w:pPr>
            <w:r w:rsidRPr="00F312D8">
              <w:t xml:space="preserve">The application of competency is to be assessed in the workplace or a simulated environment that reflects as far as possible </w:t>
            </w:r>
            <w:r w:rsidRPr="00F312D8">
              <w:t>the actual working environment.</w:t>
            </w:r>
          </w:p>
          <w:p w:rsidR="00000000" w:rsidRPr="00F312D8" w:rsidP="00F312D8">
            <w:pPr>
              <w:pStyle w:val="ListBullet"/>
            </w:pPr>
            <w:r w:rsidRPr="00F312D8">
              <w:t>Assessment is to occur using standard and authorised work practices, safety requirements and environmental constraints.</w:t>
            </w:r>
          </w:p>
          <w:p w:rsidR="00000000" w:rsidRPr="00F312D8" w:rsidP="00F312D8">
            <w:pPr>
              <w:pStyle w:val="ListBullet"/>
            </w:pPr>
            <w:r w:rsidRPr="00F312D8">
              <w:t>Assessment is to comply with relevant regulatory requirements, including specified Australian standards.</w:t>
            </w:r>
          </w:p>
          <w:p w:rsidR="00000000" w:rsidRPr="00F312D8" w:rsidP="00F312D8">
            <w:pPr>
              <w:pStyle w:val="ListBullet"/>
            </w:pPr>
            <w:r w:rsidRPr="00F312D8">
              <w:t xml:space="preserve">Where applicable, reasonable adjustment must be made to work environments and training situations to accommodate ethnicity, age, gender, demographics and </w:t>
            </w:r>
            <w:r w:rsidRPr="00F312D8">
              <w:t>disability.</w:t>
            </w:r>
          </w:p>
          <w:p w:rsidR="00000000" w:rsidRPr="00F312D8" w:rsidP="00F312D8">
            <w:pPr>
              <w:pStyle w:val="ListBullet"/>
            </w:pPr>
            <w:r w:rsidRPr="00F312D8">
              <w:t xml:space="preserve">The following resources should be made available: </w:t>
            </w:r>
          </w:p>
          <w:p w:rsidR="00000000" w:rsidRPr="00F312D8" w:rsidP="00F312D8">
            <w:pPr>
              <w:pStyle w:val="ListBullet2"/>
            </w:pPr>
            <w:r w:rsidRPr="00F312D8">
              <w:t>process equipment, material, work instructions and deadlines</w:t>
            </w:r>
          </w:p>
          <w:p w:rsidR="00000000" w:rsidRPr="00F312D8" w:rsidP="00F312D8">
            <w:pPr>
              <w:pStyle w:val="ListBullet2"/>
            </w:pPr>
            <w:r w:rsidRPr="00F312D8">
              <w:t>access to a competition vehicle, transporters and associated support equipment</w:t>
            </w:r>
          </w:p>
          <w:p w:rsidR="00000000" w:rsidRPr="00F312D8" w:rsidP="00F312D8">
            <w:pPr>
              <w:pStyle w:val="ListBullet2"/>
            </w:pPr>
            <w:r w:rsidRPr="00F312D8">
              <w:t>lifting and materials handling equipment</w:t>
            </w:r>
          </w:p>
          <w:p w:rsidR="00000000" w:rsidRPr="00F312D8" w:rsidP="00F312D8">
            <w:pPr>
              <w:pStyle w:val="ListBullet2"/>
            </w:pPr>
            <w:r w:rsidRPr="00F312D8">
              <w:t>team procedures</w:t>
            </w:r>
          </w:p>
          <w:p w:rsidR="00000000" w:rsidP="00F312D8">
            <w:pPr>
              <w:pStyle w:val="ListBullet2"/>
              <w:rPr>
                <w:lang w:val="en-NZ"/>
              </w:rPr>
            </w:pPr>
            <w:r w:rsidRPr="00F312D8">
              <w:t>securing equipment guidelines.</w:t>
            </w:r>
          </w:p>
        </w:tc>
      </w:tr>
      <w:tr w:rsidTr="008668A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ListBullet"/>
            </w:pPr>
            <w:r w:rsidRPr="00F312D8">
              <w:t>Assess</w:t>
            </w:r>
            <w:r w:rsidRPr="00F312D8">
              <w:t>ment must satisfy the endorsed Assessment Guidelines of this Training Package.</w:t>
            </w:r>
          </w:p>
          <w:p w:rsidR="00000000" w:rsidRPr="00F312D8" w:rsidP="00F312D8">
            <w:pPr>
              <w:pStyle w:val="ListBullet"/>
            </w:pPr>
            <w:r w:rsidRPr="00F312D8">
              <w:t>Assessment methods must confirm consistency and accuracy of performance (over time and in a range of workplace relevant contexts) together with application of Required Skills an</w:t>
            </w:r>
            <w:r w:rsidRPr="00F312D8">
              <w:t>d Knowledge.</w:t>
            </w:r>
          </w:p>
          <w:p w:rsidR="00000000" w:rsidRPr="00F312D8" w:rsidP="00F312D8">
            <w:pPr>
              <w:pStyle w:val="ListBullet"/>
            </w:pPr>
            <w:r w:rsidRPr="00F312D8">
              <w:t>Assessment methods must be by direct observation of tasks and include questioning on Required Skills and Knowledge to ensure its correct interpretation and application.</w:t>
            </w:r>
          </w:p>
          <w:p w:rsidR="00000000" w:rsidRPr="00F312D8" w:rsidP="00F312D8">
            <w:pPr>
              <w:pStyle w:val="ListBullet"/>
            </w:pPr>
            <w:r w:rsidRPr="00F312D8">
              <w:t>Assessment may be applied under project-related conditions (real or simul</w:t>
            </w:r>
            <w:r w:rsidRPr="00F312D8">
              <w:t>ated) and require evidence of process.</w:t>
            </w:r>
          </w:p>
          <w:p w:rsidR="00000000" w:rsidRPr="00F312D8" w:rsidP="00F312D8">
            <w:pPr>
              <w:pStyle w:val="ListBullet"/>
            </w:pPr>
            <w:r w:rsidRPr="00F312D8">
              <w:t>Assessment must confirm a reasonable inference that competency is able not only to be satisfied under the particular circumstance, but is able to be transferred to other circumstances.</w:t>
            </w:r>
          </w:p>
          <w:p w:rsidR="00000000" w:rsidP="00F312D8">
            <w:pPr>
              <w:pStyle w:val="ListBullet"/>
              <w:rPr>
                <w:lang w:val="en-NZ"/>
              </w:rPr>
            </w:pPr>
            <w:r w:rsidRPr="00F312D8">
              <w:t>Competence in this unit may be a</w:t>
            </w:r>
            <w:r w:rsidRPr="00F312D8">
              <w:t>ssessed in conjunction with other functional units which together form part of the holistic work role.</w:t>
            </w:r>
          </w:p>
        </w:tc>
      </w:tr>
      <w:tr w:rsidTr="008668A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Assessment processes and techniques must be culturally sensitive and appropriate to the language and literacy capaci</w:t>
            </w:r>
            <w:r w:rsidRPr="00F312D8">
              <w:t>ty of the candidate and the work being performed.</w:t>
            </w:r>
          </w:p>
        </w:tc>
      </w:tr>
    </w:tbl>
    <w:p w:rsidR="008668AF" w:rsidP="00F312D8">
      <w:pPr>
        <w:pStyle w:val="BodyText"/>
      </w:pPr>
    </w:p>
    <w:p w:rsidR="008668AF" w:rsidP="00F312D8">
      <w:pPr>
        <w:pStyle w:val="BodyText"/>
      </w:pPr>
    </w:p>
    <w:p w:rsidR="00000000" w:rsidRPr="00F312D8" w:rsidP="00F312D8">
      <w:pPr>
        <w:pStyle w:val="Heading1"/>
      </w:pPr>
      <w:bookmarkStart w:id="11" w:name="O_249095"/>
      <w:bookmarkEnd w:id="11"/>
      <w:r w:rsidRPr="00F312D8">
        <w:t>Range Statement</w:t>
      </w:r>
    </w:p>
    <w:tbl>
      <w:tblPr>
        <w:tblW w:w="0" w:type="auto"/>
        <w:tblLayout w:type="fixed"/>
        <w:tblCellMar>
          <w:left w:w="62" w:type="dxa"/>
          <w:right w:w="62" w:type="dxa"/>
        </w:tblCellMar>
        <w:tblLook w:val="0000"/>
      </w:tblPr>
      <w:tblGrid>
        <w:gridCol w:w="3432"/>
        <w:gridCol w:w="5090"/>
      </w:tblGrid>
      <w:tr w:rsidTr="008668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RANGE STATEMENT</w:t>
            </w:r>
          </w:p>
        </w:tc>
      </w:tr>
      <w:tr w:rsidTr="008668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t xml:space="preserve">The range statement relates to the unit of competency as a whole. It allows for different work environments and situations that may affect </w:t>
            </w:r>
            <w:r w:rsidRPr="00F312D8">
              <w:t xml:space="preserve">performance. Bold italicised wording, if used in the performance criteria, is detailed below. Essential operating </w:t>
            </w:r>
            <w:r w:rsidRPr="00F312D8">
              <w:t>conditions that may be present with training and assessment (depending on the work situation, needs of the candidate, accessibility of the ite</w:t>
            </w:r>
            <w:r w:rsidRPr="00F312D8">
              <w:t>m, and local industry and regional contexts) may also be included.</w:t>
            </w:r>
          </w:p>
        </w:tc>
      </w:tr>
      <w:tr w:rsidTr="008668AF">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Loading of the light competition vehicle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Loading of the light competition vehicle may include:</w:t>
            </w:r>
          </w:p>
          <w:p w:rsidR="00000000" w:rsidRPr="00F312D8" w:rsidP="00F312D8">
            <w:pPr>
              <w:pStyle w:val="ListBullet"/>
            </w:pPr>
            <w:r w:rsidRPr="00F312D8">
              <w:t>removing fluids, including fuel</w:t>
            </w:r>
          </w:p>
          <w:p w:rsidR="00000000" w:rsidRPr="00F312D8" w:rsidP="00F312D8">
            <w:pPr>
              <w:pStyle w:val="ListBullet"/>
            </w:pPr>
            <w:r w:rsidRPr="00F312D8">
              <w:t>disconnecting battery/power supply</w:t>
            </w:r>
          </w:p>
          <w:p w:rsidR="00000000" w:rsidP="00F312D8">
            <w:pPr>
              <w:pStyle w:val="ListBullet"/>
              <w:rPr>
                <w:lang w:val="en-NZ"/>
              </w:rPr>
            </w:pPr>
            <w:r w:rsidRPr="00F312D8">
              <w:t>gear position</w:t>
            </w:r>
          </w:p>
        </w:tc>
      </w:tr>
      <w:tr w:rsidTr="008668AF">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OHS requirements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OHS requirements are to be in accordance with applicable commonwealth, state or territory legislation and regulations, and organisational safety policies and procedures, and may include:</w:t>
            </w:r>
          </w:p>
          <w:p w:rsidR="00000000" w:rsidRPr="00F312D8" w:rsidP="00F312D8">
            <w:pPr>
              <w:pStyle w:val="ListBullet"/>
            </w:pPr>
            <w:r w:rsidRPr="00F312D8">
              <w:t>personal protective equipment and clothing, includin</w:t>
            </w:r>
            <w:r w:rsidRPr="00F312D8">
              <w:t>g closed-in shoes, long trousers, handling gloves and other equipment</w:t>
            </w:r>
          </w:p>
          <w:p w:rsidR="00000000" w:rsidRPr="00F312D8" w:rsidP="00F312D8">
            <w:pPr>
              <w:pStyle w:val="ListBullet"/>
            </w:pPr>
            <w:r w:rsidRPr="00F312D8">
              <w:t>safety equipment</w:t>
            </w:r>
          </w:p>
          <w:p w:rsidR="00000000" w:rsidRPr="00F312D8" w:rsidP="00F312D8">
            <w:pPr>
              <w:pStyle w:val="ListBullet"/>
            </w:pPr>
            <w:r w:rsidRPr="00F312D8">
              <w:t>first aid equipment</w:t>
            </w:r>
          </w:p>
          <w:p w:rsidR="00000000" w:rsidRPr="00F312D8" w:rsidP="00F312D8">
            <w:pPr>
              <w:pStyle w:val="ListBullet"/>
            </w:pPr>
            <w:r w:rsidRPr="00F312D8">
              <w:t>hazard and risk control</w:t>
            </w:r>
          </w:p>
          <w:p w:rsidR="00000000" w:rsidRPr="00F312D8" w:rsidP="00F312D8">
            <w:pPr>
              <w:pStyle w:val="ListBullet"/>
            </w:pPr>
            <w:r w:rsidRPr="00F312D8">
              <w:t>control of hazardous materials and substances</w:t>
            </w:r>
          </w:p>
          <w:p w:rsidR="00000000" w:rsidRPr="00F312D8" w:rsidP="00F312D8">
            <w:pPr>
              <w:pStyle w:val="ListBullet"/>
            </w:pPr>
            <w:r w:rsidRPr="00F312D8">
              <w:t xml:space="preserve">manual handling, including shifting, lifting and carrying </w:t>
            </w:r>
          </w:p>
          <w:p w:rsidR="00000000" w:rsidRPr="00F312D8" w:rsidP="00F312D8">
            <w:pPr>
              <w:pStyle w:val="ListBullet"/>
            </w:pPr>
            <w:r w:rsidRPr="00F312D8">
              <w:t>emergency procedures</w:t>
            </w:r>
          </w:p>
          <w:p w:rsidR="00000000" w:rsidRPr="00F312D8" w:rsidP="00F312D8">
            <w:pPr>
              <w:pStyle w:val="ListBullet"/>
            </w:pPr>
            <w:r w:rsidRPr="00F312D8">
              <w:t>material safety management systems</w:t>
            </w:r>
          </w:p>
          <w:p w:rsidR="00000000" w:rsidRPr="00F312D8" w:rsidP="00F312D8">
            <w:pPr>
              <w:pStyle w:val="ListBullet"/>
            </w:pPr>
            <w:r w:rsidRPr="00F312D8">
              <w:t>manufacturer/component supplier specifications</w:t>
            </w:r>
          </w:p>
          <w:p w:rsidR="00000000" w:rsidP="00F312D8">
            <w:pPr>
              <w:pStyle w:val="ListBullet"/>
              <w:rPr>
                <w:lang w:val="en-NZ"/>
              </w:rPr>
            </w:pPr>
            <w:r w:rsidRPr="00F312D8">
              <w:t>local safe operating procedures</w:t>
            </w:r>
          </w:p>
        </w:tc>
      </w:tr>
      <w:tr w:rsidTr="008668AF">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Legislative requirements</w:t>
            </w:r>
            <w:r w:rsidRPr="00F312D8">
              <w:t xml:space="preserve"> </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Legislative requirements are to be in accordance with applicable commonwealth, state or territory legislation, reg</w:t>
            </w:r>
            <w:r w:rsidRPr="00F312D8">
              <w:t>ulations, certification requirements and codes of practice and may include:</w:t>
            </w:r>
          </w:p>
          <w:p w:rsidR="00000000" w:rsidRPr="00F312D8" w:rsidP="00F312D8">
            <w:pPr>
              <w:pStyle w:val="ListBullet"/>
            </w:pPr>
            <w:r w:rsidRPr="00F312D8">
              <w:t>award and enterprise agreements</w:t>
            </w:r>
          </w:p>
          <w:p w:rsidR="00000000" w:rsidRPr="00F312D8" w:rsidP="00F312D8">
            <w:pPr>
              <w:pStyle w:val="ListBullet"/>
            </w:pPr>
            <w:r w:rsidRPr="00F312D8">
              <w:t>industrial relations</w:t>
            </w:r>
          </w:p>
          <w:p w:rsidR="00000000" w:rsidRPr="00F312D8" w:rsidP="00F312D8">
            <w:pPr>
              <w:pStyle w:val="ListBullet"/>
            </w:pPr>
            <w:r w:rsidRPr="00F312D8">
              <w:t>Australian standards</w:t>
            </w:r>
          </w:p>
          <w:p w:rsidR="00000000" w:rsidRPr="00F312D8" w:rsidP="00F312D8">
            <w:pPr>
              <w:pStyle w:val="ListBullet"/>
            </w:pPr>
            <w:r w:rsidRPr="00F312D8">
              <w:t>confidentiality and privacy</w:t>
            </w:r>
          </w:p>
          <w:p w:rsidR="00000000" w:rsidRPr="00F312D8" w:rsidP="00F312D8">
            <w:pPr>
              <w:pStyle w:val="ListBullet"/>
            </w:pPr>
            <w:r w:rsidRPr="00F312D8">
              <w:t>OHS</w:t>
            </w:r>
          </w:p>
          <w:p w:rsidR="00000000" w:rsidRPr="00F312D8" w:rsidP="00F312D8">
            <w:pPr>
              <w:pStyle w:val="ListBullet"/>
            </w:pPr>
            <w:r w:rsidRPr="00F312D8">
              <w:t>the environment</w:t>
            </w:r>
          </w:p>
          <w:p w:rsidR="00000000" w:rsidRPr="00F312D8" w:rsidP="00F312D8">
            <w:pPr>
              <w:pStyle w:val="ListBullet"/>
            </w:pPr>
            <w:r w:rsidRPr="00F312D8">
              <w:t>equal opportunity</w:t>
            </w:r>
          </w:p>
          <w:p w:rsidR="00000000" w:rsidRPr="00F312D8" w:rsidP="00F312D8">
            <w:pPr>
              <w:pStyle w:val="ListBullet"/>
            </w:pPr>
            <w:r w:rsidRPr="00F312D8">
              <w:t>anti-discrimination</w:t>
            </w:r>
          </w:p>
          <w:p w:rsidR="00000000" w:rsidRPr="00F312D8" w:rsidP="00F312D8">
            <w:pPr>
              <w:pStyle w:val="ListBullet"/>
            </w:pPr>
            <w:r w:rsidRPr="00F312D8">
              <w:t>duty of care</w:t>
            </w:r>
          </w:p>
          <w:p w:rsidR="00000000" w:rsidP="00F312D8">
            <w:pPr>
              <w:pStyle w:val="ListBullet"/>
              <w:rPr>
                <w:lang w:val="en-NZ"/>
              </w:rPr>
            </w:pPr>
            <w:r w:rsidRPr="00F312D8">
              <w:t>health regulations</w:t>
            </w:r>
          </w:p>
        </w:tc>
      </w:tr>
      <w:tr w:rsidTr="008668AF">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Tooling and equipment</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 xml:space="preserve">Tooling and equipment may include: </w:t>
            </w:r>
          </w:p>
          <w:p w:rsidR="00000000" w:rsidRPr="00F312D8" w:rsidP="00F312D8">
            <w:pPr>
              <w:pStyle w:val="ListBullet"/>
            </w:pPr>
            <w:r w:rsidRPr="00F312D8">
              <w:t>competition vehicle</w:t>
            </w:r>
          </w:p>
          <w:p w:rsidR="00000000" w:rsidRPr="00F312D8" w:rsidP="00F312D8">
            <w:pPr>
              <w:pStyle w:val="ListBullet"/>
            </w:pPr>
            <w:r w:rsidRPr="00F312D8">
              <w:t>transporters and associated support equipment</w:t>
            </w:r>
          </w:p>
          <w:p w:rsidR="00000000" w:rsidP="00F312D8">
            <w:pPr>
              <w:pStyle w:val="ListBullet"/>
              <w:rPr>
                <w:lang w:val="en-NZ"/>
              </w:rPr>
            </w:pPr>
            <w:r w:rsidRPr="00F312D8">
              <w:t>materials handling equipment</w:t>
            </w:r>
          </w:p>
        </w:tc>
      </w:tr>
      <w:tr w:rsidTr="008668AF">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Specific transportation devices</w:t>
            </w:r>
            <w:r w:rsidRPr="00F312D8">
              <w:t xml:space="preserve">, </w:t>
            </w:r>
            <w:r w:rsidRPr="00F312D8">
              <w:rPr>
                <w:rStyle w:val="SpecialBold"/>
              </w:rPr>
              <w:t>components and covers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Specific transportation dev</w:t>
            </w:r>
            <w:r w:rsidRPr="00F312D8">
              <w:t xml:space="preserve">ices, components and covers may include: </w:t>
            </w:r>
          </w:p>
          <w:p w:rsidR="00000000" w:rsidRPr="00F312D8" w:rsidP="00F312D8">
            <w:pPr>
              <w:pStyle w:val="ListBullet"/>
            </w:pPr>
            <w:r w:rsidRPr="00F312D8">
              <w:t>anti-rub devices</w:t>
            </w:r>
          </w:p>
          <w:p w:rsidR="00000000" w:rsidRPr="00F312D8" w:rsidP="00F312D8">
            <w:pPr>
              <w:pStyle w:val="ListBullet"/>
            </w:pPr>
            <w:r w:rsidRPr="00F312D8">
              <w:t>blanking plugs (e.g. exhaust)</w:t>
            </w:r>
          </w:p>
          <w:p w:rsidR="00000000" w:rsidRPr="00F312D8" w:rsidP="00F312D8">
            <w:pPr>
              <w:pStyle w:val="ListBullet"/>
            </w:pPr>
            <w:r w:rsidRPr="00F312D8">
              <w:t>guards</w:t>
            </w:r>
          </w:p>
          <w:p w:rsidR="00000000" w:rsidRPr="00F312D8" w:rsidP="00F312D8">
            <w:pPr>
              <w:pStyle w:val="ListBullet"/>
            </w:pPr>
            <w:r w:rsidRPr="00F312D8">
              <w:t>air filter covers</w:t>
            </w:r>
          </w:p>
          <w:p w:rsidR="00000000" w:rsidRPr="00F312D8" w:rsidP="00F312D8">
            <w:pPr>
              <w:pStyle w:val="ListBullet"/>
            </w:pPr>
            <w:r w:rsidRPr="00F312D8">
              <w:t>vehicle covers</w:t>
            </w:r>
          </w:p>
          <w:p w:rsidR="00000000" w:rsidP="00F312D8">
            <w:pPr>
              <w:pStyle w:val="ListBullet"/>
              <w:rPr>
                <w:lang w:val="en-NZ"/>
              </w:rPr>
            </w:pPr>
            <w:r w:rsidRPr="00F312D8">
              <w:t>transportation tyres and wheels</w:t>
            </w:r>
          </w:p>
        </w:tc>
      </w:tr>
      <w:tr w:rsidTr="008668AF">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Information and procedures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Information and procedures may include:</w:t>
            </w:r>
          </w:p>
          <w:p w:rsidR="00000000" w:rsidRPr="00F312D8" w:rsidP="00F312D8">
            <w:pPr>
              <w:pStyle w:val="ListBullet"/>
            </w:pPr>
            <w:r w:rsidRPr="00F312D8">
              <w:t>controlling body rules, category rules and supplementary regulations</w:t>
            </w:r>
          </w:p>
          <w:p w:rsidR="00000000" w:rsidRPr="00F312D8" w:rsidP="00F312D8">
            <w:pPr>
              <w:pStyle w:val="ListBullet"/>
            </w:pPr>
            <w:r w:rsidRPr="00F312D8">
              <w:t>event scheduling and location details</w:t>
            </w:r>
          </w:p>
          <w:p w:rsidR="00000000" w:rsidRPr="00F312D8" w:rsidP="00F312D8">
            <w:pPr>
              <w:pStyle w:val="ListBullet"/>
            </w:pPr>
            <w:r w:rsidRPr="00F312D8">
              <w:t>team procedures and standards related to:</w:t>
            </w:r>
          </w:p>
          <w:p w:rsidR="00000000" w:rsidRPr="00F312D8" w:rsidP="00F312D8">
            <w:pPr>
              <w:pStyle w:val="ListBullet2"/>
            </w:pPr>
            <w:r w:rsidRPr="00F312D8">
              <w:t>competition vehicle transportation and security competition vehicle assembly</w:t>
            </w:r>
          </w:p>
          <w:p w:rsidR="00000000" w:rsidRPr="00F312D8" w:rsidP="00F312D8">
            <w:pPr>
              <w:pStyle w:val="ListBullet2"/>
            </w:pPr>
            <w:r w:rsidRPr="00F312D8">
              <w:t>reporting and communication</w:t>
            </w:r>
          </w:p>
          <w:p w:rsidR="00000000" w:rsidRPr="00F312D8" w:rsidP="00F312D8">
            <w:pPr>
              <w:pStyle w:val="ListBullet2"/>
            </w:pPr>
            <w:r w:rsidRPr="00F312D8">
              <w:t>u</w:t>
            </w:r>
            <w:r w:rsidRPr="00F312D8">
              <w:t>se of tooling and equipment</w:t>
            </w:r>
          </w:p>
          <w:p w:rsidR="00000000" w:rsidRPr="00F312D8" w:rsidP="00F312D8">
            <w:pPr>
              <w:pStyle w:val="ListBullet2"/>
            </w:pPr>
            <w:r w:rsidRPr="00F312D8">
              <w:t>emergency service contacts and team persons emergency contacts</w:t>
            </w:r>
          </w:p>
          <w:p w:rsidR="00000000" w:rsidRPr="00F312D8" w:rsidP="00F312D8">
            <w:pPr>
              <w:pStyle w:val="ListBullet2"/>
            </w:pPr>
            <w:r w:rsidRPr="00F312D8">
              <w:t>team emergency and event procedures for accidents or injury</w:t>
            </w:r>
          </w:p>
          <w:p w:rsidR="00000000" w:rsidRPr="00F312D8" w:rsidP="00F312D8">
            <w:pPr>
              <w:pStyle w:val="ListBullet"/>
            </w:pPr>
            <w:r w:rsidRPr="00F312D8">
              <w:t>work instructions, including worksheets, material safety data sheets (MSDS), assembly procedures, plans, drawings, designs and checklists</w:t>
            </w:r>
          </w:p>
          <w:p w:rsidR="00000000" w:rsidRPr="00F312D8" w:rsidP="00F312D8">
            <w:pPr>
              <w:pStyle w:val="ListBullet"/>
            </w:pPr>
            <w:r w:rsidRPr="00F312D8">
              <w:t>manufacturer/component supplier specifications and application procedures for test equipment and material</w:t>
            </w:r>
          </w:p>
          <w:p w:rsidR="00000000" w:rsidRPr="00F312D8" w:rsidP="00F312D8">
            <w:pPr>
              <w:pStyle w:val="ListBullet"/>
            </w:pPr>
            <w:r w:rsidRPr="00F312D8">
              <w:t xml:space="preserve">safety body </w:t>
            </w:r>
            <w:r w:rsidRPr="00F312D8">
              <w:t>publications</w:t>
            </w:r>
          </w:p>
          <w:p w:rsidR="00000000" w:rsidRPr="00F312D8" w:rsidP="00F312D8">
            <w:pPr>
              <w:pStyle w:val="ListBullet"/>
            </w:pPr>
            <w:r w:rsidRPr="00F312D8">
              <w:t>environmental, hazardous chemicals and dangerous goods legislation and local requirements relating to the disposal and use of fuels, lubricants, coolants and cleaning agents</w:t>
            </w:r>
          </w:p>
        </w:tc>
      </w:tr>
    </w:tbl>
    <w:p w:rsidR="008668AF" w:rsidP="00F312D8">
      <w:pPr>
        <w:pStyle w:val="BodyText"/>
      </w:pPr>
    </w:p>
    <w:p w:rsidR="008668AF" w:rsidP="00F312D8">
      <w:pPr>
        <w:pStyle w:val="BodyText"/>
      </w:pPr>
    </w:p>
    <w:p w:rsidR="00000000" w:rsidRPr="00F312D8" w:rsidP="00F312D8">
      <w:pPr>
        <w:pStyle w:val="Heading1"/>
      </w:pPr>
      <w:bookmarkStart w:id="12" w:name="O_192054"/>
      <w:bookmarkEnd w:id="12"/>
      <w:r w:rsidRPr="00F312D8">
        <w:t>Unit Sector(s)</w:t>
      </w:r>
    </w:p>
    <w:tbl>
      <w:tblPr>
        <w:tblW w:w="0" w:type="auto"/>
        <w:tblLayout w:type="fixed"/>
        <w:tblCellMar>
          <w:left w:w="62" w:type="dxa"/>
          <w:right w:w="62" w:type="dxa"/>
        </w:tblCellMar>
        <w:tblLook w:val="0000"/>
      </w:tblPr>
      <w:tblGrid>
        <w:gridCol w:w="2609"/>
        <w:gridCol w:w="5913"/>
      </w:tblGrid>
      <w:tr w:rsidTr="008668A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r w:rsidRPr="00F312D8">
              <w:t>Motorsport</w:t>
            </w:r>
          </w:p>
        </w:tc>
      </w:tr>
    </w:tbl>
    <w:p w:rsidR="008668AF" w:rsidP="00F312D8">
      <w:pPr>
        <w:pStyle w:val="BodyText"/>
      </w:pPr>
    </w:p>
    <w:p w:rsidR="008668AF" w:rsidP="00F312D8">
      <w:pPr>
        <w:pStyle w:val="BodyText"/>
      </w:pPr>
    </w:p>
    <w:p w:rsidR="00000000" w:rsidRPr="00F312D8" w:rsidP="00F312D8">
      <w:pPr>
        <w:pStyle w:val="Heading1"/>
      </w:pPr>
      <w:bookmarkStart w:id="13" w:name="O_192051"/>
      <w:bookmarkEnd w:id="13"/>
      <w:r w:rsidRPr="00F312D8">
        <w:t>Co-requisite units</w:t>
      </w:r>
    </w:p>
    <w:tbl>
      <w:tblPr>
        <w:tblW w:w="0" w:type="auto"/>
        <w:tblLayout w:type="fixed"/>
        <w:tblCellMar>
          <w:left w:w="62" w:type="dxa"/>
          <w:right w:w="62" w:type="dxa"/>
        </w:tblCellMar>
        <w:tblLook w:val="0000"/>
      </w:tblPr>
      <w:tblGrid>
        <w:gridCol w:w="2641"/>
        <w:gridCol w:w="1322"/>
        <w:gridCol w:w="4559"/>
      </w:tblGrid>
      <w:tr w:rsidTr="008668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p>
        </w:tc>
      </w:tr>
      <w:tr w:rsidTr="00866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p>
        </w:tc>
      </w:tr>
      <w:tr w:rsidTr="008668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p>
        </w:tc>
      </w:tr>
    </w:tbl>
    <w:p w:rsidR="008668AF" w:rsidP="00F312D8">
      <w:pPr>
        <w:pStyle w:val="BodyText"/>
      </w:pPr>
    </w:p>
    <w:p w:rsidR="008668AF" w:rsidP="00F312D8">
      <w:pPr>
        <w:pStyle w:val="BodyText"/>
      </w:pPr>
    </w:p>
    <w:p w:rsidR="00000000" w:rsidRPr="00F312D8" w:rsidP="00F312D8">
      <w:pPr>
        <w:pStyle w:val="Heading1"/>
      </w:pPr>
      <w:bookmarkStart w:id="14" w:name="O_192053"/>
      <w:bookmarkEnd w:id="14"/>
      <w:r w:rsidRPr="00F312D8">
        <w:t>Competency field</w:t>
      </w:r>
    </w:p>
    <w:tbl>
      <w:tblPr>
        <w:tblW w:w="0" w:type="auto"/>
        <w:tblLayout w:type="fixed"/>
        <w:tblCellMar>
          <w:left w:w="62" w:type="dxa"/>
          <w:right w:w="62" w:type="dxa"/>
        </w:tblCellMar>
        <w:tblLook w:val="0000"/>
      </w:tblPr>
      <w:tblGrid>
        <w:gridCol w:w="2784"/>
        <w:gridCol w:w="5738"/>
      </w:tblGrid>
      <w:tr w:rsidTr="008668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2D8">
            <w:pPr>
              <w:pStyle w:val="BodyText"/>
              <w:rPr>
                <w:lang w:val="en-NZ"/>
              </w:rPr>
            </w:pPr>
            <w:r w:rsidRPr="00F312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2D8" w:rsidP="00F312D8">
            <w:pPr>
              <w:pStyle w:val="BodyText"/>
            </w:pPr>
          </w:p>
        </w:tc>
      </w:tr>
    </w:tbl>
    <w:p w:rsidR="008668AF" w:rsidP="00F312D8">
      <w:pPr>
        <w:pStyle w:val="BodyText"/>
      </w:pPr>
    </w:p>
    <w:p w:rsidR="008668AF" w:rsidP="00F312D8">
      <w:pPr>
        <w:pStyle w:val="BodyText"/>
      </w:pPr>
    </w:p>
    <w:p w:rsidR="00000000" w:rsidRPr="00F312D8" w:rsidP="00F312D8"/>
    <w:sectPr w:rsidSect="00F31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8AF" w:rsidP="008668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AF" w:rsidP="00F312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668AF" w:rsidP="00F31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668AF" w:rsidP="00F31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D8" w:rsidRPr="008668AF" w:rsidP="008668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AF" w:rsidRPr="002D2AF8" w:rsidP="00F312D8">
    <w:pPr>
      <w:pStyle w:val="Header"/>
      <w:framePr w:wrap="around"/>
    </w:pPr>
    <w:r>
      <w:fldChar w:fldCharType="begin"/>
    </w:r>
    <w:r>
      <w:instrText xml:space="preserve"> TITLE   \* MERGEFORMAT </w:instrText>
    </w:r>
    <w:r>
      <w:fldChar w:fldCharType="separate"/>
    </w:r>
    <w:r>
      <w:t>AURM240173A Transport a light competition vehicle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668AF" w:rsidP="00F312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00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4C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28C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2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2D8"/>
    <w:pPr>
      <w:spacing w:before="360" w:after="60"/>
      <w:outlineLvl w:val="0"/>
    </w:pPr>
    <w:rPr>
      <w:sz w:val="32"/>
    </w:rPr>
  </w:style>
  <w:style w:type="paragraph" w:styleId="Heading2">
    <w:name w:val="heading 2"/>
    <w:basedOn w:val="HeadingBase"/>
    <w:next w:val="BodyText"/>
    <w:link w:val="Heading2Char"/>
    <w:qFormat/>
    <w:rsid w:val="00F312D8"/>
    <w:pPr>
      <w:keepLines/>
      <w:spacing w:before="240" w:after="120"/>
      <w:outlineLvl w:val="1"/>
    </w:pPr>
    <w:rPr>
      <w:sz w:val="28"/>
      <w:szCs w:val="40"/>
    </w:rPr>
  </w:style>
  <w:style w:type="paragraph" w:styleId="Heading3">
    <w:name w:val="heading 3"/>
    <w:basedOn w:val="HeadingBase"/>
    <w:next w:val="BodyText"/>
    <w:link w:val="Heading3Char"/>
    <w:qFormat/>
    <w:rsid w:val="00F312D8"/>
    <w:pPr>
      <w:spacing w:before="180" w:after="120"/>
      <w:outlineLvl w:val="2"/>
    </w:pPr>
    <w:rPr>
      <w:spacing w:val="-10"/>
      <w:kern w:val="32"/>
    </w:rPr>
  </w:style>
  <w:style w:type="paragraph" w:styleId="Heading4">
    <w:name w:val="heading 4"/>
    <w:basedOn w:val="HeadingBase"/>
    <w:next w:val="BodyText"/>
    <w:link w:val="Heading4Char"/>
    <w:qFormat/>
    <w:rsid w:val="00F312D8"/>
    <w:pPr>
      <w:spacing w:before="160" w:after="120"/>
      <w:outlineLvl w:val="3"/>
    </w:pPr>
    <w:rPr>
      <w:sz w:val="22"/>
    </w:rPr>
  </w:style>
  <w:style w:type="paragraph" w:styleId="Heading5">
    <w:name w:val="heading 5"/>
    <w:basedOn w:val="HeadingBase"/>
    <w:next w:val="Normal"/>
    <w:link w:val="Heading5Char"/>
    <w:qFormat/>
    <w:rsid w:val="00F312D8"/>
    <w:pPr>
      <w:spacing w:before="80"/>
      <w:outlineLvl w:val="4"/>
    </w:pPr>
    <w:rPr>
      <w:color w:val="918585"/>
      <w:sz w:val="20"/>
    </w:rPr>
  </w:style>
  <w:style w:type="paragraph" w:styleId="Heading6">
    <w:name w:val="heading 6"/>
    <w:basedOn w:val="HeadingBase"/>
    <w:next w:val="Normal"/>
    <w:link w:val="Heading6Char"/>
    <w:qFormat/>
    <w:rsid w:val="00F312D8"/>
    <w:pPr>
      <w:spacing w:before="60"/>
      <w:outlineLvl w:val="5"/>
    </w:pPr>
    <w:rPr>
      <w:color w:val="918585"/>
      <w:sz w:val="20"/>
    </w:rPr>
  </w:style>
  <w:style w:type="paragraph" w:styleId="Heading7">
    <w:name w:val="heading 7"/>
    <w:basedOn w:val="Normal"/>
    <w:next w:val="Normal"/>
    <w:link w:val="Heading7Char"/>
    <w:qFormat/>
    <w:rsid w:val="00F312D8"/>
    <w:pPr>
      <w:ind w:left="720"/>
      <w:outlineLvl w:val="6"/>
    </w:pPr>
    <w:rPr>
      <w:i/>
    </w:rPr>
  </w:style>
  <w:style w:type="paragraph" w:styleId="Heading8">
    <w:name w:val="heading 8"/>
    <w:basedOn w:val="Normal"/>
    <w:next w:val="Normal"/>
    <w:link w:val="Heading8Char"/>
    <w:qFormat/>
    <w:rsid w:val="00F312D8"/>
    <w:pPr>
      <w:ind w:left="720"/>
      <w:outlineLvl w:val="7"/>
    </w:pPr>
    <w:rPr>
      <w:i/>
    </w:rPr>
  </w:style>
  <w:style w:type="paragraph" w:styleId="Heading9">
    <w:name w:val="heading 9"/>
    <w:basedOn w:val="Normal"/>
    <w:next w:val="Normal"/>
    <w:link w:val="Heading9Char"/>
    <w:qFormat/>
    <w:rsid w:val="00F312D8"/>
    <w:pPr>
      <w:ind w:left="720"/>
      <w:outlineLvl w:val="8"/>
    </w:pPr>
    <w:rPr>
      <w:i/>
    </w:rPr>
  </w:style>
  <w:style w:type="character" w:default="1" w:styleId="DefaultParagraphFont">
    <w:name w:val="Default Paragraph Font"/>
    <w:uiPriority w:val="1"/>
    <w:unhideWhenUsed/>
    <w:rsid w:val="00F31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2D8"/>
  </w:style>
  <w:style w:type="character" w:customStyle="1" w:styleId="Heading1Char">
    <w:name w:val="Heading 1 Char"/>
    <w:basedOn w:val="DefaultParagraphFont"/>
    <w:link w:val="Heading1"/>
    <w:rsid w:val="00F312D8"/>
    <w:rPr>
      <w:rFonts w:ascii="Times New Roman" w:eastAsia="Times New Roman" w:hAnsi="Times New Roman" w:cs="Times New Roman"/>
      <w:b/>
      <w:sz w:val="32"/>
      <w:szCs w:val="20"/>
      <w:lang w:eastAsia="en-US"/>
    </w:rPr>
  </w:style>
  <w:style w:type="paragraph" w:styleId="BodyText">
    <w:name w:val="Body Text"/>
    <w:basedOn w:val="Normal"/>
    <w:link w:val="BodyTextChar"/>
    <w:rsid w:val="00F31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2D8"/>
    <w:rPr>
      <w:rFonts w:ascii="Times New Roman" w:eastAsia="Times New Roman" w:hAnsi="Times New Roman" w:cs="Times New Roman"/>
      <w:sz w:val="24"/>
      <w:lang w:eastAsia="en-US"/>
    </w:rPr>
  </w:style>
  <w:style w:type="paragraph" w:styleId="Footer">
    <w:name w:val="footer"/>
    <w:basedOn w:val="Normal"/>
    <w:link w:val="FooterChar"/>
    <w:rsid w:val="00F31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2D8"/>
    <w:rPr>
      <w:rFonts w:ascii="Times New Roman" w:eastAsia="Times New Roman" w:hAnsi="Times New Roman" w:cs="Times New Roman"/>
      <w:sz w:val="16"/>
      <w:lang w:eastAsia="en-US"/>
    </w:rPr>
  </w:style>
  <w:style w:type="paragraph" w:styleId="List">
    <w:name w:val="List"/>
    <w:basedOn w:val="BodyText"/>
    <w:next w:val="BodyText"/>
    <w:rsid w:val="00F312D8"/>
    <w:pPr>
      <w:tabs>
        <w:tab w:val="left" w:pos="340"/>
      </w:tabs>
      <w:spacing w:before="60" w:after="60"/>
      <w:ind w:left="340" w:hanging="340"/>
    </w:pPr>
  </w:style>
  <w:style w:type="paragraph" w:styleId="ListBullet">
    <w:name w:val="List Bullet"/>
    <w:basedOn w:val="List"/>
    <w:rsid w:val="00F312D8"/>
    <w:pPr>
      <w:numPr>
        <w:numId w:val="13"/>
      </w:numPr>
      <w:tabs>
        <w:tab w:val="clear" w:pos="340"/>
      </w:tabs>
      <w:spacing w:before="40" w:after="40"/>
    </w:pPr>
  </w:style>
  <w:style w:type="character" w:customStyle="1" w:styleId="SpecialBold">
    <w:name w:val="Special Bold"/>
    <w:basedOn w:val="DefaultParagraphFont"/>
    <w:rsid w:val="00F312D8"/>
    <w:rPr>
      <w:b/>
      <w:spacing w:val="0"/>
    </w:rPr>
  </w:style>
  <w:style w:type="paragraph" w:styleId="ListBullet2">
    <w:name w:val="List Bullet 2"/>
    <w:basedOn w:val="List2"/>
    <w:rsid w:val="00F312D8"/>
    <w:pPr>
      <w:numPr>
        <w:numId w:val="14"/>
      </w:numPr>
      <w:tabs>
        <w:tab w:val="clear" w:pos="680"/>
      </w:tabs>
    </w:pPr>
  </w:style>
  <w:style w:type="paragraph" w:customStyle="1" w:styleId="SuperHeading">
    <w:name w:val="SuperHeading"/>
    <w:basedOn w:val="Normal"/>
    <w:rsid w:val="00F312D8"/>
    <w:pPr>
      <w:spacing w:before="240" w:after="120"/>
      <w:outlineLvl w:val="0"/>
    </w:pPr>
    <w:rPr>
      <w:rFonts w:ascii="Times New Roman" w:hAnsi="Times New Roman"/>
      <w:b/>
      <w:sz w:val="28"/>
    </w:rPr>
  </w:style>
  <w:style w:type="paragraph" w:customStyle="1" w:styleId="AllowPageBreak">
    <w:name w:val="AllowPageBreak"/>
    <w:rsid w:val="00F312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12D8"/>
    <w:pPr>
      <w:tabs>
        <w:tab w:val="left" w:pos="680"/>
      </w:tabs>
      <w:spacing w:before="60" w:after="60"/>
      <w:ind w:left="680" w:hanging="340"/>
    </w:pPr>
  </w:style>
  <w:style w:type="character" w:customStyle="1" w:styleId="Heading2Char">
    <w:name w:val="Heading 2 Char"/>
    <w:basedOn w:val="DefaultParagraphFont"/>
    <w:link w:val="Heading2"/>
    <w:rsid w:val="00F31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2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2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2D8"/>
    <w:rPr>
      <w:rFonts w:ascii="Courier New" w:eastAsia="Times New Roman" w:hAnsi="Courier New" w:cs="Times New Roman"/>
      <w:i/>
      <w:szCs w:val="20"/>
      <w:lang w:eastAsia="en-US"/>
    </w:rPr>
  </w:style>
  <w:style w:type="paragraph" w:customStyle="1" w:styleId="HeadingBase">
    <w:name w:val="Heading Base"/>
    <w:rsid w:val="00F31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2D8"/>
    <w:pPr>
      <w:tabs>
        <w:tab w:val="right" w:leader="dot" w:pos="9072"/>
      </w:tabs>
      <w:ind w:left="567"/>
    </w:pPr>
    <w:rPr>
      <w:szCs w:val="22"/>
    </w:rPr>
  </w:style>
  <w:style w:type="paragraph" w:customStyle="1" w:styleId="TOCBase">
    <w:name w:val="TOC Base"/>
    <w:rsid w:val="00F31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2D8"/>
    <w:pPr>
      <w:tabs>
        <w:tab w:val="right" w:leader="dot" w:pos="9072"/>
      </w:tabs>
      <w:spacing w:before="40" w:after="40"/>
      <w:ind w:left="284"/>
    </w:pPr>
    <w:rPr>
      <w:rFonts w:ascii="Times New Roman" w:hAnsi="Times New Roman"/>
    </w:rPr>
  </w:style>
  <w:style w:type="paragraph" w:styleId="TOC1">
    <w:name w:val="toc 1"/>
    <w:basedOn w:val="TOCBase"/>
    <w:next w:val="Normal"/>
    <w:rsid w:val="00F31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12D8"/>
    <w:pPr>
      <w:spacing w:before="5040"/>
      <w:jc w:val="center"/>
    </w:pPr>
    <w:rPr>
      <w:sz w:val="48"/>
      <w:szCs w:val="72"/>
      <w:lang w:val="en-US"/>
    </w:rPr>
  </w:style>
  <w:style w:type="character" w:customStyle="1" w:styleId="TitleChar">
    <w:name w:val="Title Char"/>
    <w:basedOn w:val="DefaultParagraphFont"/>
    <w:link w:val="Title"/>
    <w:rsid w:val="00F31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2D8"/>
    <w:pPr>
      <w:tabs>
        <w:tab w:val="left" w:pos="3600"/>
        <w:tab w:val="left" w:pos="3958"/>
      </w:tabs>
    </w:pPr>
  </w:style>
  <w:style w:type="paragraph" w:customStyle="1" w:styleId="Note">
    <w:name w:val="Note"/>
    <w:basedOn w:val="BodyText"/>
    <w:rsid w:val="00F31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2D8"/>
    <w:pPr>
      <w:framePr w:wrap="auto" w:hAnchor="text" w:y="6049"/>
    </w:pPr>
    <w:rPr>
      <w:color w:val="000000"/>
      <w:sz w:val="40"/>
    </w:rPr>
  </w:style>
  <w:style w:type="paragraph" w:customStyle="1" w:styleId="TOCTitle">
    <w:name w:val="TOCTitle"/>
    <w:basedOn w:val="Heading1"/>
    <w:rsid w:val="00F312D8"/>
    <w:pPr>
      <w:spacing w:after="240"/>
      <w:jc w:val="center"/>
      <w:outlineLvl w:val="9"/>
    </w:pPr>
    <w:rPr>
      <w:caps/>
    </w:rPr>
  </w:style>
  <w:style w:type="paragraph" w:customStyle="1" w:styleId="Version">
    <w:name w:val="Version"/>
    <w:rsid w:val="00F31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2D8"/>
    <w:pPr>
      <w:keepNext w:val="0"/>
      <w:tabs>
        <w:tab w:val="right" w:pos="4176"/>
      </w:tabs>
      <w:ind w:left="198" w:hanging="198"/>
    </w:pPr>
    <w:rPr>
      <w:rFonts w:ascii="Garamond" w:hAnsi="Garamond"/>
    </w:rPr>
  </w:style>
  <w:style w:type="paragraph" w:styleId="IndexHeading">
    <w:name w:val="index heading"/>
    <w:basedOn w:val="Normal"/>
    <w:next w:val="Index1"/>
    <w:semiHidden/>
    <w:rsid w:val="00F312D8"/>
    <w:pPr>
      <w:spacing w:before="120" w:after="120"/>
    </w:pPr>
    <w:rPr>
      <w:rFonts w:ascii="Arial" w:hAnsi="Arial"/>
      <w:b/>
      <w:color w:val="918585"/>
      <w:sz w:val="24"/>
    </w:rPr>
  </w:style>
  <w:style w:type="paragraph" w:styleId="Header">
    <w:name w:val="header"/>
    <w:basedOn w:val="Normal"/>
    <w:link w:val="HeaderChar"/>
    <w:rsid w:val="00F31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2D8"/>
    <w:rPr>
      <w:rFonts w:ascii="Times New Roman" w:eastAsia="Times New Roman" w:hAnsi="Times New Roman" w:cs="Times New Roman"/>
      <w:sz w:val="16"/>
      <w:szCs w:val="20"/>
      <w:lang w:val="en-GB" w:eastAsia="en-US"/>
    </w:rPr>
  </w:style>
  <w:style w:type="paragraph" w:customStyle="1" w:styleId="Chapter">
    <w:name w:val="Chapter"/>
    <w:basedOn w:val="Normal"/>
    <w:rsid w:val="00F312D8"/>
    <w:pPr>
      <w:spacing w:before="240"/>
    </w:pPr>
    <w:rPr>
      <w:rFonts w:ascii="Times New Roman" w:hAnsi="Times New Roman"/>
      <w:smallCaps/>
      <w:spacing w:val="80"/>
      <w:sz w:val="28"/>
    </w:rPr>
  </w:style>
  <w:style w:type="paragraph" w:customStyle="1" w:styleId="InChapter">
    <w:name w:val="InChapter"/>
    <w:basedOn w:val="Heading3"/>
    <w:rsid w:val="00F312D8"/>
    <w:pPr>
      <w:spacing w:after="240"/>
      <w:outlineLvl w:val="9"/>
    </w:pPr>
    <w:rPr>
      <w:noProof/>
    </w:rPr>
  </w:style>
  <w:style w:type="paragraph" w:styleId="Index2">
    <w:name w:val="index 2"/>
    <w:basedOn w:val="Normal"/>
    <w:next w:val="Normal"/>
    <w:semiHidden/>
    <w:rsid w:val="00F312D8"/>
    <w:pPr>
      <w:tabs>
        <w:tab w:val="right" w:pos="4176"/>
      </w:tabs>
      <w:ind w:left="568" w:hanging="284"/>
    </w:pPr>
    <w:rPr>
      <w:rFonts w:ascii="Garamond" w:hAnsi="Garamond"/>
    </w:rPr>
  </w:style>
  <w:style w:type="paragraph" w:customStyle="1" w:styleId="Byline">
    <w:name w:val="Byline"/>
    <w:rsid w:val="00F31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2D8"/>
    <w:pPr>
      <w:tabs>
        <w:tab w:val="clear" w:pos="3600"/>
        <w:tab w:val="clear" w:pos="3958"/>
      </w:tabs>
      <w:jc w:val="right"/>
    </w:pPr>
  </w:style>
  <w:style w:type="character" w:styleId="Emphasis">
    <w:name w:val="Emphasis"/>
    <w:basedOn w:val="DefaultParagraphFont"/>
    <w:qFormat/>
    <w:rsid w:val="00F312D8"/>
    <w:rPr>
      <w:i/>
    </w:rPr>
  </w:style>
  <w:style w:type="paragraph" w:styleId="Caption">
    <w:name w:val="caption"/>
    <w:basedOn w:val="BodyText"/>
    <w:next w:val="Normal"/>
    <w:qFormat/>
    <w:rsid w:val="00F312D8"/>
    <w:pPr>
      <w:framePr w:w="2268" w:hSpace="181" w:vSpace="181" w:wrap="around" w:vAnchor="text" w:hAnchor="page" w:x="1135" w:y="285" w:anchorLock="1"/>
    </w:pPr>
    <w:rPr>
      <w:i/>
    </w:rPr>
  </w:style>
  <w:style w:type="paragraph" w:customStyle="1" w:styleId="MiniTOCTitle">
    <w:name w:val="MiniTOCTitle"/>
    <w:basedOn w:val="Heading4"/>
    <w:rsid w:val="00F312D8"/>
    <w:pPr>
      <w:spacing w:before="240"/>
      <w:outlineLvl w:val="9"/>
    </w:pPr>
    <w:rPr>
      <w:noProof/>
      <w:sz w:val="24"/>
    </w:rPr>
  </w:style>
  <w:style w:type="paragraph" w:customStyle="1" w:styleId="MiniTOCItem">
    <w:name w:val="MiniTOCItem"/>
    <w:basedOn w:val="ListBullet"/>
    <w:rsid w:val="00F312D8"/>
    <w:pPr>
      <w:numPr>
        <w:numId w:val="0"/>
      </w:numPr>
      <w:tabs>
        <w:tab w:val="right" w:leader="dot" w:pos="6521"/>
      </w:tabs>
      <w:spacing w:before="0" w:after="0"/>
    </w:pPr>
  </w:style>
  <w:style w:type="paragraph" w:customStyle="1" w:styleId="TOFTitle">
    <w:name w:val="TOFTitle"/>
    <w:basedOn w:val="TOCTitle"/>
    <w:rsid w:val="00F312D8"/>
  </w:style>
  <w:style w:type="paragraph" w:styleId="TableofFigures">
    <w:name w:val="table of figures"/>
    <w:basedOn w:val="Normal"/>
    <w:next w:val="Normal"/>
    <w:semiHidden/>
    <w:rsid w:val="00F312D8"/>
    <w:pPr>
      <w:tabs>
        <w:tab w:val="right" w:leader="dot" w:pos="9072"/>
      </w:tabs>
      <w:ind w:left="970" w:hanging="403"/>
    </w:pPr>
    <w:rPr>
      <w:rFonts w:ascii="Times New Roman" w:hAnsi="Times New Roman"/>
      <w:b/>
    </w:rPr>
  </w:style>
  <w:style w:type="paragraph" w:styleId="ListNumber">
    <w:name w:val="List Number"/>
    <w:basedOn w:val="List"/>
    <w:rsid w:val="00F312D8"/>
    <w:pPr>
      <w:numPr>
        <w:numId w:val="11"/>
      </w:numPr>
    </w:pPr>
  </w:style>
  <w:style w:type="character" w:customStyle="1" w:styleId="WingdingSymbols">
    <w:name w:val="Wingding Symbols"/>
    <w:rsid w:val="00F312D8"/>
    <w:rPr>
      <w:rFonts w:ascii="Wingdings" w:hAnsi="Wingdings"/>
    </w:rPr>
  </w:style>
  <w:style w:type="paragraph" w:customStyle="1" w:styleId="TableHeading">
    <w:name w:val="Table Heading"/>
    <w:basedOn w:val="HeadingBase"/>
    <w:rsid w:val="00F312D8"/>
    <w:pPr>
      <w:keepLines/>
      <w:pBdr>
        <w:bottom w:val="single" w:sz="6" w:space="1" w:color="918585"/>
      </w:pBdr>
      <w:spacing w:before="240"/>
    </w:pPr>
  </w:style>
  <w:style w:type="character" w:customStyle="1" w:styleId="HotSpot">
    <w:name w:val="HotSpot"/>
    <w:rsid w:val="00F312D8"/>
    <w:rPr>
      <w:color w:val="0033CC"/>
      <w:u w:val="none"/>
    </w:rPr>
  </w:style>
  <w:style w:type="paragraph" w:customStyle="1" w:styleId="BodyTextRight">
    <w:name w:val="Body Text Right"/>
    <w:basedOn w:val="BodyText"/>
    <w:rsid w:val="00F312D8"/>
    <w:pPr>
      <w:spacing w:before="0" w:after="0"/>
      <w:jc w:val="right"/>
    </w:pPr>
  </w:style>
  <w:style w:type="paragraph" w:styleId="Index3">
    <w:name w:val="index 3"/>
    <w:basedOn w:val="ListNumber2"/>
    <w:next w:val="Normal"/>
    <w:semiHidden/>
    <w:rsid w:val="00F312D8"/>
    <w:pPr>
      <w:numPr>
        <w:numId w:val="0"/>
      </w:numPr>
      <w:tabs>
        <w:tab w:val="right" w:leader="dot" w:pos="4176"/>
      </w:tabs>
    </w:pPr>
  </w:style>
  <w:style w:type="paragraph" w:styleId="ListNumber2">
    <w:name w:val="List Number 2"/>
    <w:basedOn w:val="List2"/>
    <w:rsid w:val="00F312D8"/>
    <w:pPr>
      <w:numPr>
        <w:numId w:val="10"/>
      </w:numPr>
      <w:tabs>
        <w:tab w:val="clear" w:pos="1060"/>
      </w:tabs>
    </w:pPr>
  </w:style>
  <w:style w:type="paragraph" w:customStyle="1" w:styleId="MarginNote">
    <w:name w:val="Margin Note"/>
    <w:basedOn w:val="BodyText"/>
    <w:rsid w:val="00F31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2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2D8"/>
    <w:rPr>
      <w:sz w:val="32"/>
    </w:rPr>
  </w:style>
  <w:style w:type="paragraph" w:customStyle="1" w:styleId="HeadingProcedure">
    <w:name w:val="Heading Procedure"/>
    <w:basedOn w:val="HeadingBase"/>
    <w:next w:val="Normal"/>
    <w:rsid w:val="00F312D8"/>
    <w:pPr>
      <w:tabs>
        <w:tab w:val="left" w:pos="0"/>
      </w:tabs>
      <w:spacing w:before="120" w:after="60"/>
    </w:pPr>
    <w:rPr>
      <w:i/>
      <w:color w:val="918585"/>
      <w:sz w:val="22"/>
    </w:rPr>
  </w:style>
  <w:style w:type="paragraph" w:customStyle="1" w:styleId="TableBodyText">
    <w:name w:val="Table Body Text"/>
    <w:basedOn w:val="BodyText"/>
    <w:rsid w:val="00F312D8"/>
    <w:pPr>
      <w:spacing w:before="60" w:after="60"/>
    </w:pPr>
  </w:style>
  <w:style w:type="paragraph" w:styleId="ListContinue">
    <w:name w:val="List Continue"/>
    <w:basedOn w:val="List"/>
    <w:rsid w:val="00F312D8"/>
    <w:pPr>
      <w:ind w:firstLine="0"/>
    </w:pPr>
  </w:style>
  <w:style w:type="paragraph" w:customStyle="1" w:styleId="ListNote">
    <w:name w:val="List Note"/>
    <w:basedOn w:val="List"/>
    <w:rsid w:val="00F312D8"/>
    <w:pPr>
      <w:pBdr>
        <w:top w:val="single" w:sz="6" w:space="2" w:color="918585"/>
        <w:bottom w:val="single" w:sz="6" w:space="2" w:color="918585"/>
      </w:pBdr>
      <w:tabs>
        <w:tab w:val="left" w:pos="1021"/>
      </w:tabs>
      <w:ind w:firstLine="0"/>
    </w:pPr>
  </w:style>
  <w:style w:type="paragraph" w:customStyle="1" w:styleId="Warning">
    <w:name w:val="Warning"/>
    <w:basedOn w:val="BodyText"/>
    <w:rsid w:val="00F312D8"/>
    <w:pPr>
      <w:shd w:val="clear" w:color="auto" w:fill="D9D9D9"/>
      <w:tabs>
        <w:tab w:val="left" w:pos="992"/>
      </w:tabs>
      <w:ind w:left="119" w:right="119"/>
    </w:pPr>
    <w:rPr>
      <w:sz w:val="20"/>
    </w:rPr>
  </w:style>
  <w:style w:type="paragraph" w:customStyle="1" w:styleId="MarginIcons">
    <w:name w:val="Margin Icons"/>
    <w:basedOn w:val="BodyText"/>
    <w:rsid w:val="00F31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2D8"/>
    <w:rPr>
      <w:rFonts w:ascii="Courier New" w:hAnsi="Courier New"/>
    </w:rPr>
  </w:style>
  <w:style w:type="paragraph" w:customStyle="1" w:styleId="NoteBullet">
    <w:name w:val="Note Bullet"/>
    <w:basedOn w:val="Note"/>
    <w:rsid w:val="00F312D8"/>
    <w:pPr>
      <w:tabs>
        <w:tab w:val="clear" w:pos="680"/>
      </w:tabs>
      <w:spacing w:before="60" w:after="60"/>
    </w:pPr>
  </w:style>
  <w:style w:type="paragraph" w:customStyle="1" w:styleId="SubHeading2">
    <w:name w:val="SubHeading2"/>
    <w:basedOn w:val="HeadingBase"/>
    <w:rsid w:val="00F312D8"/>
    <w:pPr>
      <w:spacing w:before="240" w:after="60"/>
    </w:pPr>
    <w:rPr>
      <w:sz w:val="20"/>
    </w:rPr>
  </w:style>
  <w:style w:type="paragraph" w:customStyle="1" w:styleId="SubHeading1">
    <w:name w:val="SubHeading1"/>
    <w:basedOn w:val="HeadingBase"/>
    <w:rsid w:val="00F312D8"/>
    <w:pPr>
      <w:spacing w:before="240" w:after="60"/>
    </w:pPr>
    <w:rPr>
      <w:color w:val="918585"/>
      <w:sz w:val="22"/>
    </w:rPr>
  </w:style>
  <w:style w:type="paragraph" w:customStyle="1" w:styleId="SideHeading">
    <w:name w:val="Side Heading"/>
    <w:basedOn w:val="HeadingBase"/>
    <w:rsid w:val="00F31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2D8"/>
    <w:pPr>
      <w:numPr>
        <w:numId w:val="12"/>
      </w:numPr>
    </w:pPr>
  </w:style>
  <w:style w:type="paragraph" w:styleId="PlainText">
    <w:name w:val="Plain Text"/>
    <w:basedOn w:val="Normal"/>
    <w:link w:val="PlainTextChar"/>
    <w:rsid w:val="00F312D8"/>
    <w:rPr>
      <w:sz w:val="20"/>
    </w:rPr>
  </w:style>
  <w:style w:type="character" w:customStyle="1" w:styleId="PlainTextChar">
    <w:name w:val="Plain Text Char"/>
    <w:basedOn w:val="DefaultParagraphFont"/>
    <w:link w:val="PlainText"/>
    <w:rsid w:val="00F312D8"/>
    <w:rPr>
      <w:rFonts w:ascii="Courier New" w:eastAsia="Times New Roman" w:hAnsi="Courier New" w:cs="Times New Roman"/>
      <w:sz w:val="20"/>
      <w:szCs w:val="20"/>
      <w:lang w:eastAsia="en-US"/>
    </w:rPr>
  </w:style>
  <w:style w:type="character" w:customStyle="1" w:styleId="MenuOption">
    <w:name w:val="Menu Option"/>
    <w:basedOn w:val="DefaultParagraphFont"/>
    <w:rsid w:val="00F312D8"/>
    <w:rPr>
      <w:b/>
      <w:smallCaps/>
    </w:rPr>
  </w:style>
  <w:style w:type="paragraph" w:customStyle="1" w:styleId="TableListNumber">
    <w:name w:val="Table List Number"/>
    <w:basedOn w:val="ListNumber"/>
    <w:rsid w:val="00F312D8"/>
    <w:pPr>
      <w:numPr>
        <w:numId w:val="0"/>
      </w:numPr>
    </w:pPr>
  </w:style>
  <w:style w:type="paragraph" w:styleId="TOC4">
    <w:name w:val="toc 4"/>
    <w:basedOn w:val="TOCBase"/>
    <w:next w:val="Normal"/>
    <w:semiHidden/>
    <w:rsid w:val="00F312D8"/>
    <w:pPr>
      <w:tabs>
        <w:tab w:val="right" w:leader="dot" w:pos="9071"/>
      </w:tabs>
      <w:ind w:left="1701"/>
    </w:pPr>
  </w:style>
  <w:style w:type="paragraph" w:customStyle="1" w:styleId="ListAlpha">
    <w:name w:val="List Alpha"/>
    <w:basedOn w:val="List"/>
    <w:rsid w:val="00F312D8"/>
    <w:pPr>
      <w:numPr>
        <w:numId w:val="9"/>
      </w:numPr>
    </w:pPr>
  </w:style>
  <w:style w:type="paragraph" w:customStyle="1" w:styleId="ListAlpha2">
    <w:name w:val="List Alpha 2"/>
    <w:basedOn w:val="List2"/>
    <w:rsid w:val="00F312D8"/>
    <w:pPr>
      <w:numPr>
        <w:numId w:val="8"/>
      </w:numPr>
    </w:pPr>
  </w:style>
  <w:style w:type="paragraph" w:styleId="List3">
    <w:name w:val="List 3"/>
    <w:basedOn w:val="BodyText"/>
    <w:rsid w:val="00F312D8"/>
    <w:pPr>
      <w:tabs>
        <w:tab w:val="left" w:pos="1021"/>
      </w:tabs>
      <w:spacing w:before="60" w:after="60"/>
      <w:ind w:left="1020" w:hanging="340"/>
    </w:pPr>
  </w:style>
  <w:style w:type="paragraph" w:styleId="List4">
    <w:name w:val="List 4"/>
    <w:basedOn w:val="BodyText"/>
    <w:rsid w:val="00F312D8"/>
    <w:pPr>
      <w:tabs>
        <w:tab w:val="left" w:pos="1361"/>
      </w:tabs>
      <w:spacing w:before="60" w:after="60"/>
      <w:ind w:left="1361" w:hanging="340"/>
    </w:pPr>
  </w:style>
  <w:style w:type="paragraph" w:styleId="List5">
    <w:name w:val="List 5"/>
    <w:basedOn w:val="BodyText"/>
    <w:rsid w:val="00F312D8"/>
    <w:pPr>
      <w:tabs>
        <w:tab w:val="left" w:pos="1701"/>
      </w:tabs>
      <w:spacing w:before="60" w:after="60"/>
      <w:ind w:left="1701" w:hanging="340"/>
    </w:pPr>
  </w:style>
  <w:style w:type="paragraph" w:styleId="ListBullet3">
    <w:name w:val="List Bullet 3"/>
    <w:basedOn w:val="List3"/>
    <w:rsid w:val="00F312D8"/>
    <w:pPr>
      <w:numPr>
        <w:numId w:val="15"/>
      </w:numPr>
      <w:tabs>
        <w:tab w:val="clear" w:pos="1021"/>
      </w:tabs>
      <w:ind w:left="1037" w:hanging="357"/>
    </w:pPr>
  </w:style>
  <w:style w:type="paragraph" w:styleId="ListBullet4">
    <w:name w:val="List Bullet 4"/>
    <w:basedOn w:val="List4"/>
    <w:rsid w:val="00F312D8"/>
    <w:pPr>
      <w:numPr>
        <w:numId w:val="3"/>
      </w:numPr>
    </w:pPr>
  </w:style>
  <w:style w:type="paragraph" w:styleId="ListBullet5">
    <w:name w:val="List Bullet 5"/>
    <w:basedOn w:val="List5"/>
    <w:rsid w:val="00F312D8"/>
    <w:pPr>
      <w:numPr>
        <w:numId w:val="4"/>
      </w:numPr>
    </w:pPr>
  </w:style>
  <w:style w:type="paragraph" w:styleId="ListContinue2">
    <w:name w:val="List Continue 2"/>
    <w:basedOn w:val="List2"/>
    <w:rsid w:val="00F312D8"/>
    <w:pPr>
      <w:ind w:firstLine="0"/>
    </w:pPr>
  </w:style>
  <w:style w:type="paragraph" w:styleId="ListContinue3">
    <w:name w:val="List Continue 3"/>
    <w:basedOn w:val="List3"/>
    <w:rsid w:val="00F312D8"/>
    <w:pPr>
      <w:ind w:left="1021" w:firstLine="0"/>
    </w:pPr>
  </w:style>
  <w:style w:type="paragraph" w:styleId="ListContinue4">
    <w:name w:val="List Continue 4"/>
    <w:basedOn w:val="List4"/>
    <w:rsid w:val="00F312D8"/>
    <w:pPr>
      <w:ind w:firstLine="0"/>
    </w:pPr>
  </w:style>
  <w:style w:type="paragraph" w:styleId="ListContinue5">
    <w:name w:val="List Continue 5"/>
    <w:basedOn w:val="List5"/>
    <w:rsid w:val="00F312D8"/>
    <w:pPr>
      <w:ind w:firstLine="0"/>
    </w:pPr>
  </w:style>
  <w:style w:type="paragraph" w:styleId="ListNumber3">
    <w:name w:val="List Number 3"/>
    <w:basedOn w:val="List3"/>
    <w:rsid w:val="00F312D8"/>
    <w:pPr>
      <w:numPr>
        <w:numId w:val="5"/>
      </w:numPr>
    </w:pPr>
  </w:style>
  <w:style w:type="paragraph" w:styleId="ListNumber4">
    <w:name w:val="List Number 4"/>
    <w:basedOn w:val="List4"/>
    <w:rsid w:val="00F312D8"/>
    <w:pPr>
      <w:numPr>
        <w:numId w:val="6"/>
      </w:numPr>
    </w:pPr>
  </w:style>
  <w:style w:type="paragraph" w:styleId="ListNumber5">
    <w:name w:val="List Number 5"/>
    <w:basedOn w:val="List5"/>
    <w:rsid w:val="00F312D8"/>
    <w:pPr>
      <w:numPr>
        <w:numId w:val="7"/>
      </w:numPr>
    </w:pPr>
  </w:style>
  <w:style w:type="paragraph" w:styleId="BlockText">
    <w:name w:val="Block Text"/>
    <w:basedOn w:val="Normal"/>
    <w:rsid w:val="00F312D8"/>
    <w:pPr>
      <w:spacing w:after="120"/>
      <w:ind w:left="1440" w:right="1440"/>
    </w:pPr>
  </w:style>
  <w:style w:type="character" w:customStyle="1" w:styleId="Subscript">
    <w:name w:val="Subscript"/>
    <w:basedOn w:val="DefaultParagraphFont"/>
    <w:rsid w:val="00F312D8"/>
    <w:rPr>
      <w:sz w:val="16"/>
      <w:vertAlign w:val="subscript"/>
    </w:rPr>
  </w:style>
  <w:style w:type="character" w:customStyle="1" w:styleId="Superscript">
    <w:name w:val="Superscript"/>
    <w:basedOn w:val="DefaultParagraphFont"/>
    <w:rsid w:val="00F312D8"/>
    <w:rPr>
      <w:sz w:val="16"/>
      <w:vertAlign w:val="superscript"/>
    </w:rPr>
  </w:style>
  <w:style w:type="character" w:customStyle="1" w:styleId="Symbols">
    <w:name w:val="Symbols"/>
    <w:basedOn w:val="DefaultParagraphFont"/>
    <w:rsid w:val="00F312D8"/>
    <w:rPr>
      <w:rFonts w:ascii="Symbol" w:hAnsi="Symbol"/>
    </w:rPr>
  </w:style>
  <w:style w:type="character" w:customStyle="1" w:styleId="MenuOptions">
    <w:name w:val="Menu Options"/>
    <w:basedOn w:val="DefaultParagraphFont"/>
    <w:rsid w:val="00F312D8"/>
    <w:rPr>
      <w:rFonts w:ascii="Arial Narrow" w:hAnsi="Arial Narrow"/>
      <w:smallCaps/>
    </w:rPr>
  </w:style>
  <w:style w:type="character" w:customStyle="1" w:styleId="Buttons">
    <w:name w:val="Buttons"/>
    <w:basedOn w:val="DefaultParagraphFont"/>
    <w:rsid w:val="00F312D8"/>
    <w:rPr>
      <w:b/>
    </w:rPr>
  </w:style>
  <w:style w:type="character" w:customStyle="1" w:styleId="Underlined">
    <w:name w:val="Underlined"/>
    <w:basedOn w:val="DefaultParagraphFont"/>
    <w:rsid w:val="00F312D8"/>
    <w:rPr>
      <w:u w:val="single"/>
    </w:rPr>
  </w:style>
  <w:style w:type="paragraph" w:customStyle="1" w:styleId="TableBodyTextRight">
    <w:name w:val="Table Body Text Right"/>
    <w:basedOn w:val="TableBodyText"/>
    <w:rsid w:val="00F312D8"/>
    <w:pPr>
      <w:widowControl w:val="0"/>
      <w:autoSpaceDE w:val="0"/>
      <w:autoSpaceDN w:val="0"/>
      <w:adjustRightInd w:val="0"/>
      <w:jc w:val="right"/>
    </w:pPr>
    <w:rPr>
      <w:rFonts w:cs="Arial"/>
      <w:szCs w:val="18"/>
    </w:rPr>
  </w:style>
  <w:style w:type="paragraph" w:customStyle="1" w:styleId="CopyrightText">
    <w:name w:val="Copyright Text"/>
    <w:basedOn w:val="BodyText"/>
    <w:rsid w:val="00F312D8"/>
    <w:rPr>
      <w:sz w:val="18"/>
    </w:rPr>
  </w:style>
  <w:style w:type="paragraph" w:customStyle="1" w:styleId="BodySmallRight">
    <w:name w:val="Body Small Right"/>
    <w:basedOn w:val="BodyTextRight"/>
    <w:rsid w:val="00F312D8"/>
    <w:rPr>
      <w:sz w:val="18"/>
      <w:szCs w:val="18"/>
    </w:rPr>
  </w:style>
  <w:style w:type="paragraph" w:customStyle="1" w:styleId="MarginEdition">
    <w:name w:val="Margin Edition"/>
    <w:basedOn w:val="MarginNote"/>
    <w:rsid w:val="00F312D8"/>
    <w:pPr>
      <w:spacing w:before="0" w:after="0"/>
    </w:pPr>
    <w:rPr>
      <w:rFonts w:ascii="Times New Roman" w:hAnsi="Times New Roman"/>
      <w:color w:val="999999"/>
    </w:rPr>
  </w:style>
  <w:style w:type="paragraph" w:customStyle="1" w:styleId="Spacer">
    <w:name w:val="Spacer"/>
    <w:basedOn w:val="Normal"/>
    <w:rsid w:val="00F312D8"/>
    <w:rPr>
      <w:sz w:val="2"/>
      <w:szCs w:val="2"/>
    </w:rPr>
  </w:style>
  <w:style w:type="character" w:customStyle="1" w:styleId="Small">
    <w:name w:val="Small"/>
    <w:basedOn w:val="DefaultParagraphFont"/>
    <w:rsid w:val="00F312D8"/>
    <w:rPr>
      <w:sz w:val="16"/>
    </w:rPr>
  </w:style>
  <w:style w:type="paragraph" w:customStyle="1" w:styleId="WideTable">
    <w:name w:val="Wide Table"/>
    <w:basedOn w:val="Normal"/>
    <w:rsid w:val="00F312D8"/>
    <w:pPr>
      <w:ind w:left="-1418"/>
    </w:pPr>
    <w:rPr>
      <w:sz w:val="2"/>
      <w:szCs w:val="2"/>
    </w:rPr>
  </w:style>
  <w:style w:type="character" w:styleId="PageNumber">
    <w:name w:val="page number"/>
    <w:basedOn w:val="DefaultParagraphFont"/>
    <w:rsid w:val="00F312D8"/>
  </w:style>
  <w:style w:type="paragraph" w:styleId="Quote">
    <w:name w:val="Quote"/>
    <w:basedOn w:val="Heading1"/>
    <w:link w:val="QuoteChar"/>
    <w:qFormat/>
    <w:rsid w:val="00F312D8"/>
    <w:rPr>
      <w:b w:val="0"/>
      <w:sz w:val="72"/>
      <w:szCs w:val="72"/>
      <w:lang w:val="en-NZ"/>
    </w:rPr>
  </w:style>
  <w:style w:type="character" w:customStyle="1" w:styleId="QuoteChar">
    <w:name w:val="Quote Char"/>
    <w:basedOn w:val="DefaultParagraphFont"/>
    <w:link w:val="Quote"/>
    <w:rsid w:val="00F31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2D8"/>
    <w:pPr>
      <w:pageBreakBefore/>
    </w:pPr>
  </w:style>
  <w:style w:type="paragraph" w:customStyle="1" w:styleId="Border">
    <w:name w:val="Border"/>
    <w:basedOn w:val="Normal"/>
    <w:qFormat/>
    <w:rsid w:val="00F31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2D8"/>
    <w:rPr>
      <w:b/>
      <w:bCs/>
      <w:i/>
      <w:iCs/>
      <w:color w:val="auto"/>
    </w:rPr>
  </w:style>
  <w:style w:type="paragraph" w:styleId="IntenseQuote">
    <w:name w:val="Intense Quote"/>
    <w:basedOn w:val="Normal"/>
    <w:next w:val="Normal"/>
    <w:link w:val="IntenseQuoteChar"/>
    <w:uiPriority w:val="30"/>
    <w:qFormat/>
    <w:rsid w:val="00F31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2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2D8"/>
    <w:rPr>
      <w:smallCaps/>
      <w:color w:val="auto"/>
      <w:u w:val="single"/>
    </w:rPr>
  </w:style>
  <w:style w:type="character" w:styleId="IntenseReference">
    <w:name w:val="Intense Reference"/>
    <w:basedOn w:val="DefaultParagraphFont"/>
    <w:uiPriority w:val="32"/>
    <w:qFormat/>
    <w:rsid w:val="00F312D8"/>
    <w:rPr>
      <w:b/>
      <w:bCs/>
      <w:smallCaps/>
      <w:color w:val="auto"/>
      <w:spacing w:val="5"/>
      <w:u w:val="single"/>
    </w:rPr>
  </w:style>
  <w:style w:type="paragraph" w:customStyle="1" w:styleId="2ColumnHeading">
    <w:name w:val="2Column Heading"/>
    <w:basedOn w:val="BodyText"/>
    <w:qFormat/>
    <w:rsid w:val="00F312D8"/>
    <w:pPr>
      <w:spacing w:after="60"/>
      <w:ind w:left="-2268"/>
    </w:pPr>
    <w:rPr>
      <w:b/>
    </w:rPr>
  </w:style>
  <w:style w:type="paragraph" w:customStyle="1" w:styleId="Heading1TOC">
    <w:name w:val="Heading1 TOC"/>
    <w:basedOn w:val="Normal"/>
    <w:qFormat/>
    <w:rsid w:val="00F312D8"/>
    <w:pPr>
      <w:spacing w:before="240" w:after="120"/>
    </w:pPr>
    <w:rPr>
      <w:rFonts w:ascii="Times New Roman" w:hAnsi="Times New Roman"/>
      <w:b/>
      <w:sz w:val="32"/>
    </w:rPr>
  </w:style>
  <w:style w:type="paragraph" w:customStyle="1" w:styleId="Heading2TOC">
    <w:name w:val="Heading2 TOC"/>
    <w:basedOn w:val="Normal"/>
    <w:qFormat/>
    <w:rsid w:val="00F312D8"/>
    <w:pPr>
      <w:spacing w:before="240" w:after="60"/>
    </w:pPr>
    <w:rPr>
      <w:rFonts w:ascii="Times New Roman" w:hAnsi="Times New Roman"/>
      <w:b/>
      <w:sz w:val="28"/>
    </w:rPr>
  </w:style>
  <w:style w:type="character" w:customStyle="1" w:styleId="Underline">
    <w:name w:val="Underline"/>
    <w:basedOn w:val="DefaultParagraphFont"/>
    <w:qFormat/>
    <w:rsid w:val="00F312D8"/>
    <w:rPr>
      <w:u w:val="single"/>
    </w:rPr>
  </w:style>
  <w:style w:type="character" w:customStyle="1" w:styleId="BoldandItalics">
    <w:name w:val="Bold and Italics"/>
    <w:qFormat/>
    <w:rsid w:val="00F312D8"/>
    <w:rPr>
      <w:b/>
      <w:i/>
      <w:u w:val="none"/>
    </w:rPr>
  </w:style>
  <w:style w:type="paragraph" w:styleId="BalloonText">
    <w:name w:val="Balloon Text"/>
    <w:basedOn w:val="Normal"/>
    <w:link w:val="BalloonTextChar"/>
    <w:rsid w:val="00F312D8"/>
    <w:rPr>
      <w:rFonts w:ascii="Tahoma" w:hAnsi="Tahoma" w:cs="Tahoma"/>
      <w:sz w:val="16"/>
      <w:szCs w:val="16"/>
    </w:rPr>
  </w:style>
  <w:style w:type="character" w:customStyle="1" w:styleId="BalloonTextChar">
    <w:name w:val="Balloon Text Char"/>
    <w:basedOn w:val="DefaultParagraphFont"/>
    <w:link w:val="BalloonText"/>
    <w:rsid w:val="00F312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2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2D8"/>
    <w:rPr>
      <w:b/>
      <w:color w:val="660033"/>
      <w:spacing w:val="0"/>
    </w:rPr>
  </w:style>
  <w:style w:type="paragraph" w:customStyle="1" w:styleId="Nameditemlist">
    <w:name w:val="Named item list"/>
    <w:basedOn w:val="BodyText"/>
    <w:qFormat/>
    <w:rsid w:val="00F312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1484</Words>
  <Characters>9784</Characters>
  <Application>Microsoft Office Word</Application>
  <DocSecurity>0</DocSecurity>
  <Lines>349</Lines>
  <Paragraphs>197</Paragraphs>
  <ScaleCrop>false</ScaleCrop>
  <Company>Author-it Software Corporation Ltd.</Company>
  <LinksUpToDate>false</LinksUpToDate>
  <CharactersWithSpaces>11071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AURM240173A Transport a light competition vehicle and support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2012-10-05T14:21:00Z</dcterms:created>
  <dcterms:modified xsi:type="dcterms:W3CDTF">2012-10-05T14:21:00Z</dcterms:modified>
</cp:coreProperties>
</file>