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1B6" w:rsidP="00E471B6">
      <w:pPr>
        <w:pStyle w:val="Title"/>
      </w:pPr>
      <w:r>
        <w:fldChar w:fldCharType="begin"/>
      </w:r>
      <w:r>
        <w:instrText xml:space="preserve"> TITLE   \* MERGEFORMAT </w:instrText>
      </w:r>
      <w:r>
        <w:fldChar w:fldCharType="separate"/>
      </w:r>
      <w:r>
        <w:t>AURETH4004 Diagnose and repair traction motor speed control device in battery electric vehicles</w:t>
      </w:r>
      <w:r>
        <w:fldChar w:fldCharType="end"/>
      </w:r>
    </w:p>
    <w:p w:rsidR="00E471B6" w:rsidP="00E471B6">
      <w:pPr>
        <w:pStyle w:val="Version"/>
        <w:sectPr w:rsidSect="001E67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672B" w:rsidP="001E672B">
      <w:pPr>
        <w:pStyle w:val="SuperHeading"/>
      </w:pPr>
      <w:r w:rsidRPr="001E672B">
        <w:t>AURETH4004 Diagnose and repair traction motor speed control device in battery electric vehicles</w:t>
      </w:r>
    </w:p>
    <w:p w:rsidR="00000000" w:rsidRPr="001E672B" w:rsidP="001E672B">
      <w:pPr>
        <w:pStyle w:val="Heading1"/>
      </w:pPr>
      <w:bookmarkStart w:id="1" w:name="O_522464"/>
      <w:bookmarkEnd w:id="1"/>
      <w:r w:rsidRPr="001E672B">
        <w:t>Modification History</w:t>
      </w:r>
    </w:p>
    <w:tbl>
      <w:tblPr>
        <w:tblW w:w="9639" w:type="dxa"/>
        <w:tblLayout w:type="fixed"/>
        <w:tblCellMar>
          <w:left w:w="62" w:type="dxa"/>
          <w:right w:w="62" w:type="dxa"/>
        </w:tblCellMar>
        <w:tblLook w:val="0000"/>
      </w:tblPr>
      <w:tblGrid>
        <w:gridCol w:w="2977"/>
        <w:gridCol w:w="6662"/>
      </w:tblGrid>
      <w:tr w:rsidTr="00E471B6">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2B" w:rsidP="001E672B">
            <w:pPr>
              <w:pStyle w:val="BodyText"/>
            </w:pPr>
            <w:r w:rsidRPr="001E672B">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2B">
            <w:pPr>
              <w:pStyle w:val="BodyText"/>
              <w:rPr>
                <w:lang w:val="en-NZ"/>
              </w:rPr>
            </w:pPr>
            <w:r w:rsidRPr="001E672B">
              <w:rPr>
                <w:rStyle w:val="SpecialBold"/>
              </w:rPr>
              <w:t>Comment</w:t>
            </w:r>
          </w:p>
        </w:tc>
      </w:tr>
      <w:tr w:rsidTr="00E471B6">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2B">
            <w:pPr>
              <w:pStyle w:val="BodyText"/>
              <w:rPr>
                <w:lang w:val="en-NZ"/>
              </w:rPr>
            </w:pPr>
            <w:r w:rsidRPr="001E672B">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2B" w:rsidP="001E672B">
            <w:pPr>
              <w:pStyle w:val="BodyText"/>
            </w:pPr>
            <w:r w:rsidRPr="001E672B">
              <w:t>Replaces AURETH4004 Diagnose and repair traction motor speed control device in battery electric vehicles (Release 1)</w:t>
            </w:r>
          </w:p>
          <w:p w:rsidR="00000000" w:rsidRPr="001E672B" w:rsidP="001E672B">
            <w:pPr>
              <w:pStyle w:val="BodyText"/>
            </w:pPr>
            <w:r w:rsidRPr="001E672B">
              <w:t>Reference to OHS legislation replaced with new WHS legislation</w:t>
            </w:r>
          </w:p>
        </w:tc>
      </w:tr>
    </w:tbl>
    <w:p w:rsidR="00000000" w:rsidRPr="001E672B" w:rsidP="001E672B">
      <w:pPr>
        <w:pStyle w:val="BodyText"/>
      </w:pPr>
    </w:p>
    <w:p w:rsidR="00000000" w:rsidRPr="001E672B" w:rsidP="001E672B">
      <w:pPr>
        <w:pStyle w:val="AllowPageBreak"/>
      </w:pPr>
    </w:p>
    <w:p w:rsidR="00000000" w:rsidRPr="001E672B" w:rsidP="001E672B">
      <w:pPr>
        <w:pStyle w:val="Heading1"/>
      </w:pPr>
      <w:bookmarkStart w:id="2" w:name="O_522463"/>
      <w:bookmarkEnd w:id="2"/>
      <w:r w:rsidRPr="001E672B">
        <w:t>Unit Descriptor</w:t>
      </w:r>
    </w:p>
    <w:tbl>
      <w:tblPr>
        <w:tblW w:w="0" w:type="auto"/>
        <w:tblLayout w:type="fixed"/>
        <w:tblCellMar>
          <w:left w:w="62" w:type="dxa"/>
          <w:right w:w="62" w:type="dxa"/>
        </w:tblCellMar>
        <w:tblLook w:val="0000"/>
      </w:tblPr>
      <w:tblGrid>
        <w:gridCol w:w="2835"/>
        <w:gridCol w:w="5670"/>
      </w:tblGrid>
      <w:tr w:rsidTr="001E672B">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72B">
            <w:pPr>
              <w:pStyle w:val="BodyText"/>
              <w:rPr>
                <w:lang w:val="en-NZ"/>
              </w:rPr>
            </w:pPr>
            <w:r w:rsidRPr="001E672B">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72B" w:rsidP="001E672B">
            <w:pPr>
              <w:pStyle w:val="BodyText"/>
            </w:pPr>
            <w:r w:rsidRPr="001E672B">
              <w:t>This unit describes the p</w:t>
            </w:r>
            <w:r w:rsidRPr="001E672B">
              <w:t>erformance outcomes required to repair the traction motor speed control device in battery electric vehicles (BEVs), which may be called a digital motor controller (DMoC) or motor control unit (MCU) in some vehicles. It involves working with high voltage (H</w:t>
            </w:r>
            <w:r w:rsidRPr="001E672B">
              <w:t xml:space="preserve">V) and low voltage (LV) alternating current (AC) and direct current (DC) automotive electrical components. </w:t>
            </w:r>
          </w:p>
          <w:p w:rsidR="00000000" w:rsidRPr="001E672B" w:rsidP="001E672B">
            <w:pPr>
              <w:pStyle w:val="BodyText"/>
            </w:pPr>
            <w:r w:rsidRPr="001E672B">
              <w:t>Importance is placed on the application of HV safety procedures.</w:t>
            </w:r>
          </w:p>
          <w:p w:rsidR="00000000" w:rsidRPr="001E672B" w:rsidP="001E672B">
            <w:pPr>
              <w:pStyle w:val="BodyText"/>
            </w:pPr>
            <w:r w:rsidRPr="001E672B">
              <w:t>Licensing, legislative, regulatory or certification requirements may apply to this unit in some jurisdictions. Users are advised to check with the relevant regulatory authority.</w:t>
            </w:r>
          </w:p>
        </w:tc>
      </w:tr>
    </w:tbl>
    <w:p w:rsidR="00000000" w:rsidRPr="001E672B" w:rsidP="001E672B">
      <w:pPr>
        <w:pStyle w:val="BodyText"/>
      </w:pPr>
    </w:p>
    <w:p w:rsidR="00000000" w:rsidRPr="001E672B" w:rsidP="001E672B">
      <w:pPr>
        <w:pStyle w:val="AllowPageBreak"/>
      </w:pPr>
    </w:p>
    <w:p w:rsidR="00000000" w:rsidRPr="001E672B" w:rsidP="001E672B">
      <w:pPr>
        <w:pStyle w:val="Heading1"/>
      </w:pPr>
      <w:bookmarkStart w:id="3" w:name="O_522462"/>
      <w:bookmarkEnd w:id="3"/>
      <w:r w:rsidRPr="001E672B">
        <w:t>Application of the Unit</w:t>
      </w:r>
    </w:p>
    <w:tbl>
      <w:tblPr>
        <w:tblW w:w="0" w:type="auto"/>
        <w:tblLayout w:type="fixed"/>
        <w:tblCellMar>
          <w:left w:w="62" w:type="dxa"/>
          <w:right w:w="62" w:type="dxa"/>
        </w:tblCellMar>
        <w:tblLook w:val="0000"/>
      </w:tblPr>
      <w:tblGrid>
        <w:gridCol w:w="2835"/>
        <w:gridCol w:w="5670"/>
      </w:tblGrid>
      <w:tr w:rsidTr="001E672B">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72B">
            <w:pPr>
              <w:pStyle w:val="BodyText"/>
              <w:rPr>
                <w:lang w:val="en-NZ"/>
              </w:rPr>
            </w:pPr>
            <w:r w:rsidRPr="001E672B">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72B" w:rsidP="001E672B">
            <w:pPr>
              <w:pStyle w:val="BodyText"/>
            </w:pPr>
            <w:r w:rsidRPr="001E672B">
              <w:t>Work applie</w:t>
            </w:r>
            <w:r w:rsidRPr="001E672B">
              <w:t>s to the diagnosis and repair of the traction motor speed control device in BEVs in the automotive industry.</w:t>
            </w:r>
          </w:p>
        </w:tc>
      </w:tr>
    </w:tbl>
    <w:p w:rsidR="00000000" w:rsidRPr="001E672B" w:rsidP="001E672B">
      <w:pPr>
        <w:pStyle w:val="BodyText"/>
      </w:pPr>
    </w:p>
    <w:p w:rsidR="00000000" w:rsidRPr="001E672B" w:rsidP="001E672B">
      <w:pPr>
        <w:pStyle w:val="AllowPageBreak"/>
      </w:pPr>
    </w:p>
    <w:p w:rsidR="00000000" w:rsidRPr="001E672B" w:rsidP="001E672B">
      <w:pPr>
        <w:pStyle w:val="Heading1"/>
      </w:pPr>
      <w:bookmarkStart w:id="4" w:name="O_522461"/>
      <w:bookmarkEnd w:id="4"/>
      <w:r w:rsidRPr="001E672B">
        <w:t>Licensing/Regulatory Information</w:t>
      </w:r>
    </w:p>
    <w:p w:rsidR="00000000" w:rsidRPr="001E672B" w:rsidP="001E672B">
      <w:pPr>
        <w:pStyle w:val="BodyText"/>
      </w:pPr>
      <w:r w:rsidRPr="001E672B">
        <w:t>Refer to Unit Descriptor.</w:t>
      </w:r>
    </w:p>
    <w:p w:rsidR="00000000" w:rsidRPr="001E672B" w:rsidP="001E672B">
      <w:pPr>
        <w:pStyle w:val="AllowPageBreak"/>
      </w:pPr>
    </w:p>
    <w:p w:rsidR="00000000" w:rsidRPr="001E672B" w:rsidP="001E672B">
      <w:pPr>
        <w:pStyle w:val="Heading1"/>
      </w:pPr>
      <w:bookmarkStart w:id="5" w:name="O_522460"/>
      <w:bookmarkEnd w:id="5"/>
      <w:r w:rsidRPr="001E672B">
        <w:t>Pre-Requisites</w:t>
      </w:r>
    </w:p>
    <w:tbl>
      <w:tblPr>
        <w:tblW w:w="0" w:type="auto"/>
        <w:tblLayout w:type="fixed"/>
        <w:tblCellMar>
          <w:left w:w="62" w:type="dxa"/>
          <w:right w:w="62" w:type="dxa"/>
        </w:tblCellMar>
        <w:tblLook w:val="0000"/>
      </w:tblPr>
      <w:tblGrid>
        <w:gridCol w:w="2835"/>
        <w:gridCol w:w="5670"/>
      </w:tblGrid>
      <w:tr w:rsidTr="001E672B">
        <w:tblPrEx>
          <w:tblW w:w="0" w:type="auto"/>
          <w:tblLayout w:type="fixed"/>
          <w:tblCellMar>
            <w:left w:w="62" w:type="dxa"/>
            <w:right w:w="62" w:type="dxa"/>
          </w:tblCellMar>
          <w:tblLook w:val="0000"/>
        </w:tblPrEx>
        <w:trPr>
          <w:trHeight w:val="29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72B">
            <w:pPr>
              <w:pStyle w:val="BodyText"/>
              <w:rPr>
                <w:lang w:val="en-NZ"/>
              </w:rPr>
            </w:pPr>
            <w:r w:rsidRPr="001E672B">
              <w:rPr>
                <w:rStyle w:val="SpecialBold"/>
              </w:rPr>
              <w:t>Prerequisite units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72B" w:rsidP="001E672B">
            <w:pPr>
              <w:pStyle w:val="BodyText"/>
            </w:pPr>
            <w:r w:rsidRPr="001E672B">
              <w:t>AURETH3001 Depower</w:t>
            </w:r>
            <w:r w:rsidRPr="001E672B">
              <w:t xml:space="preserve"> battery electric vehicles</w:t>
            </w:r>
          </w:p>
        </w:tc>
      </w:tr>
    </w:tbl>
    <w:p w:rsidR="00000000" w:rsidRPr="001E672B" w:rsidP="001E672B">
      <w:pPr>
        <w:pStyle w:val="BodyText"/>
      </w:pPr>
    </w:p>
    <w:p w:rsidR="00000000" w:rsidRPr="001E672B" w:rsidP="001E672B">
      <w:pPr>
        <w:pStyle w:val="AllowPageBreak"/>
      </w:pPr>
    </w:p>
    <w:p w:rsidR="00000000" w:rsidRPr="001E672B" w:rsidP="001E672B">
      <w:pPr>
        <w:pStyle w:val="Heading1"/>
      </w:pPr>
      <w:bookmarkStart w:id="6" w:name="O_522459"/>
      <w:bookmarkEnd w:id="6"/>
      <w:r w:rsidRPr="001E672B">
        <w:t>Employability Skills Information</w:t>
      </w:r>
    </w:p>
    <w:tbl>
      <w:tblPr>
        <w:tblW w:w="0" w:type="auto"/>
        <w:tblLayout w:type="fixed"/>
        <w:tblCellMar>
          <w:left w:w="62" w:type="dxa"/>
          <w:right w:w="62" w:type="dxa"/>
        </w:tblCellMar>
        <w:tblLook w:val="0000"/>
      </w:tblPr>
      <w:tblGrid>
        <w:gridCol w:w="2835"/>
        <w:gridCol w:w="5670"/>
      </w:tblGrid>
      <w:tr w:rsidTr="001E672B">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72B">
            <w:pPr>
              <w:pStyle w:val="BodyText"/>
              <w:rPr>
                <w:lang w:val="en-NZ"/>
              </w:rPr>
            </w:pPr>
            <w:r w:rsidRPr="001E672B">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72B" w:rsidP="001E672B">
            <w:pPr>
              <w:pStyle w:val="BodyText"/>
            </w:pPr>
            <w:r w:rsidRPr="001E672B">
              <w:t>This unit contains employability skills.</w:t>
            </w:r>
          </w:p>
        </w:tc>
      </w:tr>
    </w:tbl>
    <w:p w:rsidR="00000000" w:rsidRPr="001E672B" w:rsidP="001E672B">
      <w:pPr>
        <w:pStyle w:val="BodyText"/>
      </w:pPr>
    </w:p>
    <w:p w:rsidR="00000000" w:rsidRPr="001E672B" w:rsidP="001E672B">
      <w:pPr>
        <w:pStyle w:val="AllowPageBreak"/>
      </w:pPr>
    </w:p>
    <w:p w:rsidR="00000000" w:rsidRPr="001E672B" w:rsidP="001E672B">
      <w:pPr>
        <w:pStyle w:val="Heading1"/>
      </w:pPr>
      <w:bookmarkStart w:id="7" w:name="O_522458"/>
      <w:bookmarkEnd w:id="7"/>
      <w:r w:rsidRPr="001E672B">
        <w:t>Elements and Performance Criteria Pre-Content</w:t>
      </w:r>
    </w:p>
    <w:tbl>
      <w:tblPr>
        <w:tblW w:w="0" w:type="auto"/>
        <w:tblLayout w:type="fixed"/>
        <w:tblCellMar>
          <w:left w:w="62" w:type="dxa"/>
          <w:right w:w="62" w:type="dxa"/>
        </w:tblCellMar>
        <w:tblLook w:val="0000"/>
      </w:tblPr>
      <w:tblGrid>
        <w:gridCol w:w="2580"/>
        <w:gridCol w:w="5954"/>
      </w:tblGrid>
      <w:tr w:rsidTr="00E471B6">
        <w:tblPrEx>
          <w:tblW w:w="0" w:type="auto"/>
          <w:tblLayout w:type="fixed"/>
          <w:tblCellMar>
            <w:left w:w="62" w:type="dxa"/>
            <w:right w:w="62" w:type="dxa"/>
          </w:tblCellMar>
          <w:tblLook w:val="0000"/>
        </w:tblPrEx>
        <w:trPr>
          <w:trHeight w:val="556"/>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2B">
            <w:pPr>
              <w:pStyle w:val="BodyText"/>
              <w:rPr>
                <w:lang w:val="en-NZ"/>
              </w:rPr>
            </w:pPr>
            <w:r w:rsidRPr="001E672B">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72B" w:rsidP="001E672B">
            <w:pPr>
              <w:pStyle w:val="BodyText"/>
            </w:pPr>
            <w:r w:rsidRPr="001E672B">
              <w:t>Performance criteria describe the performance needed to demonstrate achievement of the element. Where bold italicised text is used, further information is detailed in the required skills and</w:t>
            </w:r>
            <w:r w:rsidRPr="001E672B">
              <w:t xml:space="preserve"> knowledge section and the range statement. Assessment of performance is to be consistent with the evidence guide.</w:t>
            </w:r>
          </w:p>
        </w:tc>
      </w:tr>
    </w:tbl>
    <w:p w:rsidR="00000000" w:rsidRPr="001E672B" w:rsidP="001E672B">
      <w:pPr>
        <w:pStyle w:val="BodyText"/>
      </w:pPr>
    </w:p>
    <w:p w:rsidR="00000000" w:rsidRPr="001E672B" w:rsidP="001E672B">
      <w:pPr>
        <w:pStyle w:val="AllowPageBreak"/>
      </w:pPr>
    </w:p>
    <w:p w:rsidR="00000000" w:rsidRPr="001E672B" w:rsidP="001E672B">
      <w:pPr>
        <w:pStyle w:val="Heading1"/>
      </w:pPr>
      <w:bookmarkStart w:id="8" w:name="O_522457"/>
      <w:bookmarkEnd w:id="8"/>
      <w:r w:rsidRPr="001E672B">
        <w:t>Elements and Performance Criteria</w:t>
      </w:r>
    </w:p>
    <w:tbl>
      <w:tblPr>
        <w:tblW w:w="0" w:type="auto"/>
        <w:tblLayout w:type="fixed"/>
        <w:tblCellMar>
          <w:left w:w="62" w:type="dxa"/>
          <w:right w:w="62" w:type="dxa"/>
        </w:tblCellMar>
        <w:tblLook w:val="0000"/>
      </w:tblPr>
      <w:tblGrid>
        <w:gridCol w:w="2835"/>
        <w:gridCol w:w="5670"/>
      </w:tblGrid>
      <w:tr w:rsidTr="00E471B6">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1E672B" w:rsidP="001E672B">
            <w:pPr>
              <w:pStyle w:val="BodyText"/>
            </w:pPr>
            <w:r w:rsidRPr="001E672B">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E672B">
            <w:pPr>
              <w:pStyle w:val="BodyText"/>
              <w:rPr>
                <w:lang w:val="en-NZ"/>
              </w:rPr>
            </w:pPr>
            <w:r w:rsidRPr="001E672B">
              <w:rPr>
                <w:rStyle w:val="SpecialBold"/>
              </w:rPr>
              <w:t xml:space="preserve">PERFORMANCE CRITERIA </w:t>
            </w:r>
          </w:p>
        </w:tc>
      </w:tr>
      <w:tr w:rsidTr="00E471B6">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72B">
            <w:pPr>
              <w:pStyle w:val="List"/>
              <w:rPr>
                <w:lang w:val="en-NZ"/>
              </w:rPr>
            </w:pPr>
            <w:r w:rsidRPr="001E672B">
              <w:t>1.</w:t>
            </w:r>
            <w:r w:rsidRPr="001E672B">
              <w:tab/>
              <w:t>Prepare for repair operations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72B" w:rsidP="001E672B">
            <w:pPr>
              <w:pStyle w:val="List2"/>
            </w:pPr>
            <w:r w:rsidRPr="001E672B">
              <w:t>1.1.</w:t>
            </w:r>
            <w:r w:rsidRPr="001E672B">
              <w:tab/>
            </w:r>
            <w:r w:rsidRPr="001E672B">
              <w:rPr>
                <w:rStyle w:val="BoldandItalics"/>
              </w:rPr>
              <w:t xml:space="preserve">Procedures and information </w:t>
            </w:r>
            <w:r w:rsidRPr="001E672B">
              <w:t>relevant to the task are sourced and work requirements confirmed</w:t>
            </w:r>
          </w:p>
          <w:p w:rsidR="00000000" w:rsidRPr="001E672B" w:rsidP="001E672B">
            <w:pPr>
              <w:pStyle w:val="List2"/>
            </w:pPr>
            <w:r w:rsidRPr="001E672B">
              <w:t>1.2.</w:t>
            </w:r>
            <w:r w:rsidRPr="001E672B">
              <w:tab/>
            </w:r>
            <w:r w:rsidRPr="001E672B">
              <w:rPr>
                <w:rStyle w:val="BoldandItalics"/>
              </w:rPr>
              <w:t>Workplace health and safety (WHS) requirements</w:t>
            </w:r>
            <w:r w:rsidRPr="001E672B">
              <w:t xml:space="preserve"> and </w:t>
            </w:r>
            <w:r w:rsidRPr="001E672B">
              <w:rPr>
                <w:rStyle w:val="BoldandItalics"/>
              </w:rPr>
              <w:t>appropriate precautions</w:t>
            </w:r>
            <w:r w:rsidRPr="001E672B">
              <w:t xml:space="preserve"> are identified and applied </w:t>
            </w:r>
          </w:p>
          <w:p w:rsidR="00000000" w:rsidRPr="001E672B" w:rsidP="001E672B">
            <w:pPr>
              <w:pStyle w:val="List2"/>
            </w:pPr>
            <w:r w:rsidRPr="001E672B">
              <w:t>1.3.</w:t>
            </w:r>
            <w:r w:rsidRPr="001E672B">
              <w:tab/>
              <w:t>Method most appropriate for the specific circumstan</w:t>
            </w:r>
            <w:r w:rsidRPr="001E672B">
              <w:t>ces is selected and prepared for</w:t>
            </w:r>
          </w:p>
          <w:p w:rsidR="00000000" w:rsidRPr="001E672B" w:rsidP="001E672B">
            <w:pPr>
              <w:pStyle w:val="List2"/>
            </w:pPr>
            <w:r w:rsidRPr="001E672B">
              <w:t>1.4.</w:t>
            </w:r>
            <w:r w:rsidRPr="001E672B">
              <w:tab/>
              <w:t>Tools and testing equipment necessary to conduct the work are assembled</w:t>
            </w:r>
          </w:p>
          <w:p w:rsidR="00000000" w:rsidP="001E672B">
            <w:pPr>
              <w:pStyle w:val="List2"/>
              <w:rPr>
                <w:lang w:val="en-NZ"/>
              </w:rPr>
            </w:pPr>
            <w:r w:rsidRPr="001E672B">
              <w:t>1.5.</w:t>
            </w:r>
            <w:r w:rsidRPr="001E672B">
              <w:tab/>
              <w:t>Technical and/or calibration requirements for testing and repair of the traction motor system are established</w:t>
            </w:r>
          </w:p>
        </w:tc>
      </w:tr>
      <w:tr w:rsidTr="00E471B6">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72B">
            <w:pPr>
              <w:pStyle w:val="List"/>
              <w:rPr>
                <w:lang w:val="en-NZ"/>
              </w:rPr>
            </w:pPr>
            <w:r w:rsidRPr="001E672B">
              <w:t>2.</w:t>
            </w:r>
            <w:r w:rsidRPr="001E672B">
              <w:tab/>
            </w:r>
            <w:r w:rsidRPr="001E672B">
              <w:t>Diagnose motor control device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72B" w:rsidP="001E672B">
            <w:pPr>
              <w:pStyle w:val="List2"/>
            </w:pPr>
            <w:r w:rsidRPr="001E672B">
              <w:t>2.1.</w:t>
            </w:r>
            <w:r w:rsidRPr="001E672B">
              <w:tab/>
            </w:r>
            <w:r w:rsidRPr="001E672B">
              <w:rPr>
                <w:rStyle w:val="BoldandItalics"/>
              </w:rPr>
              <w:t>Tests and checks</w:t>
            </w:r>
            <w:r w:rsidRPr="001E672B">
              <w:t xml:space="preserve"> on motor controller cooling system are carried out using manufacturer specifications and test procedures</w:t>
            </w:r>
          </w:p>
          <w:p w:rsidR="00000000" w:rsidRPr="001E672B" w:rsidP="001E672B">
            <w:pPr>
              <w:pStyle w:val="List2"/>
            </w:pPr>
            <w:r w:rsidRPr="001E672B">
              <w:t>2.2.</w:t>
            </w:r>
            <w:r w:rsidRPr="001E672B">
              <w:tab/>
              <w:t>Motor controller is disconnected using correct procedure</w:t>
            </w:r>
          </w:p>
          <w:p w:rsidR="00000000" w:rsidRPr="001E672B" w:rsidP="001E672B">
            <w:pPr>
              <w:pStyle w:val="List2"/>
            </w:pPr>
            <w:r w:rsidRPr="001E672B">
              <w:t>2.3.</w:t>
            </w:r>
            <w:r w:rsidRPr="001E672B">
              <w:tab/>
              <w:t>Exposed live HV and LV connectio</w:t>
            </w:r>
            <w:r w:rsidRPr="001E672B">
              <w:t>ns and wiring are labelled with appropriate warning tags or signs</w:t>
            </w:r>
          </w:p>
          <w:p w:rsidR="00000000" w:rsidRPr="001E672B" w:rsidP="001E672B">
            <w:pPr>
              <w:pStyle w:val="List2"/>
            </w:pPr>
            <w:r w:rsidRPr="001E672B">
              <w:t>2.4.</w:t>
            </w:r>
            <w:r w:rsidRPr="001E672B">
              <w:tab/>
              <w:t>Controller settings and diagnostic information are retrieved using appropriate equipment</w:t>
            </w:r>
          </w:p>
          <w:p w:rsidR="00000000" w:rsidRPr="001E672B" w:rsidP="001E672B">
            <w:pPr>
              <w:pStyle w:val="List2"/>
            </w:pPr>
            <w:r w:rsidRPr="001E672B">
              <w:t>2.5.</w:t>
            </w:r>
            <w:r w:rsidRPr="001E672B">
              <w:tab/>
              <w:t>Tests and checks on motor controller are carried out to ensure correct operation</w:t>
            </w:r>
          </w:p>
          <w:p w:rsidR="00000000" w:rsidP="001E672B">
            <w:pPr>
              <w:pStyle w:val="List2"/>
              <w:rPr>
                <w:lang w:val="en-NZ"/>
              </w:rPr>
            </w:pPr>
            <w:r w:rsidRPr="001E672B">
              <w:t>2.6.</w:t>
            </w:r>
            <w:r w:rsidRPr="001E672B">
              <w:tab/>
              <w:t xml:space="preserve">Test </w:t>
            </w:r>
            <w:r w:rsidRPr="001E672B">
              <w:t>results are recorded</w:t>
            </w:r>
          </w:p>
        </w:tc>
      </w:tr>
      <w:tr w:rsidTr="00E471B6">
        <w:tblPrEx>
          <w:tblW w:w="0" w:type="auto"/>
          <w:tblLayout w:type="fixed"/>
          <w:tblCellMar>
            <w:left w:w="62" w:type="dxa"/>
            <w:right w:w="62" w:type="dxa"/>
          </w:tblCellMar>
          <w:tblLook w:val="0000"/>
        </w:tblPrEx>
        <w:trPr>
          <w:trHeight w:val="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72B">
            <w:pPr>
              <w:pStyle w:val="List"/>
              <w:rPr>
                <w:lang w:val="en-NZ"/>
              </w:rPr>
            </w:pPr>
            <w:r w:rsidRPr="001E672B">
              <w:t>3.</w:t>
            </w:r>
            <w:r w:rsidRPr="001E672B">
              <w:tab/>
              <w:t>Repair or replace motor controller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72B" w:rsidP="001E672B">
            <w:pPr>
              <w:pStyle w:val="List2"/>
            </w:pPr>
            <w:r w:rsidRPr="001E672B">
              <w:t>3.1.</w:t>
            </w:r>
            <w:r w:rsidRPr="001E672B">
              <w:tab/>
              <w:t>Motor controller test results are compared with manufacturer specifications to decide on</w:t>
            </w:r>
            <w:r w:rsidRPr="001E672B">
              <w:rPr>
                <w:rStyle w:val="BoldandItalics"/>
              </w:rPr>
              <w:t xml:space="preserve"> appropriate corrective action</w:t>
            </w:r>
          </w:p>
          <w:p w:rsidR="00000000" w:rsidRPr="001E672B" w:rsidP="001E672B">
            <w:pPr>
              <w:pStyle w:val="List2"/>
            </w:pPr>
            <w:r w:rsidRPr="001E672B">
              <w:t>3.2.</w:t>
            </w:r>
            <w:r w:rsidRPr="001E672B">
              <w:tab/>
              <w:t>Motor controller is repaired or replaced as required</w:t>
            </w:r>
          </w:p>
          <w:p w:rsidR="00000000" w:rsidRPr="001E672B" w:rsidP="001E672B">
            <w:pPr>
              <w:pStyle w:val="List2"/>
            </w:pPr>
            <w:r w:rsidRPr="001E672B">
              <w:t>3.3.</w:t>
            </w:r>
            <w:r w:rsidRPr="001E672B">
              <w:tab/>
            </w:r>
            <w:r w:rsidRPr="001E672B">
              <w:t>Repaired or replacement motor controller is re-tested for correct operation</w:t>
            </w:r>
          </w:p>
          <w:p w:rsidR="00000000" w:rsidRPr="001E672B" w:rsidP="001E672B">
            <w:pPr>
              <w:pStyle w:val="List2"/>
            </w:pPr>
            <w:r w:rsidRPr="001E672B">
              <w:t>3.4.</w:t>
            </w:r>
            <w:r w:rsidRPr="001E672B">
              <w:tab/>
              <w:t>Motor controller is reconnected using correct procedure</w:t>
            </w:r>
          </w:p>
          <w:p w:rsidR="00000000" w:rsidP="001E672B">
            <w:pPr>
              <w:pStyle w:val="List2"/>
              <w:rPr>
                <w:lang w:val="en-NZ"/>
              </w:rPr>
            </w:pPr>
            <w:r w:rsidRPr="001E672B">
              <w:t>3.5.</w:t>
            </w:r>
            <w:r w:rsidRPr="001E672B">
              <w:tab/>
              <w:t xml:space="preserve">Replacement or repairs carried out are recorded </w:t>
            </w:r>
          </w:p>
        </w:tc>
      </w:tr>
      <w:tr w:rsidTr="00E471B6">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72B">
            <w:pPr>
              <w:pStyle w:val="List"/>
              <w:rPr>
                <w:lang w:val="en-NZ"/>
              </w:rPr>
            </w:pPr>
            <w:r w:rsidRPr="001E672B">
              <w:t>4.</w:t>
            </w:r>
            <w:r w:rsidRPr="001E672B">
              <w:tab/>
              <w:t>Complete repair operations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72B" w:rsidP="001E672B">
            <w:pPr>
              <w:pStyle w:val="List2"/>
            </w:pPr>
            <w:r w:rsidRPr="001E672B">
              <w:t>4.1.</w:t>
            </w:r>
            <w:r w:rsidRPr="001E672B">
              <w:tab/>
              <w:t>Work area is tidied, and tool</w:t>
            </w:r>
            <w:r w:rsidRPr="001E672B">
              <w:t>s and equipment replaced according to</w:t>
            </w:r>
            <w:r w:rsidRPr="001E672B">
              <w:rPr>
                <w:rStyle w:val="BoldandItalics"/>
              </w:rPr>
              <w:t xml:space="preserve"> workplace requirements</w:t>
            </w:r>
          </w:p>
          <w:p w:rsidR="00000000" w:rsidRPr="001E672B" w:rsidP="001E672B">
            <w:pPr>
              <w:pStyle w:val="List2"/>
            </w:pPr>
            <w:r w:rsidRPr="001E672B">
              <w:t>4.2.</w:t>
            </w:r>
            <w:r w:rsidRPr="001E672B">
              <w:tab/>
              <w:t>Job card is completed according to workplace requirements</w:t>
            </w:r>
          </w:p>
          <w:p w:rsidR="00000000" w:rsidRPr="001E672B" w:rsidP="001E672B">
            <w:pPr>
              <w:pStyle w:val="List2"/>
            </w:pPr>
            <w:r w:rsidRPr="001E672B">
              <w:t>4.3.</w:t>
            </w:r>
            <w:r w:rsidRPr="001E672B">
              <w:tab/>
              <w:t>Client report is prepared on the outcomes of the service and repair of the motor controller according to workplace requirements</w:t>
            </w:r>
          </w:p>
          <w:p w:rsidR="00000000" w:rsidRPr="001E672B" w:rsidP="001E672B">
            <w:pPr>
              <w:pStyle w:val="List2"/>
            </w:pPr>
            <w:r w:rsidRPr="001E672B">
              <w:t>4.4.</w:t>
            </w:r>
            <w:r w:rsidRPr="001E672B">
              <w:tab/>
              <w:t>Vehicle is prepared for return to the client</w:t>
            </w:r>
          </w:p>
        </w:tc>
      </w:tr>
    </w:tbl>
    <w:p w:rsidR="00000000" w:rsidRPr="001E672B" w:rsidP="001E672B">
      <w:pPr>
        <w:pStyle w:val="BodyText"/>
      </w:pPr>
    </w:p>
    <w:p w:rsidR="00000000" w:rsidRPr="001E672B" w:rsidP="001E672B">
      <w:pPr>
        <w:pStyle w:val="AllowPageBreak"/>
      </w:pPr>
    </w:p>
    <w:p w:rsidR="00000000" w:rsidRPr="001E672B" w:rsidP="001E672B">
      <w:pPr>
        <w:pStyle w:val="Heading1"/>
      </w:pPr>
      <w:bookmarkStart w:id="9" w:name="O_522456"/>
      <w:bookmarkEnd w:id="9"/>
      <w:r w:rsidRPr="001E672B">
        <w:t>Required Skills and Knowledge</w:t>
      </w:r>
    </w:p>
    <w:tbl>
      <w:tblPr>
        <w:tblW w:w="0" w:type="auto"/>
        <w:tblLayout w:type="fixed"/>
        <w:tblCellMar>
          <w:left w:w="62" w:type="dxa"/>
          <w:right w:w="62" w:type="dxa"/>
        </w:tblCellMar>
        <w:tblLook w:val="0000"/>
      </w:tblPr>
      <w:tblGrid>
        <w:gridCol w:w="8505"/>
      </w:tblGrid>
      <w:tr w:rsidTr="00E471B6">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2B">
            <w:pPr>
              <w:pStyle w:val="BodyText"/>
              <w:rPr>
                <w:lang w:val="en-NZ"/>
              </w:rPr>
            </w:pPr>
            <w:r w:rsidRPr="001E672B">
              <w:t>This section describes the skills and knowledge required for this unit.</w:t>
            </w:r>
          </w:p>
        </w:tc>
      </w:tr>
      <w:tr w:rsidTr="00E471B6">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72B">
            <w:pPr>
              <w:pStyle w:val="BodyText"/>
              <w:rPr>
                <w:lang w:val="en-NZ"/>
              </w:rPr>
            </w:pPr>
            <w:r w:rsidRPr="001E672B">
              <w:rPr>
                <w:rStyle w:val="SpecialBold"/>
              </w:rPr>
              <w:t>Required skills</w:t>
            </w:r>
          </w:p>
        </w:tc>
      </w:tr>
      <w:tr w:rsidTr="00E471B6">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72B" w:rsidP="001E672B">
            <w:pPr>
              <w:pStyle w:val="ListBullet"/>
            </w:pPr>
            <w:r w:rsidRPr="001E672B">
              <w:t>technical skills to:</w:t>
            </w:r>
          </w:p>
          <w:p w:rsidR="00000000" w:rsidRPr="001E672B" w:rsidP="001E672B">
            <w:pPr>
              <w:pStyle w:val="ListBullet2"/>
            </w:pPr>
            <w:r w:rsidRPr="001E672B">
              <w:t xml:space="preserve">use workplace technology relating to testing and repairing a BEV traction motor speed control device </w:t>
            </w:r>
          </w:p>
          <w:p w:rsidR="00000000" w:rsidRPr="001E672B" w:rsidP="001E672B">
            <w:pPr>
              <w:pStyle w:val="ListBullet2"/>
            </w:pPr>
            <w:r w:rsidRPr="001E672B">
              <w:t>use specialist tools and equipment</w:t>
            </w:r>
          </w:p>
          <w:p w:rsidR="00000000" w:rsidRPr="001E672B" w:rsidP="001E672B">
            <w:pPr>
              <w:pStyle w:val="ListBullet2"/>
            </w:pPr>
            <w:r w:rsidRPr="001E672B">
              <w:t>use computerised measuring and diagnostic equipment</w:t>
            </w:r>
          </w:p>
          <w:p w:rsidR="00000000" w:rsidRPr="001E672B" w:rsidP="001E672B">
            <w:pPr>
              <w:pStyle w:val="ListBullet2"/>
            </w:pPr>
            <w:r w:rsidRPr="001E672B">
              <w:t>report and record actions</w:t>
            </w:r>
          </w:p>
          <w:p w:rsidR="00000000" w:rsidRPr="001E672B" w:rsidP="001E672B">
            <w:pPr>
              <w:pStyle w:val="ListBullet"/>
            </w:pPr>
            <w:r w:rsidRPr="001E672B">
              <w:t>communication skills to:</w:t>
            </w:r>
          </w:p>
          <w:p w:rsidR="00000000" w:rsidRPr="001E672B" w:rsidP="001E672B">
            <w:pPr>
              <w:pStyle w:val="ListBullet2"/>
            </w:pPr>
            <w:r w:rsidRPr="001E672B">
              <w:t>confirm work requirements and specifications</w:t>
            </w:r>
          </w:p>
          <w:p w:rsidR="00000000" w:rsidRPr="001E672B" w:rsidP="001E672B">
            <w:pPr>
              <w:pStyle w:val="ListBullet2"/>
            </w:pPr>
            <w:r w:rsidRPr="001E672B">
              <w:t>communicate effectively regarding work requirements with supervisor, other workers and customers</w:t>
            </w:r>
          </w:p>
          <w:p w:rsidR="00000000" w:rsidRPr="001E672B" w:rsidP="001E672B">
            <w:pPr>
              <w:pStyle w:val="ListBullet2"/>
            </w:pPr>
            <w:r w:rsidRPr="001E672B">
              <w:t>report work outcomes and problems</w:t>
            </w:r>
          </w:p>
          <w:p w:rsidR="00000000" w:rsidRPr="001E672B" w:rsidP="001E672B">
            <w:pPr>
              <w:pStyle w:val="ListBullet"/>
            </w:pPr>
            <w:r w:rsidRPr="001E672B">
              <w:t>literacy skills to interpret technical information and specifications</w:t>
            </w:r>
          </w:p>
          <w:p w:rsidR="00000000" w:rsidRPr="001E672B" w:rsidP="001E672B">
            <w:pPr>
              <w:pStyle w:val="ListBullet"/>
            </w:pPr>
            <w:r w:rsidRPr="001E672B">
              <w:t xml:space="preserve">numeracy </w:t>
            </w:r>
            <w:r w:rsidRPr="001E672B">
              <w:t>skills to complete tests and measurements to determine correct operation</w:t>
            </w:r>
          </w:p>
          <w:p w:rsidR="00000000" w:rsidRPr="001E672B" w:rsidP="001E672B">
            <w:pPr>
              <w:pStyle w:val="ListBullet"/>
            </w:pPr>
            <w:r w:rsidRPr="001E672B">
              <w:t>problem-solving skills to:</w:t>
            </w:r>
          </w:p>
          <w:p w:rsidR="00000000" w:rsidRPr="001E672B" w:rsidP="001E672B">
            <w:pPr>
              <w:pStyle w:val="ListBullet2"/>
            </w:pPr>
            <w:r w:rsidRPr="001E672B">
              <w:t xml:space="preserve">interpret test results </w:t>
            </w:r>
          </w:p>
          <w:p w:rsidR="00000000" w:rsidRPr="001E672B" w:rsidP="001E672B">
            <w:pPr>
              <w:pStyle w:val="ListBullet2"/>
            </w:pPr>
            <w:r w:rsidRPr="001E672B">
              <w:t>identify repair options</w:t>
            </w:r>
          </w:p>
          <w:p w:rsidR="00000000" w:rsidRPr="001E672B" w:rsidP="001E672B">
            <w:pPr>
              <w:pStyle w:val="ListBullet"/>
            </w:pPr>
            <w:r w:rsidRPr="001E672B">
              <w:t>self-management skills to:</w:t>
            </w:r>
          </w:p>
          <w:p w:rsidR="00000000" w:rsidRPr="001E672B" w:rsidP="001E672B">
            <w:pPr>
              <w:pStyle w:val="ListBullet2"/>
            </w:pPr>
            <w:r w:rsidRPr="001E672B">
              <w:t>manage risks and hazards associated with HV BEV electrical systems and components</w:t>
            </w:r>
          </w:p>
          <w:p w:rsidR="00000000" w:rsidP="001E672B">
            <w:pPr>
              <w:pStyle w:val="ListBullet2"/>
              <w:rPr>
                <w:lang w:val="en-NZ"/>
              </w:rPr>
            </w:pPr>
            <w:r w:rsidRPr="001E672B">
              <w:t>optimise workflow and productivity</w:t>
            </w:r>
          </w:p>
        </w:tc>
      </w:tr>
      <w:tr w:rsidTr="00E471B6">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72B">
            <w:pPr>
              <w:pStyle w:val="BodyText"/>
              <w:rPr>
                <w:lang w:val="en-NZ"/>
              </w:rPr>
            </w:pPr>
            <w:r w:rsidRPr="001E672B">
              <w:rPr>
                <w:rStyle w:val="SpecialBold"/>
              </w:rPr>
              <w:t>Required knowledge</w:t>
            </w:r>
          </w:p>
        </w:tc>
      </w:tr>
      <w:tr w:rsidTr="00E471B6">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72B" w:rsidP="001E672B">
            <w:pPr>
              <w:pStyle w:val="ListBullet"/>
            </w:pPr>
            <w:r w:rsidRPr="001E672B">
              <w:t>components of HV BEVs and their functions</w:t>
            </w:r>
          </w:p>
          <w:p w:rsidR="00000000" w:rsidRPr="001E672B" w:rsidP="001E672B">
            <w:pPr>
              <w:pStyle w:val="ListBullet"/>
            </w:pPr>
            <w:r w:rsidRPr="001E672B">
              <w:t>WHS requirements relating to:</w:t>
            </w:r>
          </w:p>
          <w:p w:rsidR="00000000" w:rsidRPr="001E672B" w:rsidP="001E672B">
            <w:pPr>
              <w:pStyle w:val="ListBullet2"/>
            </w:pPr>
            <w:r w:rsidRPr="001E672B">
              <w:t>safe work practices</w:t>
            </w:r>
          </w:p>
          <w:p w:rsidR="00000000" w:rsidRPr="001E672B" w:rsidP="001E672B">
            <w:pPr>
              <w:pStyle w:val="ListBullet2"/>
            </w:pPr>
            <w:r w:rsidRPr="001E672B">
              <w:t>electrical safety</w:t>
            </w:r>
          </w:p>
          <w:p w:rsidR="00000000" w:rsidRPr="001E672B" w:rsidP="001E672B">
            <w:pPr>
              <w:pStyle w:val="ListBullet"/>
            </w:pPr>
            <w:r w:rsidRPr="001E672B">
              <w:t>principles of electricity, including AC and DC</w:t>
            </w:r>
          </w:p>
          <w:p w:rsidR="00000000" w:rsidRPr="001E672B" w:rsidP="001E672B">
            <w:pPr>
              <w:pStyle w:val="ListBullet"/>
            </w:pPr>
            <w:r w:rsidRPr="001E672B">
              <w:t>principles of operation of motor speed control devices</w:t>
            </w:r>
          </w:p>
          <w:p w:rsidR="00000000" w:rsidRPr="001E672B" w:rsidP="001E672B">
            <w:pPr>
              <w:pStyle w:val="ListBullet"/>
            </w:pPr>
            <w:r w:rsidRPr="001E672B">
              <w:t>repair procedures for motor speed control devices</w:t>
            </w:r>
          </w:p>
          <w:p w:rsidR="00000000" w:rsidRPr="001E672B" w:rsidP="001E672B">
            <w:pPr>
              <w:pStyle w:val="ListBullet"/>
            </w:pPr>
            <w:r w:rsidRPr="001E672B">
              <w:t>applicable commonwealth, state or territory legislation, regulations, standards, codes of practice and e</w:t>
            </w:r>
            <w:r w:rsidRPr="001E672B">
              <w:t>nvironmental regulations relating to testing and repairing HV BEV motor speed control devices</w:t>
            </w:r>
          </w:p>
          <w:p w:rsidR="00000000" w:rsidRPr="001E672B" w:rsidP="001E672B">
            <w:pPr>
              <w:pStyle w:val="ListBullet"/>
            </w:pPr>
            <w:r w:rsidRPr="001E672B">
              <w:t>vehicle-specific electrical requirements</w:t>
            </w:r>
          </w:p>
          <w:p w:rsidR="00000000" w:rsidRPr="001E672B" w:rsidP="001E672B">
            <w:pPr>
              <w:pStyle w:val="ListBullet"/>
            </w:pPr>
            <w:r w:rsidRPr="001E672B">
              <w:t>workplace policies and procedures, including quality, recording and reporting procedures relating to testing and repairin</w:t>
            </w:r>
            <w:r w:rsidRPr="001E672B">
              <w:t>g HV BEV motor speed control devices</w:t>
            </w:r>
          </w:p>
        </w:tc>
      </w:tr>
    </w:tbl>
    <w:p w:rsidR="00000000" w:rsidRPr="001E672B" w:rsidP="001E672B">
      <w:pPr>
        <w:pStyle w:val="BodyText"/>
      </w:pPr>
    </w:p>
    <w:p w:rsidR="00000000" w:rsidRPr="001E672B" w:rsidP="001E672B">
      <w:pPr>
        <w:pStyle w:val="AllowPageBreak"/>
      </w:pPr>
    </w:p>
    <w:p w:rsidR="00000000" w:rsidRPr="001E672B" w:rsidP="001E672B">
      <w:pPr>
        <w:pStyle w:val="Heading1"/>
      </w:pPr>
      <w:bookmarkStart w:id="10" w:name="O_522455"/>
      <w:bookmarkEnd w:id="10"/>
      <w:r w:rsidRPr="001E672B">
        <w:t>Evidence Guide</w:t>
      </w:r>
    </w:p>
    <w:tbl>
      <w:tblPr>
        <w:tblW w:w="0" w:type="auto"/>
        <w:tblLayout w:type="fixed"/>
        <w:tblCellMar>
          <w:left w:w="62" w:type="dxa"/>
          <w:right w:w="62" w:type="dxa"/>
        </w:tblCellMar>
        <w:tblLook w:val="0000"/>
      </w:tblPr>
      <w:tblGrid>
        <w:gridCol w:w="2835"/>
        <w:gridCol w:w="5670"/>
      </w:tblGrid>
      <w:tr w:rsidTr="00E471B6">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2B">
            <w:pPr>
              <w:pStyle w:val="BodyText"/>
              <w:rPr>
                <w:lang w:val="en-NZ"/>
              </w:rPr>
            </w:pPr>
            <w:r w:rsidRPr="001E672B">
              <w:rPr>
                <w:rStyle w:val="SpecialBold"/>
              </w:rPr>
              <w:t>Evidence Guide</w:t>
            </w:r>
          </w:p>
        </w:tc>
      </w:tr>
      <w:tr w:rsidTr="00E471B6">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2B">
            <w:pPr>
              <w:pStyle w:val="BodyText"/>
              <w:rPr>
                <w:lang w:val="en-NZ"/>
              </w:rPr>
            </w:pPr>
            <w:r w:rsidRPr="001E672B">
              <w:t xml:space="preserve">The evidence guide provides advice on assessment and must be read in conjunction with the performance criteria, required skills and knowledge, </w:t>
            </w:r>
            <w:r w:rsidRPr="001E672B">
              <w:t>range statement and the Assessment Guidelines for the Training Package.</w:t>
            </w:r>
          </w:p>
        </w:tc>
      </w:tr>
      <w:tr w:rsidTr="00E471B6">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2B">
            <w:pPr>
              <w:pStyle w:val="BodyText"/>
              <w:rPr>
                <w:lang w:val="en-NZ"/>
              </w:rPr>
            </w:pPr>
            <w:r w:rsidRPr="001E672B">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2B">
            <w:pPr>
              <w:pStyle w:val="BodyText"/>
              <w:rPr>
                <w:lang w:val="en-NZ"/>
              </w:rPr>
            </w:pPr>
          </w:p>
        </w:tc>
      </w:tr>
      <w:tr w:rsidTr="00E471B6">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72B">
            <w:pPr>
              <w:pStyle w:val="BodyText"/>
              <w:rPr>
                <w:lang w:val="en-NZ"/>
              </w:rPr>
            </w:pPr>
            <w:r w:rsidRPr="001E672B">
              <w:rPr>
                <w:rStyle w:val="SpecialBold"/>
              </w:rPr>
              <w:t>Critical aspects for assessment and evidence required to demonstrate competency in this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72B" w:rsidP="001E672B">
            <w:pPr>
              <w:pStyle w:val="BodyText"/>
            </w:pPr>
            <w:r w:rsidRPr="001E672B">
              <w:t>The evidence required to demonstrate competency in this unit must be relevant to workplace operations and satisfy all of the requirements of the performance criteria and required skills and knowledge.</w:t>
            </w:r>
          </w:p>
          <w:p w:rsidR="00000000" w:rsidRPr="001E672B" w:rsidP="001E672B">
            <w:pPr>
              <w:pStyle w:val="BodyText"/>
            </w:pPr>
            <w:r w:rsidRPr="001E672B">
              <w:t xml:space="preserve">A person who demonstrates competency in this unit must </w:t>
            </w:r>
            <w:r w:rsidRPr="001E672B">
              <w:t>be able to:</w:t>
            </w:r>
          </w:p>
          <w:p w:rsidR="00000000" w:rsidRPr="001E672B" w:rsidP="001E672B">
            <w:pPr>
              <w:pStyle w:val="ListBullet"/>
            </w:pPr>
            <w:r w:rsidRPr="001E672B">
              <w:t>comply with WHS requirements and safe work practices</w:t>
            </w:r>
          </w:p>
          <w:p w:rsidR="00000000" w:rsidRPr="001E672B" w:rsidP="001E672B">
            <w:pPr>
              <w:pStyle w:val="ListBullet"/>
            </w:pPr>
            <w:r w:rsidRPr="001E672B">
              <w:t>ensure electrical and mechanical integrity of components and system is maintained when performing tests</w:t>
            </w:r>
          </w:p>
          <w:p w:rsidR="00000000" w:rsidRPr="001E672B" w:rsidP="001E672B">
            <w:pPr>
              <w:pStyle w:val="ListBullet"/>
            </w:pPr>
            <w:r w:rsidRPr="001E672B">
              <w:t>check the motor control device performance against manufacturer specifications</w:t>
            </w:r>
          </w:p>
          <w:p w:rsidR="00000000" w:rsidRPr="001E672B" w:rsidP="001E672B">
            <w:pPr>
              <w:pStyle w:val="ListBullet"/>
            </w:pPr>
            <w:r w:rsidRPr="001E672B">
              <w:t>diagnos</w:t>
            </w:r>
            <w:r w:rsidRPr="001E672B">
              <w:t>e and repair or replace motor control device as required to correct deficiencies</w:t>
            </w:r>
          </w:p>
          <w:p w:rsidR="00000000" w:rsidP="001E672B">
            <w:pPr>
              <w:pStyle w:val="ListBullet"/>
              <w:rPr>
                <w:lang w:val="en-NZ"/>
              </w:rPr>
            </w:pPr>
            <w:r w:rsidRPr="001E672B">
              <w:t>complete relevant documentation for the testing and repair of the motor control device.</w:t>
            </w:r>
          </w:p>
        </w:tc>
      </w:tr>
      <w:tr w:rsidTr="00E471B6">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72B">
            <w:pPr>
              <w:pStyle w:val="BodyText"/>
              <w:rPr>
                <w:lang w:val="en-NZ"/>
              </w:rPr>
            </w:pPr>
            <w:r w:rsidRPr="001E672B">
              <w:rPr>
                <w:rStyle w:val="SpecialBold"/>
              </w:rPr>
              <w:t>Context of, and specific resources for assessment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72B" w:rsidP="001E672B">
            <w:pPr>
              <w:pStyle w:val="BodyText"/>
            </w:pPr>
            <w:r w:rsidRPr="001E672B">
              <w:t>Competency is to be assessed in the workplace or a simulated workplace environment that accurately reflects performance in a real workplace setting.</w:t>
            </w:r>
          </w:p>
          <w:p w:rsidR="00000000" w:rsidRPr="001E672B" w:rsidP="001E672B">
            <w:pPr>
              <w:pStyle w:val="BodyText"/>
            </w:pPr>
            <w:r w:rsidRPr="001E672B">
              <w:t>Assessment is to occur:</w:t>
            </w:r>
          </w:p>
          <w:p w:rsidR="00000000" w:rsidRPr="001E672B" w:rsidP="001E672B">
            <w:pPr>
              <w:pStyle w:val="ListBullet"/>
            </w:pPr>
            <w:r w:rsidRPr="001E672B">
              <w:t>using standard workplace practices and procedures</w:t>
            </w:r>
          </w:p>
          <w:p w:rsidR="00000000" w:rsidRPr="001E672B" w:rsidP="001E672B">
            <w:pPr>
              <w:pStyle w:val="ListBullet"/>
            </w:pPr>
            <w:r w:rsidRPr="001E672B">
              <w:t>following safety requirements</w:t>
            </w:r>
          </w:p>
          <w:p w:rsidR="00000000" w:rsidRPr="001E672B" w:rsidP="001E672B">
            <w:pPr>
              <w:pStyle w:val="ListBullet"/>
            </w:pPr>
            <w:r w:rsidRPr="001E672B">
              <w:t>ap</w:t>
            </w:r>
            <w:r w:rsidRPr="001E672B">
              <w:t>plying environmental constraints.</w:t>
            </w:r>
          </w:p>
          <w:p w:rsidR="00000000" w:rsidRPr="001E672B" w:rsidP="001E672B">
            <w:pPr>
              <w:pStyle w:val="BodyText"/>
            </w:pPr>
            <w:r w:rsidRPr="001E672B">
              <w:t>Assessment is to comply with relevant:</w:t>
            </w:r>
          </w:p>
          <w:p w:rsidR="00000000" w:rsidRPr="001E672B" w:rsidP="001E672B">
            <w:pPr>
              <w:pStyle w:val="ListBullet"/>
            </w:pPr>
            <w:r w:rsidRPr="001E672B">
              <w:t>regulatory requirements</w:t>
            </w:r>
          </w:p>
          <w:p w:rsidR="00000000" w:rsidRPr="001E672B" w:rsidP="001E672B">
            <w:pPr>
              <w:pStyle w:val="ListBullet"/>
            </w:pPr>
            <w:r w:rsidRPr="001E672B">
              <w:t>Australian standards</w:t>
            </w:r>
          </w:p>
          <w:p w:rsidR="00000000" w:rsidRPr="001E672B" w:rsidP="001E672B">
            <w:pPr>
              <w:pStyle w:val="ListBullet"/>
            </w:pPr>
            <w:r w:rsidRPr="001E672B">
              <w:t>industry codes of practice.</w:t>
            </w:r>
          </w:p>
          <w:p w:rsidR="00000000" w:rsidRPr="001E672B" w:rsidP="001E672B">
            <w:pPr>
              <w:pStyle w:val="BodyText"/>
            </w:pPr>
            <w:r w:rsidRPr="001E672B">
              <w:t>Competency is to be assessed using a BEV that uses HV and LV AC/DC electrical systems. Where simulation is us</w:t>
            </w:r>
            <w:r w:rsidRPr="001E672B">
              <w:t>ed, an operational BEV must be included in the simulation.</w:t>
            </w:r>
          </w:p>
          <w:p w:rsidR="00000000" w:rsidRPr="001E672B" w:rsidP="001E672B">
            <w:pPr>
              <w:pStyle w:val="BodyText"/>
            </w:pPr>
            <w:r w:rsidRPr="001E672B">
              <w:t xml:space="preserve">The following resources must be made available for the assessment of this unit: </w:t>
            </w:r>
          </w:p>
          <w:p w:rsidR="00000000" w:rsidRPr="001E672B" w:rsidP="001E672B">
            <w:pPr>
              <w:pStyle w:val="ListBullet"/>
            </w:pPr>
            <w:r w:rsidRPr="001E672B">
              <w:t>appropriate PPE</w:t>
            </w:r>
          </w:p>
          <w:p w:rsidR="00000000" w:rsidRPr="001E672B" w:rsidP="001E672B">
            <w:pPr>
              <w:pStyle w:val="ListBullet"/>
            </w:pPr>
            <w:r w:rsidRPr="001E672B">
              <w:t>a BEV</w:t>
            </w:r>
          </w:p>
          <w:p w:rsidR="00000000" w:rsidRPr="001E672B" w:rsidP="001E672B">
            <w:pPr>
              <w:pStyle w:val="ListBullet"/>
            </w:pPr>
            <w:r w:rsidRPr="001E672B">
              <w:t>manufacturer specifications for the BEV</w:t>
            </w:r>
          </w:p>
          <w:p w:rsidR="00000000" w:rsidRPr="001E672B" w:rsidP="001E672B">
            <w:pPr>
              <w:pStyle w:val="ListBullet"/>
            </w:pPr>
            <w:r w:rsidRPr="001E672B">
              <w:t>testing equipment</w:t>
            </w:r>
          </w:p>
          <w:p w:rsidR="00000000" w:rsidRPr="001E672B" w:rsidP="001E672B">
            <w:pPr>
              <w:pStyle w:val="ListBullet"/>
            </w:pPr>
            <w:r w:rsidRPr="001E672B">
              <w:t xml:space="preserve">full range of essential tools and equipment </w:t>
            </w:r>
          </w:p>
          <w:p w:rsidR="00000000" w:rsidP="001E672B">
            <w:pPr>
              <w:pStyle w:val="ListBullet"/>
              <w:rPr>
                <w:lang w:val="en-NZ"/>
              </w:rPr>
            </w:pPr>
            <w:r w:rsidRPr="001E672B">
              <w:t>workplace documentation.</w:t>
            </w:r>
          </w:p>
        </w:tc>
      </w:tr>
      <w:tr w:rsidTr="00E471B6">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72B">
            <w:pPr>
              <w:pStyle w:val="BodyText"/>
              <w:rPr>
                <w:lang w:val="en-NZ"/>
              </w:rPr>
            </w:pPr>
            <w:r w:rsidRPr="001E672B">
              <w:rPr>
                <w:rStyle w:val="SpecialBold"/>
              </w:rPr>
              <w:t>Method of assessment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72B" w:rsidP="001E672B">
            <w:pPr>
              <w:pStyle w:val="BodyText"/>
            </w:pPr>
            <w:r w:rsidRPr="001E672B">
              <w:t>Assessment must satisfy the endorsed Assessment Guidelines of this Training Package.</w:t>
            </w:r>
          </w:p>
          <w:p w:rsidR="00000000" w:rsidRPr="001E672B" w:rsidP="001E672B">
            <w:pPr>
              <w:pStyle w:val="BodyText"/>
            </w:pPr>
            <w:r w:rsidRPr="001E672B">
              <w:t>Assessment methods must confirm consistency and accuracy of performance (over t</w:t>
            </w:r>
            <w:r w:rsidRPr="001E672B">
              <w:t xml:space="preserve">ime and in a range of </w:t>
            </w:r>
            <w:r w:rsidRPr="001E672B">
              <w:t>workplace relevant contexts) together with the application of required skills and knowledge.</w:t>
            </w:r>
          </w:p>
          <w:p w:rsidR="00000000" w:rsidRPr="001E672B" w:rsidP="001E672B">
            <w:pPr>
              <w:pStyle w:val="BodyText"/>
            </w:pPr>
            <w:r w:rsidRPr="001E672B">
              <w:t>Assessment methods must be by direct observation of tasks and include questioning on required skills and knowledge to ensure correct interpre</w:t>
            </w:r>
            <w:r w:rsidRPr="001E672B">
              <w:t>tation and application.</w:t>
            </w:r>
          </w:p>
          <w:p w:rsidR="00000000" w:rsidRPr="001E672B" w:rsidP="001E672B">
            <w:pPr>
              <w:pStyle w:val="BodyText"/>
            </w:pPr>
            <w:r w:rsidRPr="001E672B">
              <w:t>Competence in this unit may be assessed in conjunction with other units which together form part of a holistic work role.</w:t>
            </w:r>
          </w:p>
          <w:p w:rsidR="00000000" w:rsidRPr="001E672B" w:rsidP="001E672B">
            <w:pPr>
              <w:pStyle w:val="BodyText"/>
            </w:pPr>
            <w:r w:rsidRPr="001E672B">
              <w:t>Where applicable, reasonable adjustment must be made to work environments and training situations to accommoda</w:t>
            </w:r>
            <w:r w:rsidRPr="001E672B">
              <w:t>te the needs of diverse clients.</w:t>
            </w:r>
          </w:p>
          <w:p w:rsidR="00000000" w:rsidRPr="001E672B" w:rsidP="001E672B">
            <w:pPr>
              <w:pStyle w:val="BodyText"/>
            </w:pPr>
            <w:r w:rsidRPr="001E672B">
              <w:t>Assessment processes and techniques must be culturally sensitive and appropriate to the language, literacy and numeracy capacity of the candidate and the work being performed.</w:t>
            </w:r>
          </w:p>
        </w:tc>
      </w:tr>
    </w:tbl>
    <w:p w:rsidR="00000000" w:rsidRPr="001E672B" w:rsidP="001E672B">
      <w:pPr>
        <w:pStyle w:val="BodyText"/>
      </w:pPr>
    </w:p>
    <w:p w:rsidR="00000000" w:rsidRPr="001E672B" w:rsidP="001E672B">
      <w:pPr>
        <w:pStyle w:val="AllowPageBreak"/>
      </w:pPr>
    </w:p>
    <w:p w:rsidR="00000000" w:rsidRPr="001E672B" w:rsidP="001E672B">
      <w:pPr>
        <w:pStyle w:val="Heading1"/>
      </w:pPr>
      <w:bookmarkStart w:id="11" w:name="O_522454"/>
      <w:bookmarkEnd w:id="11"/>
      <w:r w:rsidRPr="001E672B">
        <w:t>Range Statement</w:t>
      </w:r>
    </w:p>
    <w:tbl>
      <w:tblPr>
        <w:tblW w:w="0" w:type="auto"/>
        <w:tblLayout w:type="fixed"/>
        <w:tblCellMar>
          <w:left w:w="62" w:type="dxa"/>
          <w:right w:w="62" w:type="dxa"/>
        </w:tblCellMar>
        <w:tblLook w:val="0000"/>
      </w:tblPr>
      <w:tblGrid>
        <w:gridCol w:w="2835"/>
        <w:gridCol w:w="5670"/>
      </w:tblGrid>
      <w:tr w:rsidTr="00E471B6">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2B">
            <w:pPr>
              <w:pStyle w:val="BodyText"/>
              <w:rPr>
                <w:lang w:val="en-NZ"/>
              </w:rPr>
            </w:pPr>
            <w:r w:rsidRPr="001E672B">
              <w:rPr>
                <w:rStyle w:val="SpecialBold"/>
              </w:rPr>
              <w:t>Range Statement</w:t>
            </w:r>
          </w:p>
        </w:tc>
      </w:tr>
      <w:tr w:rsidTr="00E471B6">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72B">
            <w:pPr>
              <w:pStyle w:val="BodyText"/>
              <w:rPr>
                <w:lang w:val="en-NZ"/>
              </w:rPr>
            </w:pPr>
            <w:r w:rsidRPr="001E672B">
              <w:t xml:space="preserve">The range statement relates to the unit of competency as a whole.  It allows for different work environments and situations that may affect performance.  Bold italicised wording, in the performance criteria, is detailed below.  Essential </w:t>
            </w:r>
            <w:r w:rsidRPr="001E672B">
              <w:t>operating conditions that may be present with training and assessment (depending on the work situation, needs of the candidate, accessibility of the item, and local industry and regional contexts) may also be included.</w:t>
            </w:r>
          </w:p>
        </w:tc>
      </w:tr>
      <w:tr w:rsidTr="00E471B6">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72B">
            <w:pPr>
              <w:pStyle w:val="BodyText"/>
              <w:rPr>
                <w:lang w:val="en-NZ"/>
              </w:rPr>
            </w:pPr>
            <w:r w:rsidRPr="001E672B">
              <w:rPr>
                <w:rStyle w:val="BoldandItalics"/>
              </w:rPr>
              <w:t xml:space="preserve">Procedures and information </w:t>
            </w:r>
            <w:r w:rsidRPr="001E672B">
              <w:t>may incl</w:t>
            </w:r>
            <w:r w:rsidRPr="001E672B">
              <w:t>ude: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72B" w:rsidP="001E672B">
            <w:pPr>
              <w:pStyle w:val="ListBullet"/>
            </w:pPr>
            <w:r w:rsidRPr="001E672B">
              <w:t>Australian standards</w:t>
            </w:r>
          </w:p>
          <w:p w:rsidR="00000000" w:rsidRPr="001E672B" w:rsidP="001E672B">
            <w:pPr>
              <w:pStyle w:val="ListBullet"/>
            </w:pPr>
            <w:r w:rsidRPr="001E672B">
              <w:t>diagrams and sketches</w:t>
            </w:r>
          </w:p>
          <w:p w:rsidR="00000000" w:rsidRPr="001E672B" w:rsidP="001E672B">
            <w:pPr>
              <w:pStyle w:val="ListBullet"/>
            </w:pPr>
            <w:r w:rsidRPr="001E672B">
              <w:t>engineer or manufacturer design specifications and instructions</w:t>
            </w:r>
          </w:p>
          <w:p w:rsidR="00000000" w:rsidRPr="001E672B" w:rsidP="001E672B">
            <w:pPr>
              <w:pStyle w:val="ListBullet"/>
            </w:pPr>
            <w:r w:rsidRPr="001E672B">
              <w:t>industry codes of practice</w:t>
            </w:r>
          </w:p>
          <w:p w:rsidR="00000000" w:rsidRPr="001E672B" w:rsidP="001E672B">
            <w:pPr>
              <w:pStyle w:val="ListBullet"/>
            </w:pPr>
            <w:r w:rsidRPr="001E672B">
              <w:t>parts catalogues</w:t>
            </w:r>
          </w:p>
          <w:p w:rsidR="00000000" w:rsidRPr="001E672B" w:rsidP="001E672B">
            <w:pPr>
              <w:pStyle w:val="ListBullet"/>
            </w:pPr>
            <w:r w:rsidRPr="001E672B">
              <w:t>verbal, written and graphical instructions issued by authorised internal and external persons</w:t>
            </w:r>
          </w:p>
          <w:p w:rsidR="00000000" w:rsidP="001E672B">
            <w:pPr>
              <w:pStyle w:val="ListBullet"/>
              <w:rPr>
                <w:lang w:val="en-NZ"/>
              </w:rPr>
            </w:pPr>
            <w:r w:rsidRPr="001E672B">
              <w:t>workplace specifications and requirements.</w:t>
            </w:r>
          </w:p>
        </w:tc>
      </w:tr>
      <w:tr w:rsidTr="00E471B6">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72B">
            <w:pPr>
              <w:pStyle w:val="BodyText"/>
              <w:rPr>
                <w:lang w:val="en-NZ"/>
              </w:rPr>
            </w:pPr>
            <w:r w:rsidRPr="001E672B">
              <w:rPr>
                <w:rStyle w:val="BoldandItalics"/>
              </w:rPr>
              <w:t xml:space="preserve">WHS requirements </w:t>
            </w:r>
            <w:r w:rsidRPr="001E672B">
              <w:t>may include: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72B" w:rsidP="001E672B">
            <w:pPr>
              <w:pStyle w:val="ListBullet"/>
            </w:pPr>
            <w:r w:rsidRPr="001E672B">
              <w:t>elimination of hazardous materials and substances</w:t>
            </w:r>
          </w:p>
          <w:p w:rsidR="00000000" w:rsidRPr="001E672B" w:rsidP="001E672B">
            <w:pPr>
              <w:pStyle w:val="ListBullet"/>
            </w:pPr>
            <w:r w:rsidRPr="001E672B">
              <w:t>first aid equipment</w:t>
            </w:r>
          </w:p>
          <w:p w:rsidR="00000000" w:rsidRPr="001E672B" w:rsidP="001E672B">
            <w:pPr>
              <w:pStyle w:val="ListBullet"/>
            </w:pPr>
            <w:r w:rsidRPr="001E672B">
              <w:t>following emergency procedures</w:t>
            </w:r>
          </w:p>
          <w:p w:rsidR="00000000" w:rsidRPr="001E672B" w:rsidP="001E672B">
            <w:pPr>
              <w:pStyle w:val="ListBullet"/>
            </w:pPr>
            <w:r w:rsidRPr="001E672B">
              <w:t>hazard and risk control</w:t>
            </w:r>
          </w:p>
          <w:p w:rsidR="00000000" w:rsidRPr="001E672B" w:rsidP="001E672B">
            <w:pPr>
              <w:pStyle w:val="ListBullet"/>
            </w:pPr>
            <w:r w:rsidRPr="001E672B">
              <w:t>material safety data sheets (MSDS)</w:t>
            </w:r>
          </w:p>
          <w:p w:rsidR="00000000" w:rsidRPr="001E672B" w:rsidP="001E672B">
            <w:pPr>
              <w:pStyle w:val="ListBullet"/>
            </w:pPr>
            <w:r w:rsidRPr="001E672B">
              <w:t>personal protective e</w:t>
            </w:r>
            <w:r w:rsidRPr="001E672B">
              <w:t xml:space="preserve">quipment (PPE) and clothing </w:t>
            </w:r>
          </w:p>
          <w:p w:rsidR="00000000" w:rsidRPr="001E672B" w:rsidP="001E672B">
            <w:pPr>
              <w:pStyle w:val="ListBullet"/>
            </w:pPr>
            <w:r w:rsidRPr="001E672B">
              <w:t xml:space="preserve">safety equipment </w:t>
            </w:r>
          </w:p>
          <w:p w:rsidR="00000000" w:rsidP="001E672B">
            <w:pPr>
              <w:pStyle w:val="ListBullet"/>
              <w:rPr>
                <w:lang w:val="en-NZ"/>
              </w:rPr>
            </w:pPr>
            <w:r w:rsidRPr="001E672B">
              <w:t>techniques for manual handling, including shifting, lifting and carrying.</w:t>
            </w:r>
          </w:p>
        </w:tc>
      </w:tr>
      <w:tr w:rsidTr="00E471B6">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72B">
            <w:pPr>
              <w:pStyle w:val="BodyText"/>
              <w:rPr>
                <w:lang w:val="en-NZ"/>
              </w:rPr>
            </w:pPr>
            <w:r w:rsidRPr="001E672B">
              <w:rPr>
                <w:rStyle w:val="BoldandItalics"/>
              </w:rPr>
              <w:t xml:space="preserve">Appropriate precautions </w:t>
            </w:r>
            <w:r w:rsidRPr="001E672B">
              <w:t>may include: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72B" w:rsidP="001E672B">
            <w:pPr>
              <w:pStyle w:val="ListBullet"/>
            </w:pPr>
            <w:r w:rsidRPr="001E672B">
              <w:t>analysing task to define risk</w:t>
            </w:r>
          </w:p>
          <w:p w:rsidR="00000000" w:rsidRPr="001E672B" w:rsidP="001E672B">
            <w:pPr>
              <w:pStyle w:val="ListBullet"/>
            </w:pPr>
            <w:r w:rsidRPr="001E672B">
              <w:t>applying electrical safety precautions, such as:</w:t>
            </w:r>
          </w:p>
          <w:p w:rsidR="00000000" w:rsidRPr="001E672B" w:rsidP="001E672B">
            <w:pPr>
              <w:pStyle w:val="ListBullet2"/>
            </w:pPr>
            <w:r w:rsidRPr="001E672B">
              <w:t>“one hand rule”</w:t>
            </w:r>
          </w:p>
          <w:p w:rsidR="00000000" w:rsidRPr="001E672B" w:rsidP="001E672B">
            <w:pPr>
              <w:pStyle w:val="ListBullet2"/>
            </w:pPr>
            <w:r w:rsidRPr="001E672B">
              <w:t>live system warning tags or signs</w:t>
            </w:r>
          </w:p>
          <w:p w:rsidR="00000000" w:rsidRPr="001E672B" w:rsidP="001E672B">
            <w:pPr>
              <w:pStyle w:val="ListBullet"/>
            </w:pPr>
            <w:r w:rsidRPr="001E672B">
              <w:t>isolating the HV battery electrical supply</w:t>
            </w:r>
          </w:p>
          <w:p w:rsidR="00000000" w:rsidRPr="001E672B" w:rsidP="001E672B">
            <w:pPr>
              <w:pStyle w:val="ListBullet"/>
            </w:pPr>
            <w:r w:rsidRPr="001E672B">
              <w:t>depowering the vehicle</w:t>
            </w:r>
          </w:p>
          <w:p w:rsidR="00000000" w:rsidRPr="001E672B" w:rsidP="001E672B">
            <w:pPr>
              <w:pStyle w:val="ListBullet"/>
            </w:pPr>
            <w:r w:rsidRPr="001E672B">
              <w:t>using PPE, such as:</w:t>
            </w:r>
          </w:p>
          <w:p w:rsidR="00000000" w:rsidRPr="001E672B" w:rsidP="001E672B">
            <w:pPr>
              <w:pStyle w:val="ListBullet2"/>
            </w:pPr>
            <w:r w:rsidRPr="001E672B">
              <w:t xml:space="preserve">electrical safety gloves 1000V </w:t>
            </w:r>
          </w:p>
          <w:p w:rsidR="00000000" w:rsidP="001E672B">
            <w:pPr>
              <w:pStyle w:val="ListBullet2"/>
              <w:rPr>
                <w:lang w:val="en-NZ"/>
              </w:rPr>
            </w:pPr>
            <w:r w:rsidRPr="001E672B">
              <w:t>HV insulating mats (Australian standards rated).</w:t>
            </w:r>
          </w:p>
        </w:tc>
      </w:tr>
      <w:tr w:rsidTr="00E471B6">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72B">
            <w:pPr>
              <w:pStyle w:val="BodyText"/>
              <w:rPr>
                <w:lang w:val="en-NZ"/>
              </w:rPr>
            </w:pPr>
            <w:r w:rsidRPr="001E672B">
              <w:rPr>
                <w:rStyle w:val="BoldandItalics"/>
              </w:rPr>
              <w:t>Tests and checks</w:t>
            </w:r>
            <w:r w:rsidRPr="001E672B">
              <w:t xml:space="preserve"> may include: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72B" w:rsidP="001E672B">
            <w:pPr>
              <w:pStyle w:val="ListBullet"/>
            </w:pPr>
            <w:r w:rsidRPr="001E672B">
              <w:t>computer int</w:t>
            </w:r>
            <w:r w:rsidRPr="001E672B">
              <w:t>erface or communication device to retrieve controller settings and diagnostic information</w:t>
            </w:r>
          </w:p>
          <w:p w:rsidR="00000000" w:rsidRPr="001E672B" w:rsidP="001E672B">
            <w:pPr>
              <w:pStyle w:val="ListBullet"/>
            </w:pPr>
            <w:r w:rsidRPr="001E672B">
              <w:t>controller input/output signals and voltages</w:t>
            </w:r>
          </w:p>
          <w:p w:rsidR="00000000" w:rsidP="001E672B">
            <w:pPr>
              <w:pStyle w:val="ListBullet"/>
              <w:rPr>
                <w:lang w:val="en-NZ"/>
              </w:rPr>
            </w:pPr>
            <w:r w:rsidRPr="001E672B">
              <w:t>motor controller cooling system.</w:t>
            </w:r>
          </w:p>
        </w:tc>
      </w:tr>
      <w:tr w:rsidTr="00E471B6">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72B">
            <w:pPr>
              <w:pStyle w:val="BodyText"/>
              <w:rPr>
                <w:lang w:val="en-NZ"/>
              </w:rPr>
            </w:pPr>
            <w:r w:rsidRPr="001E672B">
              <w:rPr>
                <w:rStyle w:val="BoldandItalics"/>
              </w:rPr>
              <w:t xml:space="preserve">Appropriate corrective action </w:t>
            </w:r>
            <w:r w:rsidRPr="001E672B">
              <w:t>may include: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72B" w:rsidP="001E672B">
            <w:pPr>
              <w:pStyle w:val="ListBullet"/>
            </w:pPr>
            <w:r w:rsidRPr="001E672B">
              <w:t>repairing the motor controller</w:t>
            </w:r>
          </w:p>
          <w:p w:rsidR="00000000" w:rsidP="001E672B">
            <w:pPr>
              <w:pStyle w:val="ListBullet"/>
              <w:rPr>
                <w:lang w:val="en-NZ"/>
              </w:rPr>
            </w:pPr>
            <w:r w:rsidRPr="001E672B">
              <w:t>replacing th</w:t>
            </w:r>
            <w:r w:rsidRPr="001E672B">
              <w:t>e motor controller.</w:t>
            </w:r>
          </w:p>
        </w:tc>
      </w:tr>
      <w:tr w:rsidTr="00E471B6">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72B">
            <w:pPr>
              <w:pStyle w:val="BodyText"/>
              <w:rPr>
                <w:lang w:val="en-NZ"/>
              </w:rPr>
            </w:pPr>
            <w:r w:rsidRPr="001E672B">
              <w:rPr>
                <w:rStyle w:val="BoldandItalics"/>
              </w:rPr>
              <w:t>Workplace requirements</w:t>
            </w:r>
            <w:r w:rsidRPr="001E672B">
              <w:t xml:space="preserve"> may include: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72B" w:rsidP="001E672B">
            <w:pPr>
              <w:pStyle w:val="ListBullet"/>
            </w:pPr>
            <w:r w:rsidRPr="001E672B">
              <w:t>industry codes of practice</w:t>
            </w:r>
          </w:p>
          <w:p w:rsidR="00000000" w:rsidRPr="001E672B" w:rsidP="001E672B">
            <w:pPr>
              <w:pStyle w:val="ListBullet"/>
            </w:pPr>
            <w:r w:rsidRPr="001E672B">
              <w:t xml:space="preserve">manufacturer specifications </w:t>
            </w:r>
          </w:p>
          <w:p w:rsidR="00000000" w:rsidRPr="001E672B" w:rsidP="001E672B">
            <w:pPr>
              <w:pStyle w:val="ListBullet"/>
            </w:pPr>
            <w:r w:rsidRPr="001E672B">
              <w:t>quality policies and procedures</w:t>
            </w:r>
          </w:p>
          <w:p w:rsidR="00000000" w:rsidRPr="001E672B" w:rsidP="001E672B">
            <w:pPr>
              <w:pStyle w:val="ListBullet"/>
            </w:pPr>
            <w:r w:rsidRPr="001E672B">
              <w:t xml:space="preserve">safe work procedures </w:t>
            </w:r>
          </w:p>
          <w:p w:rsidR="00000000" w:rsidRPr="001E672B" w:rsidP="001E672B">
            <w:pPr>
              <w:pStyle w:val="ListBullet"/>
            </w:pPr>
            <w:r w:rsidRPr="001E672B">
              <w:t xml:space="preserve">sustainability, environment, equal opportunity and anti-discrimination policies and procedures </w:t>
            </w:r>
          </w:p>
          <w:p w:rsidR="00000000" w:rsidRPr="001E672B" w:rsidP="001E672B">
            <w:pPr>
              <w:pStyle w:val="ListBullet"/>
            </w:pPr>
            <w:r w:rsidRPr="001E672B">
              <w:t>workplace recording and reporting procedures.</w:t>
            </w:r>
          </w:p>
        </w:tc>
      </w:tr>
    </w:tbl>
    <w:p w:rsidR="00000000" w:rsidRPr="001E672B" w:rsidP="001E672B">
      <w:pPr>
        <w:pStyle w:val="BodyText"/>
      </w:pPr>
    </w:p>
    <w:p w:rsidR="00000000" w:rsidRPr="001E672B" w:rsidP="001E672B">
      <w:pPr>
        <w:pStyle w:val="AllowPageBreak"/>
      </w:pPr>
    </w:p>
    <w:p w:rsidR="00000000" w:rsidRPr="001E672B" w:rsidP="001E672B">
      <w:pPr>
        <w:pStyle w:val="Heading1"/>
      </w:pPr>
      <w:bookmarkStart w:id="12" w:name="O_522453"/>
      <w:bookmarkEnd w:id="12"/>
      <w:r w:rsidRPr="001E672B">
        <w:t>Unit Sector(s)</w:t>
      </w:r>
    </w:p>
    <w:p w:rsidR="00000000" w:rsidRPr="001E672B" w:rsidP="001E672B">
      <w:pPr>
        <w:pStyle w:val="BodyText"/>
      </w:pPr>
    </w:p>
    <w:tbl>
      <w:tblPr>
        <w:tblW w:w="9354" w:type="dxa"/>
        <w:tblLayout w:type="fixed"/>
        <w:tblCellMar>
          <w:left w:w="62" w:type="dxa"/>
          <w:right w:w="62" w:type="dxa"/>
        </w:tblCellMar>
        <w:tblLook w:val="0000"/>
      </w:tblPr>
      <w:tblGrid>
        <w:gridCol w:w="2592"/>
        <w:gridCol w:w="6762"/>
      </w:tblGrid>
      <w:tr w:rsidTr="001E672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72B">
            <w:pPr>
              <w:pStyle w:val="BodyText"/>
              <w:rPr>
                <w:lang w:val="en-NZ"/>
              </w:rPr>
            </w:pPr>
            <w:r w:rsidRPr="001E672B">
              <w:rPr>
                <w:rStyle w:val="SpecialBold"/>
              </w:rPr>
              <w:t>Competency field</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72B">
            <w:pPr>
              <w:pStyle w:val="BodyText"/>
              <w:rPr>
                <w:lang w:val="en-NZ"/>
              </w:rPr>
            </w:pPr>
            <w:r w:rsidRPr="001E672B">
              <w:t>Electrical</w:t>
            </w:r>
          </w:p>
        </w:tc>
      </w:tr>
      <w:tr w:rsidTr="001E672B">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672B">
            <w:pPr>
              <w:pStyle w:val="BodyText"/>
              <w:rPr>
                <w:lang w:val="en-NZ"/>
              </w:rPr>
            </w:pPr>
            <w:r w:rsidRPr="001E672B">
              <w:rPr>
                <w:rStyle w:val="SpecialBold"/>
              </w:rPr>
              <w:t>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672B" w:rsidP="001E672B">
            <w:pPr>
              <w:pStyle w:val="BodyText"/>
            </w:pPr>
            <w:r w:rsidRPr="001E672B">
              <w:t>Technical –</w:t>
            </w:r>
            <w:r w:rsidRPr="001E672B">
              <w:t xml:space="preserve"> Hybrid and Battery Electric Vehicle</w:t>
            </w:r>
          </w:p>
        </w:tc>
      </w:tr>
    </w:tbl>
    <w:p w:rsidR="00000000" w:rsidRPr="001E672B" w:rsidP="001E672B">
      <w:pPr>
        <w:pStyle w:val="BodyText"/>
      </w:pPr>
    </w:p>
    <w:p w:rsidR="00000000" w:rsidRPr="001E672B" w:rsidP="001E672B">
      <w:pPr>
        <w:pStyle w:val="AllowPageBreak"/>
      </w:pPr>
    </w:p>
    <w:p w:rsidR="00000000" w:rsidRPr="001E672B" w:rsidP="001E672B">
      <w:pPr>
        <w:pStyle w:val="Heading1"/>
      </w:pPr>
      <w:bookmarkStart w:id="13" w:name="O_522452"/>
      <w:bookmarkEnd w:id="13"/>
      <w:r w:rsidRPr="001E672B">
        <w:t>Custom Content Section</w:t>
      </w:r>
    </w:p>
    <w:p w:rsidR="00000000" w:rsidRPr="001E672B" w:rsidP="001E672B">
      <w:pPr>
        <w:pStyle w:val="BodyText"/>
      </w:pPr>
      <w:r w:rsidRPr="001E672B">
        <w:t>Not applicable.</w:t>
      </w:r>
    </w:p>
    <w:p w:rsidR="00000000" w:rsidRPr="001E672B" w:rsidP="001E672B"/>
    <w:sectPr w:rsidSect="001E67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2B" w:rsidRPr="00E471B6" w:rsidP="00E471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1B6" w:rsidP="001E67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471B6" w:rsidP="001E672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471B6" w:rsidP="001E67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2B" w:rsidRPr="00E471B6" w:rsidP="00E471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7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1B6" w:rsidRPr="002D2AF8" w:rsidP="001E672B">
    <w:pPr>
      <w:pStyle w:val="Header"/>
      <w:framePr w:wrap="around"/>
    </w:pPr>
    <w:r>
      <w:fldChar w:fldCharType="begin"/>
    </w:r>
    <w:r>
      <w:instrText xml:space="preserve"> TITLE   \* MERGEFORMAT </w:instrText>
    </w:r>
    <w:r>
      <w:fldChar w:fldCharType="separate"/>
    </w:r>
    <w:r>
      <w:t>AURETH4004 Diagnose and repair traction motor speed control device 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471B6" w:rsidP="001E67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F0BB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2492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94E8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7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672B"/>
    <w:pPr>
      <w:spacing w:before="360" w:after="60"/>
      <w:outlineLvl w:val="0"/>
    </w:pPr>
    <w:rPr>
      <w:sz w:val="32"/>
    </w:rPr>
  </w:style>
  <w:style w:type="paragraph" w:styleId="Heading2">
    <w:name w:val="heading 2"/>
    <w:basedOn w:val="HeadingBase"/>
    <w:next w:val="BodyText"/>
    <w:link w:val="Heading2Char"/>
    <w:qFormat/>
    <w:rsid w:val="001E672B"/>
    <w:pPr>
      <w:keepLines/>
      <w:spacing w:before="240" w:after="120"/>
      <w:outlineLvl w:val="1"/>
    </w:pPr>
    <w:rPr>
      <w:sz w:val="28"/>
      <w:szCs w:val="40"/>
    </w:rPr>
  </w:style>
  <w:style w:type="paragraph" w:styleId="Heading3">
    <w:name w:val="heading 3"/>
    <w:basedOn w:val="HeadingBase"/>
    <w:next w:val="BodyText"/>
    <w:link w:val="Heading3Char"/>
    <w:qFormat/>
    <w:rsid w:val="001E672B"/>
    <w:pPr>
      <w:spacing w:before="180" w:after="120"/>
      <w:outlineLvl w:val="2"/>
    </w:pPr>
    <w:rPr>
      <w:spacing w:val="-10"/>
      <w:kern w:val="32"/>
    </w:rPr>
  </w:style>
  <w:style w:type="paragraph" w:styleId="Heading4">
    <w:name w:val="heading 4"/>
    <w:basedOn w:val="HeadingBase"/>
    <w:next w:val="BodyText"/>
    <w:link w:val="Heading4Char"/>
    <w:qFormat/>
    <w:rsid w:val="001E672B"/>
    <w:pPr>
      <w:spacing w:before="160" w:after="120"/>
      <w:outlineLvl w:val="3"/>
    </w:pPr>
    <w:rPr>
      <w:sz w:val="22"/>
    </w:rPr>
  </w:style>
  <w:style w:type="paragraph" w:styleId="Heading5">
    <w:name w:val="heading 5"/>
    <w:basedOn w:val="HeadingBase"/>
    <w:next w:val="Normal"/>
    <w:link w:val="Heading5Char"/>
    <w:qFormat/>
    <w:rsid w:val="001E672B"/>
    <w:pPr>
      <w:spacing w:before="80"/>
      <w:outlineLvl w:val="4"/>
    </w:pPr>
    <w:rPr>
      <w:color w:val="918585"/>
      <w:sz w:val="20"/>
    </w:rPr>
  </w:style>
  <w:style w:type="paragraph" w:styleId="Heading6">
    <w:name w:val="heading 6"/>
    <w:basedOn w:val="HeadingBase"/>
    <w:next w:val="Normal"/>
    <w:link w:val="Heading6Char"/>
    <w:qFormat/>
    <w:rsid w:val="001E672B"/>
    <w:pPr>
      <w:spacing w:before="60"/>
      <w:outlineLvl w:val="5"/>
    </w:pPr>
    <w:rPr>
      <w:color w:val="918585"/>
      <w:sz w:val="20"/>
    </w:rPr>
  </w:style>
  <w:style w:type="paragraph" w:styleId="Heading7">
    <w:name w:val="heading 7"/>
    <w:basedOn w:val="Normal"/>
    <w:next w:val="Normal"/>
    <w:link w:val="Heading7Char"/>
    <w:qFormat/>
    <w:rsid w:val="001E672B"/>
    <w:pPr>
      <w:ind w:left="720"/>
      <w:outlineLvl w:val="6"/>
    </w:pPr>
    <w:rPr>
      <w:i/>
    </w:rPr>
  </w:style>
  <w:style w:type="paragraph" w:styleId="Heading8">
    <w:name w:val="heading 8"/>
    <w:basedOn w:val="Normal"/>
    <w:next w:val="Normal"/>
    <w:link w:val="Heading8Char"/>
    <w:qFormat/>
    <w:rsid w:val="001E672B"/>
    <w:pPr>
      <w:ind w:left="720"/>
      <w:outlineLvl w:val="7"/>
    </w:pPr>
    <w:rPr>
      <w:i/>
    </w:rPr>
  </w:style>
  <w:style w:type="paragraph" w:styleId="Heading9">
    <w:name w:val="heading 9"/>
    <w:basedOn w:val="Normal"/>
    <w:next w:val="Normal"/>
    <w:link w:val="Heading9Char"/>
    <w:qFormat/>
    <w:rsid w:val="001E672B"/>
    <w:pPr>
      <w:ind w:left="720"/>
      <w:outlineLvl w:val="8"/>
    </w:pPr>
    <w:rPr>
      <w:i/>
    </w:rPr>
  </w:style>
  <w:style w:type="character" w:default="1" w:styleId="DefaultParagraphFont">
    <w:name w:val="Default Paragraph Font"/>
    <w:uiPriority w:val="1"/>
    <w:unhideWhenUsed/>
    <w:rsid w:val="001E67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72B"/>
  </w:style>
  <w:style w:type="character" w:customStyle="1" w:styleId="Heading1Char">
    <w:name w:val="Heading 1 Char"/>
    <w:basedOn w:val="DefaultParagraphFont"/>
    <w:link w:val="Heading1"/>
    <w:rsid w:val="001E672B"/>
    <w:rPr>
      <w:rFonts w:ascii="Times New Roman" w:eastAsia="Times New Roman" w:hAnsi="Times New Roman" w:cs="Times New Roman"/>
      <w:b/>
      <w:sz w:val="32"/>
      <w:szCs w:val="20"/>
      <w:lang w:eastAsia="en-US"/>
    </w:rPr>
  </w:style>
  <w:style w:type="paragraph" w:styleId="BodyText">
    <w:name w:val="Body Text"/>
    <w:basedOn w:val="Normal"/>
    <w:link w:val="BodyTextChar"/>
    <w:rsid w:val="001E67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672B"/>
    <w:rPr>
      <w:rFonts w:ascii="Times New Roman" w:eastAsia="Times New Roman" w:hAnsi="Times New Roman" w:cs="Times New Roman"/>
      <w:sz w:val="24"/>
      <w:lang w:eastAsia="en-US"/>
    </w:rPr>
  </w:style>
  <w:style w:type="paragraph" w:styleId="List">
    <w:name w:val="List"/>
    <w:basedOn w:val="BodyText"/>
    <w:next w:val="BodyText"/>
    <w:rsid w:val="001E672B"/>
    <w:pPr>
      <w:tabs>
        <w:tab w:val="left" w:pos="340"/>
      </w:tabs>
      <w:spacing w:before="60" w:after="60"/>
      <w:ind w:left="340" w:hanging="340"/>
    </w:pPr>
  </w:style>
  <w:style w:type="paragraph" w:styleId="ListBullet">
    <w:name w:val="List Bullet"/>
    <w:basedOn w:val="List"/>
    <w:rsid w:val="001E672B"/>
    <w:pPr>
      <w:numPr>
        <w:numId w:val="13"/>
      </w:numPr>
      <w:tabs>
        <w:tab w:val="clear" w:pos="340"/>
      </w:tabs>
      <w:spacing w:before="40" w:after="40"/>
    </w:pPr>
  </w:style>
  <w:style w:type="character" w:customStyle="1" w:styleId="SpecialBold">
    <w:name w:val="Special Bold"/>
    <w:basedOn w:val="DefaultParagraphFont"/>
    <w:rsid w:val="001E672B"/>
    <w:rPr>
      <w:b/>
      <w:spacing w:val="0"/>
    </w:rPr>
  </w:style>
  <w:style w:type="paragraph" w:styleId="ListBullet2">
    <w:name w:val="List Bullet 2"/>
    <w:basedOn w:val="List2"/>
    <w:rsid w:val="001E672B"/>
    <w:pPr>
      <w:numPr>
        <w:numId w:val="14"/>
      </w:numPr>
      <w:tabs>
        <w:tab w:val="clear" w:pos="680"/>
      </w:tabs>
    </w:pPr>
  </w:style>
  <w:style w:type="paragraph" w:customStyle="1" w:styleId="SuperHeading">
    <w:name w:val="SuperHeading"/>
    <w:basedOn w:val="Normal"/>
    <w:rsid w:val="001E672B"/>
    <w:pPr>
      <w:spacing w:before="240" w:after="120"/>
      <w:outlineLvl w:val="0"/>
    </w:pPr>
    <w:rPr>
      <w:rFonts w:ascii="Times New Roman" w:hAnsi="Times New Roman"/>
      <w:b/>
      <w:sz w:val="32"/>
    </w:rPr>
  </w:style>
  <w:style w:type="paragraph" w:customStyle="1" w:styleId="AllowPageBreak">
    <w:name w:val="AllowPageBreak"/>
    <w:rsid w:val="001E67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672B"/>
    <w:pPr>
      <w:tabs>
        <w:tab w:val="left" w:pos="680"/>
      </w:tabs>
      <w:spacing w:before="60" w:after="60"/>
      <w:ind w:left="680" w:hanging="340"/>
    </w:pPr>
  </w:style>
  <w:style w:type="character" w:customStyle="1" w:styleId="BoldandItalics">
    <w:name w:val="Bold and Italics"/>
    <w:qFormat/>
    <w:rsid w:val="001E672B"/>
    <w:rPr>
      <w:b/>
      <w:i/>
      <w:u w:val="none"/>
    </w:rPr>
  </w:style>
  <w:style w:type="character" w:customStyle="1" w:styleId="Heading2Char">
    <w:name w:val="Heading 2 Char"/>
    <w:basedOn w:val="DefaultParagraphFont"/>
    <w:link w:val="Heading2"/>
    <w:rsid w:val="001E67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7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7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7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7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7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67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672B"/>
    <w:rPr>
      <w:rFonts w:ascii="Courier New" w:eastAsia="Times New Roman" w:hAnsi="Courier New" w:cs="Times New Roman"/>
      <w:i/>
      <w:szCs w:val="20"/>
      <w:lang w:eastAsia="en-US"/>
    </w:rPr>
  </w:style>
  <w:style w:type="paragraph" w:customStyle="1" w:styleId="HeadingBase">
    <w:name w:val="Heading Base"/>
    <w:rsid w:val="001E67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72B"/>
    <w:pPr>
      <w:tabs>
        <w:tab w:val="right" w:leader="dot" w:pos="9072"/>
      </w:tabs>
      <w:ind w:left="567"/>
    </w:pPr>
    <w:rPr>
      <w:szCs w:val="22"/>
    </w:rPr>
  </w:style>
  <w:style w:type="paragraph" w:customStyle="1" w:styleId="TOCBase">
    <w:name w:val="TOC Base"/>
    <w:rsid w:val="001E67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72B"/>
    <w:pPr>
      <w:tabs>
        <w:tab w:val="right" w:leader="dot" w:pos="9072"/>
      </w:tabs>
      <w:spacing w:before="40" w:after="40"/>
      <w:ind w:left="284"/>
    </w:pPr>
    <w:rPr>
      <w:rFonts w:ascii="Times New Roman" w:hAnsi="Times New Roman"/>
    </w:rPr>
  </w:style>
  <w:style w:type="paragraph" w:styleId="TOC1">
    <w:name w:val="toc 1"/>
    <w:basedOn w:val="TOCBase"/>
    <w:next w:val="Normal"/>
    <w:rsid w:val="001E67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67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72B"/>
    <w:rPr>
      <w:rFonts w:ascii="Times New Roman" w:eastAsia="Times New Roman" w:hAnsi="Times New Roman" w:cs="Times New Roman"/>
      <w:sz w:val="16"/>
      <w:lang w:eastAsia="en-US"/>
    </w:rPr>
  </w:style>
  <w:style w:type="paragraph" w:styleId="Title">
    <w:name w:val="Title"/>
    <w:basedOn w:val="HeadingBase"/>
    <w:link w:val="TitleChar"/>
    <w:qFormat/>
    <w:rsid w:val="001E672B"/>
    <w:pPr>
      <w:spacing w:before="5040"/>
      <w:jc w:val="center"/>
    </w:pPr>
    <w:rPr>
      <w:sz w:val="48"/>
      <w:szCs w:val="72"/>
      <w:lang w:val="en-US"/>
    </w:rPr>
  </w:style>
  <w:style w:type="character" w:customStyle="1" w:styleId="TitleChar">
    <w:name w:val="Title Char"/>
    <w:basedOn w:val="DefaultParagraphFont"/>
    <w:link w:val="Title"/>
    <w:rsid w:val="001E67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72B"/>
    <w:pPr>
      <w:tabs>
        <w:tab w:val="left" w:pos="3600"/>
        <w:tab w:val="left" w:pos="3958"/>
      </w:tabs>
    </w:pPr>
  </w:style>
  <w:style w:type="paragraph" w:customStyle="1" w:styleId="Note">
    <w:name w:val="Note"/>
    <w:basedOn w:val="BodyText"/>
    <w:rsid w:val="001E67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672B"/>
    <w:pPr>
      <w:framePr w:wrap="auto" w:hAnchor="text" w:y="6049"/>
    </w:pPr>
    <w:rPr>
      <w:color w:val="000000"/>
      <w:sz w:val="40"/>
    </w:rPr>
  </w:style>
  <w:style w:type="paragraph" w:customStyle="1" w:styleId="TOCTitle">
    <w:name w:val="TOCTitle"/>
    <w:basedOn w:val="Heading1"/>
    <w:rsid w:val="001E672B"/>
    <w:pPr>
      <w:spacing w:after="240"/>
      <w:jc w:val="center"/>
      <w:outlineLvl w:val="9"/>
    </w:pPr>
    <w:rPr>
      <w:caps/>
    </w:rPr>
  </w:style>
  <w:style w:type="paragraph" w:customStyle="1" w:styleId="Version">
    <w:name w:val="Version"/>
    <w:rsid w:val="001E67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672B"/>
    <w:pPr>
      <w:keepNext w:val="0"/>
      <w:tabs>
        <w:tab w:val="right" w:pos="4176"/>
      </w:tabs>
      <w:ind w:left="198" w:hanging="198"/>
    </w:pPr>
    <w:rPr>
      <w:rFonts w:ascii="Garamond" w:hAnsi="Garamond"/>
    </w:rPr>
  </w:style>
  <w:style w:type="paragraph" w:styleId="IndexHeading">
    <w:name w:val="index heading"/>
    <w:basedOn w:val="Normal"/>
    <w:next w:val="Index1"/>
    <w:semiHidden/>
    <w:rsid w:val="001E672B"/>
    <w:pPr>
      <w:spacing w:before="120" w:after="120"/>
    </w:pPr>
    <w:rPr>
      <w:rFonts w:ascii="Arial" w:hAnsi="Arial"/>
      <w:b/>
      <w:color w:val="918585"/>
      <w:sz w:val="24"/>
    </w:rPr>
  </w:style>
  <w:style w:type="paragraph" w:styleId="Header">
    <w:name w:val="header"/>
    <w:basedOn w:val="Normal"/>
    <w:link w:val="HeaderChar"/>
    <w:rsid w:val="001E67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72B"/>
    <w:rPr>
      <w:rFonts w:ascii="Times New Roman" w:eastAsia="Times New Roman" w:hAnsi="Times New Roman" w:cs="Times New Roman"/>
      <w:sz w:val="16"/>
      <w:szCs w:val="20"/>
      <w:lang w:val="en-GB" w:eastAsia="en-US"/>
    </w:rPr>
  </w:style>
  <w:style w:type="paragraph" w:customStyle="1" w:styleId="Chapter">
    <w:name w:val="Chapter"/>
    <w:basedOn w:val="Normal"/>
    <w:rsid w:val="001E672B"/>
    <w:pPr>
      <w:spacing w:before="240"/>
    </w:pPr>
    <w:rPr>
      <w:rFonts w:ascii="Times New Roman" w:hAnsi="Times New Roman"/>
      <w:smallCaps/>
      <w:spacing w:val="80"/>
      <w:sz w:val="28"/>
    </w:rPr>
  </w:style>
  <w:style w:type="paragraph" w:customStyle="1" w:styleId="InChapter">
    <w:name w:val="InChapter"/>
    <w:basedOn w:val="Heading3"/>
    <w:rsid w:val="001E672B"/>
    <w:pPr>
      <w:spacing w:after="240"/>
      <w:outlineLvl w:val="9"/>
    </w:pPr>
    <w:rPr>
      <w:noProof/>
    </w:rPr>
  </w:style>
  <w:style w:type="paragraph" w:styleId="Index2">
    <w:name w:val="index 2"/>
    <w:basedOn w:val="Normal"/>
    <w:next w:val="Normal"/>
    <w:semiHidden/>
    <w:rsid w:val="001E672B"/>
    <w:pPr>
      <w:tabs>
        <w:tab w:val="right" w:pos="4176"/>
      </w:tabs>
      <w:ind w:left="568" w:hanging="284"/>
    </w:pPr>
    <w:rPr>
      <w:rFonts w:ascii="Garamond" w:hAnsi="Garamond"/>
    </w:rPr>
  </w:style>
  <w:style w:type="paragraph" w:customStyle="1" w:styleId="Byline">
    <w:name w:val="Byline"/>
    <w:rsid w:val="001E67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72B"/>
    <w:pPr>
      <w:tabs>
        <w:tab w:val="clear" w:pos="3600"/>
        <w:tab w:val="clear" w:pos="3958"/>
      </w:tabs>
      <w:jc w:val="right"/>
    </w:pPr>
  </w:style>
  <w:style w:type="character" w:styleId="Emphasis">
    <w:name w:val="Emphasis"/>
    <w:basedOn w:val="DefaultParagraphFont"/>
    <w:qFormat/>
    <w:rsid w:val="001E672B"/>
    <w:rPr>
      <w:i/>
    </w:rPr>
  </w:style>
  <w:style w:type="paragraph" w:styleId="Caption">
    <w:name w:val="caption"/>
    <w:basedOn w:val="BodyText"/>
    <w:next w:val="Normal"/>
    <w:qFormat/>
    <w:rsid w:val="001E672B"/>
    <w:pPr>
      <w:framePr w:w="2268" w:hSpace="181" w:vSpace="181" w:wrap="around" w:vAnchor="text" w:hAnchor="page" w:x="1135" w:y="285" w:anchorLock="1"/>
    </w:pPr>
    <w:rPr>
      <w:i/>
    </w:rPr>
  </w:style>
  <w:style w:type="paragraph" w:customStyle="1" w:styleId="MiniTOCTitle">
    <w:name w:val="MiniTOCTitle"/>
    <w:basedOn w:val="Heading4"/>
    <w:rsid w:val="001E672B"/>
    <w:pPr>
      <w:spacing w:before="240"/>
      <w:outlineLvl w:val="9"/>
    </w:pPr>
    <w:rPr>
      <w:noProof/>
      <w:sz w:val="24"/>
    </w:rPr>
  </w:style>
  <w:style w:type="paragraph" w:customStyle="1" w:styleId="MiniTOCItem">
    <w:name w:val="MiniTOCItem"/>
    <w:basedOn w:val="ListBullet"/>
    <w:rsid w:val="001E672B"/>
    <w:pPr>
      <w:numPr>
        <w:numId w:val="0"/>
      </w:numPr>
      <w:tabs>
        <w:tab w:val="right" w:leader="dot" w:pos="6521"/>
      </w:tabs>
      <w:spacing w:before="0" w:after="0"/>
    </w:pPr>
  </w:style>
  <w:style w:type="paragraph" w:customStyle="1" w:styleId="TOFTitle">
    <w:name w:val="TOFTitle"/>
    <w:basedOn w:val="TOCTitle"/>
    <w:rsid w:val="001E672B"/>
  </w:style>
  <w:style w:type="paragraph" w:styleId="TableofFigures">
    <w:name w:val="table of figures"/>
    <w:basedOn w:val="Normal"/>
    <w:next w:val="Normal"/>
    <w:semiHidden/>
    <w:rsid w:val="001E672B"/>
    <w:pPr>
      <w:tabs>
        <w:tab w:val="right" w:leader="dot" w:pos="9072"/>
      </w:tabs>
      <w:ind w:left="970" w:hanging="403"/>
    </w:pPr>
    <w:rPr>
      <w:rFonts w:ascii="Times New Roman" w:hAnsi="Times New Roman"/>
      <w:b/>
    </w:rPr>
  </w:style>
  <w:style w:type="paragraph" w:styleId="ListNumber">
    <w:name w:val="List Number"/>
    <w:basedOn w:val="List"/>
    <w:rsid w:val="001E672B"/>
    <w:pPr>
      <w:numPr>
        <w:numId w:val="11"/>
      </w:numPr>
    </w:pPr>
  </w:style>
  <w:style w:type="character" w:customStyle="1" w:styleId="WingdingSymbols">
    <w:name w:val="Wingding Symbols"/>
    <w:rsid w:val="001E672B"/>
    <w:rPr>
      <w:rFonts w:ascii="Wingdings" w:hAnsi="Wingdings"/>
    </w:rPr>
  </w:style>
  <w:style w:type="paragraph" w:customStyle="1" w:styleId="TableHeading">
    <w:name w:val="Table Heading"/>
    <w:basedOn w:val="HeadingBase"/>
    <w:rsid w:val="001E672B"/>
    <w:pPr>
      <w:keepLines/>
      <w:pBdr>
        <w:bottom w:val="single" w:sz="6" w:space="1" w:color="918585"/>
      </w:pBdr>
      <w:spacing w:before="240"/>
    </w:pPr>
  </w:style>
  <w:style w:type="character" w:customStyle="1" w:styleId="HotSpot">
    <w:name w:val="HotSpot"/>
    <w:rsid w:val="001E672B"/>
    <w:rPr>
      <w:color w:val="0033CC"/>
      <w:u w:val="none"/>
    </w:rPr>
  </w:style>
  <w:style w:type="paragraph" w:customStyle="1" w:styleId="BodyTextRight">
    <w:name w:val="Body Text Right"/>
    <w:basedOn w:val="BodyText"/>
    <w:rsid w:val="001E672B"/>
    <w:pPr>
      <w:spacing w:before="0" w:after="0"/>
      <w:jc w:val="right"/>
    </w:pPr>
  </w:style>
  <w:style w:type="paragraph" w:styleId="Index3">
    <w:name w:val="index 3"/>
    <w:basedOn w:val="ListNumber2"/>
    <w:next w:val="Normal"/>
    <w:semiHidden/>
    <w:rsid w:val="001E672B"/>
    <w:pPr>
      <w:numPr>
        <w:numId w:val="0"/>
      </w:numPr>
      <w:tabs>
        <w:tab w:val="right" w:leader="dot" w:pos="4176"/>
      </w:tabs>
    </w:pPr>
  </w:style>
  <w:style w:type="paragraph" w:styleId="ListNumber2">
    <w:name w:val="List Number 2"/>
    <w:basedOn w:val="List2"/>
    <w:rsid w:val="001E672B"/>
    <w:pPr>
      <w:numPr>
        <w:numId w:val="10"/>
      </w:numPr>
      <w:tabs>
        <w:tab w:val="clear" w:pos="1060"/>
      </w:tabs>
    </w:pPr>
  </w:style>
  <w:style w:type="paragraph" w:customStyle="1" w:styleId="MarginNote">
    <w:name w:val="Margin Note"/>
    <w:basedOn w:val="BodyText"/>
    <w:rsid w:val="001E67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7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7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672B"/>
    <w:rPr>
      <w:sz w:val="32"/>
    </w:rPr>
  </w:style>
  <w:style w:type="paragraph" w:customStyle="1" w:styleId="HeadingProcedure">
    <w:name w:val="Heading Procedure"/>
    <w:basedOn w:val="HeadingBase"/>
    <w:next w:val="Normal"/>
    <w:rsid w:val="001E672B"/>
    <w:pPr>
      <w:tabs>
        <w:tab w:val="left" w:pos="0"/>
      </w:tabs>
      <w:spacing w:before="120" w:after="60"/>
    </w:pPr>
    <w:rPr>
      <w:i/>
      <w:color w:val="918585"/>
      <w:sz w:val="22"/>
    </w:rPr>
  </w:style>
  <w:style w:type="paragraph" w:customStyle="1" w:styleId="TableBodyText">
    <w:name w:val="Table Body Text"/>
    <w:basedOn w:val="BodyText"/>
    <w:rsid w:val="001E672B"/>
    <w:pPr>
      <w:spacing w:before="60" w:after="60"/>
    </w:pPr>
  </w:style>
  <w:style w:type="paragraph" w:styleId="ListContinue">
    <w:name w:val="List Continue"/>
    <w:basedOn w:val="List"/>
    <w:rsid w:val="001E672B"/>
    <w:pPr>
      <w:ind w:firstLine="0"/>
    </w:pPr>
  </w:style>
  <w:style w:type="paragraph" w:customStyle="1" w:styleId="ListNote">
    <w:name w:val="List Note"/>
    <w:basedOn w:val="List"/>
    <w:rsid w:val="001E672B"/>
    <w:pPr>
      <w:pBdr>
        <w:top w:val="single" w:sz="6" w:space="2" w:color="918585"/>
        <w:bottom w:val="single" w:sz="6" w:space="2" w:color="918585"/>
      </w:pBdr>
      <w:tabs>
        <w:tab w:val="left" w:pos="1021"/>
      </w:tabs>
      <w:ind w:firstLine="0"/>
    </w:pPr>
  </w:style>
  <w:style w:type="paragraph" w:customStyle="1" w:styleId="Warning">
    <w:name w:val="Warning"/>
    <w:basedOn w:val="BodyText"/>
    <w:rsid w:val="001E672B"/>
    <w:pPr>
      <w:shd w:val="clear" w:color="auto" w:fill="D9D9D9"/>
      <w:tabs>
        <w:tab w:val="left" w:pos="992"/>
      </w:tabs>
      <w:ind w:left="119" w:right="119"/>
    </w:pPr>
    <w:rPr>
      <w:sz w:val="20"/>
    </w:rPr>
  </w:style>
  <w:style w:type="paragraph" w:customStyle="1" w:styleId="MarginIcons">
    <w:name w:val="Margin Icons"/>
    <w:basedOn w:val="BodyText"/>
    <w:rsid w:val="001E67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72B"/>
    <w:rPr>
      <w:rFonts w:ascii="Courier New" w:hAnsi="Courier New"/>
    </w:rPr>
  </w:style>
  <w:style w:type="paragraph" w:customStyle="1" w:styleId="NoteBullet">
    <w:name w:val="Note Bullet"/>
    <w:basedOn w:val="Note"/>
    <w:rsid w:val="001E672B"/>
    <w:pPr>
      <w:tabs>
        <w:tab w:val="clear" w:pos="680"/>
      </w:tabs>
      <w:spacing w:before="60" w:after="60"/>
    </w:pPr>
  </w:style>
  <w:style w:type="paragraph" w:customStyle="1" w:styleId="SubHeading2">
    <w:name w:val="SubHeading2"/>
    <w:basedOn w:val="HeadingBase"/>
    <w:rsid w:val="001E672B"/>
    <w:pPr>
      <w:spacing w:before="240" w:after="60"/>
    </w:pPr>
    <w:rPr>
      <w:sz w:val="20"/>
    </w:rPr>
  </w:style>
  <w:style w:type="paragraph" w:customStyle="1" w:styleId="SubHeading1">
    <w:name w:val="SubHeading1"/>
    <w:basedOn w:val="HeadingBase"/>
    <w:rsid w:val="001E672B"/>
    <w:pPr>
      <w:spacing w:before="240" w:after="60"/>
    </w:pPr>
    <w:rPr>
      <w:color w:val="918585"/>
      <w:sz w:val="22"/>
    </w:rPr>
  </w:style>
  <w:style w:type="paragraph" w:customStyle="1" w:styleId="SideHeading">
    <w:name w:val="Side Heading"/>
    <w:basedOn w:val="HeadingBase"/>
    <w:rsid w:val="001E67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72B"/>
    <w:pPr>
      <w:numPr>
        <w:numId w:val="12"/>
      </w:numPr>
    </w:pPr>
  </w:style>
  <w:style w:type="paragraph" w:styleId="PlainText">
    <w:name w:val="Plain Text"/>
    <w:basedOn w:val="Normal"/>
    <w:link w:val="PlainTextChar"/>
    <w:rsid w:val="001E672B"/>
    <w:rPr>
      <w:sz w:val="20"/>
    </w:rPr>
  </w:style>
  <w:style w:type="character" w:customStyle="1" w:styleId="PlainTextChar">
    <w:name w:val="Plain Text Char"/>
    <w:basedOn w:val="DefaultParagraphFont"/>
    <w:link w:val="PlainText"/>
    <w:rsid w:val="001E672B"/>
    <w:rPr>
      <w:rFonts w:ascii="Courier New" w:eastAsia="Times New Roman" w:hAnsi="Courier New" w:cs="Times New Roman"/>
      <w:sz w:val="20"/>
      <w:szCs w:val="20"/>
      <w:lang w:eastAsia="en-US"/>
    </w:rPr>
  </w:style>
  <w:style w:type="character" w:customStyle="1" w:styleId="MenuOption">
    <w:name w:val="Menu Option"/>
    <w:basedOn w:val="DefaultParagraphFont"/>
    <w:rsid w:val="001E672B"/>
    <w:rPr>
      <w:b/>
      <w:smallCaps/>
    </w:rPr>
  </w:style>
  <w:style w:type="paragraph" w:customStyle="1" w:styleId="TableListNumber">
    <w:name w:val="Table List Number"/>
    <w:basedOn w:val="ListNumber"/>
    <w:rsid w:val="001E672B"/>
    <w:pPr>
      <w:numPr>
        <w:numId w:val="0"/>
      </w:numPr>
    </w:pPr>
  </w:style>
  <w:style w:type="paragraph" w:styleId="TOC4">
    <w:name w:val="toc 4"/>
    <w:basedOn w:val="TOCBase"/>
    <w:next w:val="Normal"/>
    <w:semiHidden/>
    <w:rsid w:val="001E672B"/>
    <w:pPr>
      <w:tabs>
        <w:tab w:val="right" w:leader="dot" w:pos="9071"/>
      </w:tabs>
      <w:ind w:left="1701"/>
    </w:pPr>
  </w:style>
  <w:style w:type="paragraph" w:customStyle="1" w:styleId="ListAlpha">
    <w:name w:val="List Alpha"/>
    <w:basedOn w:val="List"/>
    <w:rsid w:val="001E672B"/>
    <w:pPr>
      <w:numPr>
        <w:numId w:val="9"/>
      </w:numPr>
    </w:pPr>
  </w:style>
  <w:style w:type="paragraph" w:customStyle="1" w:styleId="ListAlpha2">
    <w:name w:val="List Alpha 2"/>
    <w:basedOn w:val="List2"/>
    <w:rsid w:val="001E672B"/>
    <w:pPr>
      <w:numPr>
        <w:numId w:val="8"/>
      </w:numPr>
    </w:pPr>
  </w:style>
  <w:style w:type="paragraph" w:styleId="List3">
    <w:name w:val="List 3"/>
    <w:basedOn w:val="BodyText"/>
    <w:rsid w:val="001E672B"/>
    <w:pPr>
      <w:tabs>
        <w:tab w:val="left" w:pos="1021"/>
      </w:tabs>
      <w:spacing w:before="60" w:after="60"/>
      <w:ind w:left="1020" w:hanging="340"/>
    </w:pPr>
  </w:style>
  <w:style w:type="paragraph" w:styleId="List4">
    <w:name w:val="List 4"/>
    <w:basedOn w:val="BodyText"/>
    <w:rsid w:val="001E672B"/>
    <w:pPr>
      <w:tabs>
        <w:tab w:val="left" w:pos="1361"/>
      </w:tabs>
      <w:spacing w:before="60" w:after="60"/>
      <w:ind w:left="1361" w:hanging="340"/>
    </w:pPr>
  </w:style>
  <w:style w:type="paragraph" w:styleId="List5">
    <w:name w:val="List 5"/>
    <w:basedOn w:val="BodyText"/>
    <w:rsid w:val="001E672B"/>
    <w:pPr>
      <w:tabs>
        <w:tab w:val="left" w:pos="1701"/>
      </w:tabs>
      <w:spacing w:before="60" w:after="60"/>
      <w:ind w:left="1701" w:hanging="340"/>
    </w:pPr>
  </w:style>
  <w:style w:type="paragraph" w:styleId="ListBullet3">
    <w:name w:val="List Bullet 3"/>
    <w:basedOn w:val="List3"/>
    <w:rsid w:val="001E672B"/>
    <w:pPr>
      <w:numPr>
        <w:numId w:val="15"/>
      </w:numPr>
      <w:tabs>
        <w:tab w:val="clear" w:pos="1021"/>
      </w:tabs>
      <w:ind w:left="1037" w:hanging="357"/>
    </w:pPr>
  </w:style>
  <w:style w:type="paragraph" w:styleId="ListBullet4">
    <w:name w:val="List Bullet 4"/>
    <w:basedOn w:val="List4"/>
    <w:rsid w:val="001E672B"/>
    <w:pPr>
      <w:numPr>
        <w:numId w:val="3"/>
      </w:numPr>
    </w:pPr>
  </w:style>
  <w:style w:type="paragraph" w:styleId="ListBullet5">
    <w:name w:val="List Bullet 5"/>
    <w:basedOn w:val="List5"/>
    <w:rsid w:val="001E672B"/>
    <w:pPr>
      <w:numPr>
        <w:numId w:val="4"/>
      </w:numPr>
    </w:pPr>
  </w:style>
  <w:style w:type="paragraph" w:styleId="ListContinue2">
    <w:name w:val="List Continue 2"/>
    <w:basedOn w:val="List2"/>
    <w:rsid w:val="001E672B"/>
    <w:pPr>
      <w:ind w:firstLine="0"/>
    </w:pPr>
  </w:style>
  <w:style w:type="paragraph" w:styleId="ListContinue3">
    <w:name w:val="List Continue 3"/>
    <w:basedOn w:val="List3"/>
    <w:rsid w:val="001E672B"/>
    <w:pPr>
      <w:ind w:left="1021" w:firstLine="0"/>
    </w:pPr>
  </w:style>
  <w:style w:type="paragraph" w:styleId="ListContinue4">
    <w:name w:val="List Continue 4"/>
    <w:basedOn w:val="List4"/>
    <w:rsid w:val="001E672B"/>
    <w:pPr>
      <w:ind w:firstLine="0"/>
    </w:pPr>
  </w:style>
  <w:style w:type="paragraph" w:styleId="ListContinue5">
    <w:name w:val="List Continue 5"/>
    <w:basedOn w:val="List5"/>
    <w:rsid w:val="001E672B"/>
    <w:pPr>
      <w:ind w:firstLine="0"/>
    </w:pPr>
  </w:style>
  <w:style w:type="paragraph" w:styleId="ListNumber3">
    <w:name w:val="List Number 3"/>
    <w:basedOn w:val="List3"/>
    <w:rsid w:val="001E672B"/>
    <w:pPr>
      <w:numPr>
        <w:numId w:val="5"/>
      </w:numPr>
    </w:pPr>
  </w:style>
  <w:style w:type="paragraph" w:styleId="ListNumber4">
    <w:name w:val="List Number 4"/>
    <w:basedOn w:val="List4"/>
    <w:rsid w:val="001E672B"/>
    <w:pPr>
      <w:numPr>
        <w:numId w:val="6"/>
      </w:numPr>
    </w:pPr>
  </w:style>
  <w:style w:type="paragraph" w:styleId="ListNumber5">
    <w:name w:val="List Number 5"/>
    <w:basedOn w:val="List5"/>
    <w:rsid w:val="001E672B"/>
    <w:pPr>
      <w:numPr>
        <w:numId w:val="7"/>
      </w:numPr>
    </w:pPr>
  </w:style>
  <w:style w:type="paragraph" w:styleId="BlockText">
    <w:name w:val="Block Text"/>
    <w:basedOn w:val="Normal"/>
    <w:rsid w:val="001E672B"/>
    <w:pPr>
      <w:spacing w:after="120"/>
      <w:ind w:left="1440" w:right="1440"/>
    </w:pPr>
  </w:style>
  <w:style w:type="character" w:customStyle="1" w:styleId="Subscript">
    <w:name w:val="Subscript"/>
    <w:basedOn w:val="DefaultParagraphFont"/>
    <w:rsid w:val="001E672B"/>
    <w:rPr>
      <w:sz w:val="16"/>
      <w:vertAlign w:val="subscript"/>
    </w:rPr>
  </w:style>
  <w:style w:type="character" w:customStyle="1" w:styleId="Superscript">
    <w:name w:val="Superscript"/>
    <w:basedOn w:val="DefaultParagraphFont"/>
    <w:rsid w:val="001E672B"/>
    <w:rPr>
      <w:sz w:val="16"/>
      <w:vertAlign w:val="superscript"/>
    </w:rPr>
  </w:style>
  <w:style w:type="character" w:customStyle="1" w:styleId="Symbols">
    <w:name w:val="Symbols"/>
    <w:basedOn w:val="DefaultParagraphFont"/>
    <w:rsid w:val="001E672B"/>
    <w:rPr>
      <w:rFonts w:ascii="Symbol" w:hAnsi="Symbol"/>
    </w:rPr>
  </w:style>
  <w:style w:type="character" w:customStyle="1" w:styleId="MenuOptions">
    <w:name w:val="Menu Options"/>
    <w:basedOn w:val="DefaultParagraphFont"/>
    <w:rsid w:val="001E672B"/>
    <w:rPr>
      <w:rFonts w:ascii="Arial Narrow" w:hAnsi="Arial Narrow"/>
      <w:smallCaps/>
    </w:rPr>
  </w:style>
  <w:style w:type="character" w:customStyle="1" w:styleId="Buttons">
    <w:name w:val="Buttons"/>
    <w:basedOn w:val="DefaultParagraphFont"/>
    <w:rsid w:val="001E672B"/>
    <w:rPr>
      <w:b/>
    </w:rPr>
  </w:style>
  <w:style w:type="character" w:customStyle="1" w:styleId="Underlined">
    <w:name w:val="Underlined"/>
    <w:basedOn w:val="DefaultParagraphFont"/>
    <w:rsid w:val="001E672B"/>
    <w:rPr>
      <w:u w:val="single"/>
    </w:rPr>
  </w:style>
  <w:style w:type="paragraph" w:customStyle="1" w:styleId="TableBodyTextRight">
    <w:name w:val="Table Body Text Right"/>
    <w:basedOn w:val="TableBodyText"/>
    <w:rsid w:val="001E672B"/>
    <w:pPr>
      <w:widowControl w:val="0"/>
      <w:autoSpaceDE w:val="0"/>
      <w:autoSpaceDN w:val="0"/>
      <w:adjustRightInd w:val="0"/>
      <w:jc w:val="right"/>
    </w:pPr>
    <w:rPr>
      <w:rFonts w:cs="Arial"/>
      <w:szCs w:val="18"/>
    </w:rPr>
  </w:style>
  <w:style w:type="paragraph" w:customStyle="1" w:styleId="CopyrightText">
    <w:name w:val="Copyright Text"/>
    <w:basedOn w:val="BodyText"/>
    <w:rsid w:val="001E672B"/>
    <w:rPr>
      <w:sz w:val="18"/>
    </w:rPr>
  </w:style>
  <w:style w:type="paragraph" w:customStyle="1" w:styleId="BodySmallRight">
    <w:name w:val="Body Small Right"/>
    <w:basedOn w:val="BodyTextRight"/>
    <w:rsid w:val="001E672B"/>
    <w:rPr>
      <w:sz w:val="18"/>
      <w:szCs w:val="18"/>
    </w:rPr>
  </w:style>
  <w:style w:type="paragraph" w:customStyle="1" w:styleId="MarginEdition">
    <w:name w:val="Margin Edition"/>
    <w:basedOn w:val="MarginNote"/>
    <w:rsid w:val="001E672B"/>
    <w:pPr>
      <w:spacing w:before="0" w:after="0"/>
    </w:pPr>
    <w:rPr>
      <w:rFonts w:ascii="Times New Roman" w:hAnsi="Times New Roman"/>
      <w:color w:val="999999"/>
    </w:rPr>
  </w:style>
  <w:style w:type="paragraph" w:customStyle="1" w:styleId="Spacer">
    <w:name w:val="Spacer"/>
    <w:basedOn w:val="Normal"/>
    <w:rsid w:val="001E672B"/>
    <w:rPr>
      <w:sz w:val="2"/>
      <w:szCs w:val="2"/>
    </w:rPr>
  </w:style>
  <w:style w:type="character" w:customStyle="1" w:styleId="Small">
    <w:name w:val="Small"/>
    <w:basedOn w:val="DefaultParagraphFont"/>
    <w:rsid w:val="001E672B"/>
    <w:rPr>
      <w:sz w:val="16"/>
    </w:rPr>
  </w:style>
  <w:style w:type="paragraph" w:customStyle="1" w:styleId="WideTable">
    <w:name w:val="Wide Table"/>
    <w:basedOn w:val="Normal"/>
    <w:rsid w:val="001E672B"/>
    <w:pPr>
      <w:ind w:left="-1418"/>
    </w:pPr>
    <w:rPr>
      <w:sz w:val="2"/>
      <w:szCs w:val="2"/>
    </w:rPr>
  </w:style>
  <w:style w:type="character" w:styleId="PageNumber">
    <w:name w:val="page number"/>
    <w:basedOn w:val="DefaultParagraphFont"/>
    <w:rsid w:val="001E672B"/>
  </w:style>
  <w:style w:type="paragraph" w:styleId="Quote">
    <w:name w:val="Quote"/>
    <w:basedOn w:val="Heading1"/>
    <w:link w:val="QuoteChar"/>
    <w:qFormat/>
    <w:rsid w:val="001E672B"/>
    <w:rPr>
      <w:b w:val="0"/>
      <w:sz w:val="72"/>
      <w:szCs w:val="72"/>
      <w:lang w:val="en-NZ"/>
    </w:rPr>
  </w:style>
  <w:style w:type="character" w:customStyle="1" w:styleId="QuoteChar">
    <w:name w:val="Quote Char"/>
    <w:basedOn w:val="DefaultParagraphFont"/>
    <w:link w:val="Quote"/>
    <w:rsid w:val="001E67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72B"/>
    <w:pPr>
      <w:pageBreakBefore/>
    </w:pPr>
  </w:style>
  <w:style w:type="paragraph" w:customStyle="1" w:styleId="Border">
    <w:name w:val="Border"/>
    <w:basedOn w:val="Normal"/>
    <w:qFormat/>
    <w:rsid w:val="001E67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72B"/>
    <w:rPr>
      <w:b/>
      <w:bCs/>
      <w:i/>
      <w:iCs/>
      <w:color w:val="auto"/>
    </w:rPr>
  </w:style>
  <w:style w:type="paragraph" w:styleId="IntenseQuote">
    <w:name w:val="Intense Quote"/>
    <w:basedOn w:val="Normal"/>
    <w:next w:val="Normal"/>
    <w:link w:val="IntenseQuoteChar"/>
    <w:uiPriority w:val="30"/>
    <w:qFormat/>
    <w:rsid w:val="001E67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7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672B"/>
    <w:rPr>
      <w:smallCaps/>
      <w:color w:val="auto"/>
      <w:u w:val="single"/>
    </w:rPr>
  </w:style>
  <w:style w:type="character" w:styleId="IntenseReference">
    <w:name w:val="Intense Reference"/>
    <w:basedOn w:val="DefaultParagraphFont"/>
    <w:uiPriority w:val="32"/>
    <w:qFormat/>
    <w:rsid w:val="001E672B"/>
    <w:rPr>
      <w:b/>
      <w:bCs/>
      <w:smallCaps/>
      <w:color w:val="auto"/>
      <w:spacing w:val="5"/>
      <w:u w:val="single"/>
    </w:rPr>
  </w:style>
  <w:style w:type="paragraph" w:customStyle="1" w:styleId="2ColumnHeading">
    <w:name w:val="2Column Heading"/>
    <w:basedOn w:val="BodyText"/>
    <w:qFormat/>
    <w:rsid w:val="001E672B"/>
    <w:pPr>
      <w:spacing w:after="60"/>
      <w:ind w:left="-2268"/>
    </w:pPr>
    <w:rPr>
      <w:b/>
    </w:rPr>
  </w:style>
  <w:style w:type="paragraph" w:customStyle="1" w:styleId="Heading1TOC">
    <w:name w:val="Heading1 TOC"/>
    <w:basedOn w:val="Normal"/>
    <w:qFormat/>
    <w:rsid w:val="001E672B"/>
    <w:pPr>
      <w:spacing w:before="240" w:after="120"/>
    </w:pPr>
    <w:rPr>
      <w:rFonts w:ascii="Times New Roman" w:hAnsi="Times New Roman"/>
      <w:b/>
      <w:sz w:val="32"/>
    </w:rPr>
  </w:style>
  <w:style w:type="paragraph" w:customStyle="1" w:styleId="Heading2TOC">
    <w:name w:val="Heading2 TOC"/>
    <w:basedOn w:val="Normal"/>
    <w:qFormat/>
    <w:rsid w:val="001E672B"/>
    <w:pPr>
      <w:spacing w:before="240" w:after="60"/>
    </w:pPr>
    <w:rPr>
      <w:rFonts w:ascii="Times New Roman" w:hAnsi="Times New Roman"/>
      <w:b/>
      <w:sz w:val="28"/>
    </w:rPr>
  </w:style>
  <w:style w:type="character" w:customStyle="1" w:styleId="Underline">
    <w:name w:val="Underline"/>
    <w:basedOn w:val="DefaultParagraphFont"/>
    <w:qFormat/>
    <w:rsid w:val="001E672B"/>
    <w:rPr>
      <w:u w:val="single"/>
    </w:rPr>
  </w:style>
  <w:style w:type="paragraph" w:styleId="BalloonText">
    <w:name w:val="Balloon Text"/>
    <w:basedOn w:val="Normal"/>
    <w:link w:val="BalloonTextChar"/>
    <w:rsid w:val="001E672B"/>
    <w:rPr>
      <w:rFonts w:ascii="Tahoma" w:hAnsi="Tahoma" w:cs="Tahoma"/>
      <w:sz w:val="16"/>
      <w:szCs w:val="16"/>
    </w:rPr>
  </w:style>
  <w:style w:type="character" w:customStyle="1" w:styleId="BalloonTextChar">
    <w:name w:val="Balloon Text Char"/>
    <w:basedOn w:val="DefaultParagraphFont"/>
    <w:link w:val="BalloonText"/>
    <w:rsid w:val="001E67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67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67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672B"/>
    <w:rPr>
      <w:b/>
      <w:color w:val="660033"/>
      <w:spacing w:val="0"/>
    </w:rPr>
  </w:style>
  <w:style w:type="paragraph" w:customStyle="1" w:styleId="Nameditemlist">
    <w:name w:val="Named item list"/>
    <w:basedOn w:val="BodyText"/>
    <w:qFormat/>
    <w:rsid w:val="001E67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1438</Words>
  <Characters>9063</Characters>
  <Application>Microsoft Office Word</Application>
  <DocSecurity>0</DocSecurity>
  <Lines>307</Lines>
  <Paragraphs>174</Paragraphs>
  <ScaleCrop>false</ScaleCrop>
  <Company>Author-it Software Corporation Ltd.</Company>
  <LinksUpToDate>false</LinksUpToDate>
  <CharactersWithSpaces>10424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AURETH4004 Diagnose and repair traction motor speed control device in battery electric vehicles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2013-01-15T07:13:00Z</dcterms:created>
  <dcterms:modified xsi:type="dcterms:W3CDTF">2013-01-15T07:14:00Z</dcterms:modified>
</cp:coreProperties>
</file>