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4A9" w:rsidP="007104A9">
      <w:pPr>
        <w:pStyle w:val="Title"/>
      </w:pPr>
      <w:bookmarkStart w:id="0" w:name="_GoBack"/>
      <w:bookmarkEnd w:id="0"/>
      <w:r>
        <w:fldChar w:fldCharType="begin"/>
      </w:r>
      <w:r>
        <w:instrText xml:space="preserve"> TITLE   \* MERGEFORMAT </w:instrText>
      </w:r>
      <w:r>
        <w:fldChar w:fldCharType="separate"/>
      </w:r>
      <w:r>
        <w:t>AURE321971A Inspect, service and repair electronic management, monitoring and tracking systems</w:t>
      </w:r>
      <w:r>
        <w:fldChar w:fldCharType="end"/>
      </w:r>
    </w:p>
    <w:p w:rsidR="007104A9" w:rsidP="007104A9">
      <w:pPr>
        <w:pStyle w:val="Version"/>
        <w:sectPr w:rsidSect="00422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7FD" w:rsidP="004227FD">
      <w:pPr>
        <w:pStyle w:val="SuperHeading"/>
      </w:pPr>
      <w:r w:rsidRPr="004227FD">
        <w:t>AURE321971A Inspect, service and repair electronic management, monitoring and tracking systems</w:t>
      </w:r>
    </w:p>
    <w:p w:rsidR="00000000" w:rsidRPr="004227FD" w:rsidP="004227FD">
      <w:pPr>
        <w:pStyle w:val="Heading1"/>
      </w:pPr>
      <w:bookmarkStart w:id="1" w:name="O_268412"/>
      <w:bookmarkEnd w:id="1"/>
      <w:r w:rsidRPr="004227FD">
        <w:t>Modification History</w:t>
      </w:r>
    </w:p>
    <w:p w:rsidR="00000000" w:rsidRPr="004227FD" w:rsidP="004227FD">
      <w:pPr>
        <w:pStyle w:val="BodyText"/>
      </w:pPr>
      <w:r w:rsidRPr="004227FD">
        <w:t>Not Applicable</w:t>
      </w:r>
    </w:p>
    <w:p w:rsidR="00000000" w:rsidRPr="004227FD" w:rsidP="004227FD">
      <w:pPr>
        <w:pStyle w:val="AllowPageBreak"/>
      </w:pPr>
    </w:p>
    <w:p w:rsidR="00000000" w:rsidRPr="004227FD" w:rsidP="004227FD">
      <w:pPr>
        <w:pStyle w:val="Heading1"/>
      </w:pPr>
      <w:bookmarkStart w:id="2" w:name="O_192027"/>
      <w:bookmarkEnd w:id="2"/>
      <w:r w:rsidRPr="004227FD">
        <w:t>Un</w:t>
      </w:r>
      <w:r w:rsidRPr="004227FD">
        <w:t>it Descriptor</w:t>
      </w:r>
    </w:p>
    <w:tbl>
      <w:tblPr>
        <w:tblW w:w="0" w:type="auto"/>
        <w:tblLayout w:type="fixed"/>
        <w:tblCellMar>
          <w:left w:w="62" w:type="dxa"/>
          <w:right w:w="62" w:type="dxa"/>
        </w:tblCellMar>
        <w:tblLook w:val="0000"/>
      </w:tblPr>
      <w:tblGrid>
        <w:gridCol w:w="2669"/>
        <w:gridCol w:w="5853"/>
      </w:tblGrid>
      <w:tr w:rsidTr="007104A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This unit covers the competence to carry out inspection, service and repair of electronic monitoring, management and tracking systems in rural and resources industry plant, machinery and equipment.</w:t>
            </w:r>
          </w:p>
        </w:tc>
      </w:tr>
    </w:tbl>
    <w:p w:rsidR="007104A9" w:rsidP="004227FD">
      <w:pPr>
        <w:pStyle w:val="BodyText"/>
      </w:pPr>
    </w:p>
    <w:p w:rsidR="007104A9" w:rsidP="004227FD">
      <w:pPr>
        <w:pStyle w:val="BodyText"/>
      </w:pPr>
    </w:p>
    <w:p w:rsidR="00000000" w:rsidRPr="004227FD" w:rsidP="004227FD">
      <w:pPr>
        <w:pStyle w:val="Heading1"/>
      </w:pPr>
      <w:bookmarkStart w:id="3" w:name="O_192031"/>
      <w:bookmarkEnd w:id="3"/>
      <w:r w:rsidRPr="004227FD">
        <w:t>Application of the Unit</w:t>
      </w:r>
    </w:p>
    <w:tbl>
      <w:tblPr>
        <w:tblW w:w="0" w:type="auto"/>
        <w:tblLayout w:type="fixed"/>
        <w:tblCellMar>
          <w:left w:w="62" w:type="dxa"/>
          <w:right w:w="62" w:type="dxa"/>
        </w:tblCellMar>
        <w:tblLook w:val="0000"/>
      </w:tblPr>
      <w:tblGrid>
        <w:gridCol w:w="2747"/>
        <w:gridCol w:w="5775"/>
      </w:tblGrid>
      <w:tr w:rsidTr="007104A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The unit includes identification and confirmation of work requirement, preparation for work, conduct of inspection and identification of servicing/repair requirements, completion of servicing and repair of sy</w:t>
            </w:r>
            <w:r w:rsidRPr="004227FD">
              <w:t>stems and completion of work finalisation processes, including clean-up and documentation.</w:t>
            </w:r>
          </w:p>
          <w:p w:rsidR="00000000" w:rsidRPr="004227FD" w:rsidP="004227FD">
            <w:pPr>
              <w:pStyle w:val="BodyText"/>
            </w:pPr>
            <w:r w:rsidRPr="004227FD">
              <w:t>Work requires individuals to demonstrate some judgement and problem-solving skills in managing own work activities and contributing to a productive team environment.</w:t>
            </w:r>
          </w:p>
          <w:p w:rsidR="00000000" w:rsidRPr="004227FD" w:rsidP="004227FD">
            <w:pPr>
              <w:pStyle w:val="BodyText"/>
            </w:pPr>
            <w:r w:rsidRPr="004227FD">
              <w:t>Work is carried out in accordance with award provisions.</w:t>
            </w:r>
          </w:p>
        </w:tc>
      </w:tr>
    </w:tbl>
    <w:p w:rsidR="007104A9" w:rsidP="004227FD">
      <w:pPr>
        <w:pStyle w:val="BodyText"/>
      </w:pPr>
    </w:p>
    <w:p w:rsidR="007104A9" w:rsidP="004227FD">
      <w:pPr>
        <w:pStyle w:val="BodyText"/>
      </w:pPr>
    </w:p>
    <w:p w:rsidR="00000000" w:rsidRPr="004227FD" w:rsidP="004227FD">
      <w:pPr>
        <w:pStyle w:val="Heading1"/>
      </w:pPr>
      <w:bookmarkStart w:id="4" w:name="O_276672"/>
      <w:bookmarkEnd w:id="4"/>
      <w:r w:rsidRPr="004227FD">
        <w:t>Licensing/Regulatory Information</w:t>
      </w:r>
    </w:p>
    <w:p w:rsidR="00000000" w:rsidRPr="004227FD" w:rsidP="004227FD">
      <w:pPr>
        <w:pStyle w:val="BodyText"/>
      </w:pPr>
      <w:r w:rsidRPr="004227FD">
        <w:t>Not Applicable</w:t>
      </w:r>
    </w:p>
    <w:p w:rsidR="00000000" w:rsidRPr="004227FD" w:rsidP="004227FD">
      <w:pPr>
        <w:pStyle w:val="AllowPageBreak"/>
      </w:pPr>
    </w:p>
    <w:p w:rsidR="00000000" w:rsidRPr="004227FD" w:rsidP="004227FD">
      <w:pPr>
        <w:pStyle w:val="Heading1"/>
      </w:pPr>
      <w:bookmarkStart w:id="5" w:name="O_192029"/>
      <w:bookmarkEnd w:id="5"/>
      <w:r w:rsidRPr="004227FD">
        <w:t>Pre-Requisites</w:t>
      </w:r>
    </w:p>
    <w:tbl>
      <w:tblPr>
        <w:tblW w:w="0" w:type="auto"/>
        <w:tblLayout w:type="fixed"/>
        <w:tblCellMar>
          <w:left w:w="62" w:type="dxa"/>
          <w:right w:w="62" w:type="dxa"/>
        </w:tblCellMar>
        <w:tblLook w:val="0000"/>
      </w:tblPr>
      <w:tblGrid>
        <w:gridCol w:w="2775"/>
        <w:gridCol w:w="1295"/>
        <w:gridCol w:w="4452"/>
      </w:tblGrid>
      <w:tr w:rsidTr="007104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p>
        </w:tc>
      </w:tr>
      <w:tr w:rsidTr="00710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p>
        </w:tc>
      </w:tr>
      <w:tr w:rsidTr="007104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p>
        </w:tc>
      </w:tr>
    </w:tbl>
    <w:p w:rsidR="007104A9" w:rsidP="004227FD">
      <w:pPr>
        <w:pStyle w:val="BodyText"/>
      </w:pPr>
    </w:p>
    <w:p w:rsidR="007104A9" w:rsidP="004227FD">
      <w:pPr>
        <w:pStyle w:val="BodyText"/>
      </w:pPr>
    </w:p>
    <w:p w:rsidR="00000000" w:rsidRPr="004227FD" w:rsidP="004227FD">
      <w:pPr>
        <w:pStyle w:val="Heading1"/>
      </w:pPr>
      <w:bookmarkStart w:id="6" w:name="O_192028"/>
      <w:bookmarkEnd w:id="6"/>
      <w:r w:rsidRPr="004227FD">
        <w:t>Employability Skills Information</w:t>
      </w:r>
    </w:p>
    <w:tbl>
      <w:tblPr>
        <w:tblW w:w="0" w:type="auto"/>
        <w:tblLayout w:type="fixed"/>
        <w:tblCellMar>
          <w:left w:w="62" w:type="dxa"/>
          <w:right w:w="62" w:type="dxa"/>
        </w:tblCellMar>
        <w:tblLook w:val="0000"/>
      </w:tblPr>
      <w:tblGrid>
        <w:gridCol w:w="2802"/>
        <w:gridCol w:w="5720"/>
      </w:tblGrid>
      <w:tr w:rsidTr="007104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This unit contains employability skills.</w:t>
            </w:r>
          </w:p>
        </w:tc>
      </w:tr>
    </w:tbl>
    <w:p w:rsidR="007104A9" w:rsidP="004227FD">
      <w:pPr>
        <w:pStyle w:val="BodyText"/>
      </w:pPr>
    </w:p>
    <w:p w:rsidR="007104A9" w:rsidP="004227FD">
      <w:pPr>
        <w:pStyle w:val="BodyText"/>
      </w:pPr>
    </w:p>
    <w:p w:rsidR="00000000" w:rsidRPr="004227FD" w:rsidP="004227FD">
      <w:pPr>
        <w:pStyle w:val="Heading1"/>
      </w:pPr>
      <w:bookmarkStart w:id="7" w:name="O_286458"/>
      <w:bookmarkEnd w:id="7"/>
      <w:r w:rsidRPr="004227FD">
        <w:t>Elements and Performance Criteria Pre-Content</w:t>
      </w:r>
    </w:p>
    <w:tbl>
      <w:tblPr>
        <w:tblW w:w="0" w:type="auto"/>
        <w:tblLayout w:type="fixed"/>
        <w:tblCellMar>
          <w:left w:w="62" w:type="dxa"/>
          <w:right w:w="62" w:type="dxa"/>
        </w:tblCellMar>
        <w:tblLook w:val="0000"/>
      </w:tblPr>
      <w:tblGrid>
        <w:gridCol w:w="2542"/>
        <w:gridCol w:w="5980"/>
      </w:tblGrid>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Performance criteria describe the performance needed to demons</w:t>
            </w:r>
            <w:r w:rsidRPr="004227F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227FD" w:rsidP="004227FD">
      <w:pPr>
        <w:pStyle w:val="BodyText"/>
      </w:pPr>
    </w:p>
    <w:p w:rsidR="00000000" w:rsidRPr="004227FD" w:rsidP="004227FD">
      <w:pPr>
        <w:pStyle w:val="AllowPageBreak"/>
      </w:pPr>
    </w:p>
    <w:p w:rsidR="00000000" w:rsidRPr="004227FD" w:rsidP="004227FD">
      <w:pPr>
        <w:pStyle w:val="Heading1"/>
      </w:pPr>
      <w:bookmarkStart w:id="8" w:name="O_233125"/>
      <w:bookmarkEnd w:id="8"/>
      <w:r w:rsidRPr="004227FD">
        <w:t>Elements and Performance Criteria</w:t>
      </w:r>
    </w:p>
    <w:tbl>
      <w:tblPr>
        <w:tblW w:w="0" w:type="auto"/>
        <w:tblLayout w:type="fixed"/>
        <w:tblCellMar>
          <w:left w:w="62" w:type="dxa"/>
          <w:right w:w="62" w:type="dxa"/>
        </w:tblCellMar>
        <w:tblLook w:val="0000"/>
      </w:tblPr>
      <w:tblGrid>
        <w:gridCol w:w="2542"/>
        <w:gridCol w:w="5980"/>
      </w:tblGrid>
      <w:tr w:rsidTr="007104A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PERFORMANCE CRITERIA</w:t>
            </w:r>
          </w:p>
        </w:tc>
      </w:tr>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List"/>
              <w:rPr>
                <w:lang w:val="en-NZ"/>
              </w:rPr>
            </w:pPr>
            <w:r w:rsidRPr="004227FD">
              <w:t>1.</w:t>
            </w:r>
            <w:r w:rsidRPr="004227FD">
              <w:tab/>
              <w:t>Prepare to undertake inspection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2"/>
            </w:pPr>
            <w:r w:rsidRPr="004227FD">
              <w:t>1.1.</w:t>
            </w:r>
            <w:r w:rsidRPr="004227FD">
              <w:tab/>
              <w:t>Nature and scope of work requirements are identified and confirmed</w:t>
            </w:r>
          </w:p>
          <w:p w:rsidR="00000000" w:rsidRPr="004227FD" w:rsidP="004227FD">
            <w:pPr>
              <w:pStyle w:val="List2"/>
            </w:pPr>
            <w:r w:rsidRPr="004227FD">
              <w:t>1.2.</w:t>
            </w:r>
            <w:r w:rsidRPr="004227FD">
              <w:tab/>
              <w:t>OHS requirements, including individual state/territory regulatory requir</w:t>
            </w:r>
            <w:r w:rsidRPr="004227FD">
              <w:t>ements and personal protection needs are observed throughout the work</w:t>
            </w:r>
          </w:p>
          <w:p w:rsidR="00000000" w:rsidRPr="004227FD" w:rsidP="004227FD">
            <w:pPr>
              <w:pStyle w:val="List2"/>
            </w:pPr>
            <w:r w:rsidRPr="004227FD">
              <w:t>1.3.</w:t>
            </w:r>
            <w:r w:rsidRPr="004227FD">
              <w:tab/>
              <w:t>Procedures and information such as workshop manuals and specifications, and tooling are sourced</w:t>
            </w:r>
          </w:p>
          <w:p w:rsidR="00000000" w:rsidRPr="004227FD" w:rsidP="004227FD">
            <w:pPr>
              <w:pStyle w:val="List2"/>
            </w:pPr>
            <w:r w:rsidRPr="004227FD">
              <w:t>1.4.</w:t>
            </w:r>
            <w:r w:rsidRPr="004227FD">
              <w:tab/>
              <w:t xml:space="preserve">Method options are analysed and those most appropriate to the circumstances are </w:t>
            </w:r>
            <w:r w:rsidRPr="004227FD">
              <w:t>selected and prepared</w:t>
            </w:r>
          </w:p>
          <w:p w:rsidR="00000000" w:rsidRPr="004227FD" w:rsidP="004227FD">
            <w:pPr>
              <w:pStyle w:val="List2"/>
            </w:pPr>
            <w:r w:rsidRPr="004227FD">
              <w:t>1.5.</w:t>
            </w:r>
            <w:r w:rsidRPr="004227FD">
              <w:tab/>
              <w:t>Technical and/or calibration requirements for inspection are sourced and support equipment is identified and prepared</w:t>
            </w:r>
          </w:p>
          <w:p w:rsidR="00000000" w:rsidP="004227FD">
            <w:pPr>
              <w:pStyle w:val="List2"/>
              <w:rPr>
                <w:lang w:val="en-NZ"/>
              </w:rPr>
            </w:pPr>
            <w:r w:rsidRPr="004227FD">
              <w:t>1.6.</w:t>
            </w:r>
            <w:r w:rsidRPr="004227FD">
              <w:tab/>
              <w:t>Warnings in relation to working with electronic systems are observed</w:t>
            </w:r>
          </w:p>
        </w:tc>
      </w:tr>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List"/>
              <w:rPr>
                <w:lang w:val="en-NZ"/>
              </w:rPr>
            </w:pPr>
            <w:r w:rsidRPr="004227FD">
              <w:t>2.</w:t>
            </w:r>
            <w:r w:rsidRPr="004227FD">
              <w:tab/>
            </w:r>
            <w:r w:rsidRPr="004227FD">
              <w:t>Conduct inspection and analyse results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2"/>
            </w:pPr>
            <w:r w:rsidRPr="004227FD">
              <w:t>2.1.</w:t>
            </w:r>
            <w:r w:rsidRPr="004227FD">
              <w:tab/>
              <w:t>Methods for the conduct of inspection are implemented in accordance with workplace procedures and manufacturer/component supplier specifications</w:t>
            </w:r>
          </w:p>
          <w:p w:rsidR="00000000" w:rsidRPr="004227FD" w:rsidP="004227FD">
            <w:pPr>
              <w:pStyle w:val="List2"/>
            </w:pPr>
            <w:r w:rsidRPr="004227FD">
              <w:t>2.2.</w:t>
            </w:r>
            <w:r w:rsidRPr="004227FD">
              <w:tab/>
              <w:t>Inspection results are compared with manufacturer/component su</w:t>
            </w:r>
            <w:r w:rsidRPr="004227FD">
              <w:t>pplier specifications to indicate compliance or non-compliance</w:t>
            </w:r>
          </w:p>
          <w:p w:rsidR="00000000" w:rsidRPr="004227FD" w:rsidP="004227FD">
            <w:pPr>
              <w:pStyle w:val="List2"/>
            </w:pPr>
            <w:r w:rsidRPr="004227FD">
              <w:t>2.3.</w:t>
            </w:r>
            <w:r w:rsidRPr="004227FD">
              <w:tab/>
              <w:t>Results are documented with evidence and supporting information and recommendation(s) made</w:t>
            </w:r>
          </w:p>
          <w:p w:rsidR="00000000" w:rsidP="004227FD">
            <w:pPr>
              <w:pStyle w:val="List2"/>
              <w:rPr>
                <w:lang w:val="en-NZ"/>
              </w:rPr>
            </w:pPr>
            <w:r w:rsidRPr="004227FD">
              <w:t>2.4.</w:t>
            </w:r>
            <w:r w:rsidRPr="004227FD">
              <w:tab/>
              <w:t>Report is forwarded to persons for action in accordance with workplace procedures</w:t>
            </w:r>
          </w:p>
        </w:tc>
      </w:tr>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List"/>
              <w:rPr>
                <w:lang w:val="en-NZ"/>
              </w:rPr>
            </w:pPr>
            <w:r w:rsidRPr="004227FD">
              <w:t>3.</w:t>
            </w:r>
            <w:r w:rsidRPr="004227FD">
              <w:tab/>
              <w:t>Prepar</w:t>
            </w:r>
            <w:r w:rsidRPr="004227FD">
              <w:t>e to service/repair systems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2"/>
            </w:pPr>
            <w:r w:rsidRPr="004227FD">
              <w:t>3.1.</w:t>
            </w:r>
            <w:r w:rsidRPr="004227FD">
              <w:tab/>
              <w:t>OHS requirements, including individual state/territory regulatory requirements and personal protection needs are observed throughout the work</w:t>
            </w:r>
          </w:p>
          <w:p w:rsidR="00000000" w:rsidRPr="004227FD" w:rsidP="004227FD">
            <w:pPr>
              <w:pStyle w:val="List2"/>
            </w:pPr>
            <w:r w:rsidRPr="004227FD">
              <w:t>3.2.</w:t>
            </w:r>
            <w:r w:rsidRPr="004227FD">
              <w:tab/>
              <w:t>Procedures and information are identified and sourced</w:t>
            </w:r>
          </w:p>
          <w:p w:rsidR="00000000" w:rsidP="004227FD">
            <w:pPr>
              <w:pStyle w:val="List2"/>
              <w:rPr>
                <w:lang w:val="en-NZ"/>
              </w:rPr>
            </w:pPr>
            <w:r w:rsidRPr="004227FD">
              <w:t>3.3.</w:t>
            </w:r>
            <w:r w:rsidRPr="004227FD">
              <w:tab/>
              <w:t>Technical and too</w:t>
            </w:r>
            <w:r w:rsidRPr="004227FD">
              <w:t>l requirements for service are identified and support equipment is identified and prepared</w:t>
            </w:r>
          </w:p>
        </w:tc>
      </w:tr>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List"/>
              <w:rPr>
                <w:lang w:val="en-NZ"/>
              </w:rPr>
            </w:pPr>
            <w:r w:rsidRPr="004227FD">
              <w:t>4.</w:t>
            </w:r>
            <w:r w:rsidRPr="004227FD">
              <w:tab/>
              <w:t>Carry out service and repairs to systems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2"/>
            </w:pPr>
            <w:r w:rsidRPr="004227FD">
              <w:t>4.1.</w:t>
            </w:r>
            <w:r w:rsidRPr="004227FD">
              <w:tab/>
              <w:t>Methods for the conduct of service and repair are implemented in accordance with workplace procedures and manufactu</w:t>
            </w:r>
            <w:r w:rsidRPr="004227FD">
              <w:t>rer/component supplier specifications</w:t>
            </w:r>
          </w:p>
          <w:p w:rsidR="00000000" w:rsidP="004227FD">
            <w:pPr>
              <w:pStyle w:val="List2"/>
              <w:rPr>
                <w:lang w:val="en-NZ"/>
              </w:rPr>
            </w:pPr>
            <w:r w:rsidRPr="004227FD">
              <w:t>4.2.</w:t>
            </w:r>
            <w:r w:rsidRPr="004227FD">
              <w:tab/>
              <w:t>All adjustments made during the service and repair are in accordance with manufacturer/component supplier specifications</w:t>
            </w:r>
          </w:p>
        </w:tc>
      </w:tr>
      <w:tr w:rsidTr="007104A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List"/>
              <w:rPr>
                <w:lang w:val="en-NZ"/>
              </w:rPr>
            </w:pPr>
            <w:r w:rsidRPr="004227FD">
              <w:t>5.</w:t>
            </w:r>
            <w:r w:rsidRPr="004227FD">
              <w:tab/>
              <w:t>Prepare equipment for delivery to customer and/or storage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2"/>
            </w:pPr>
            <w:r w:rsidRPr="004227FD">
              <w:t>5.1.</w:t>
            </w:r>
            <w:r w:rsidRPr="004227FD">
              <w:tab/>
              <w:t xml:space="preserve">Service/repairs schedule </w:t>
            </w:r>
            <w:r w:rsidRPr="004227FD">
              <w:t>documentation is completed</w:t>
            </w:r>
          </w:p>
          <w:p w:rsidR="00000000" w:rsidRPr="004227FD" w:rsidP="004227FD">
            <w:pPr>
              <w:pStyle w:val="List2"/>
            </w:pPr>
            <w:r w:rsidRPr="004227FD">
              <w:t>5.2.</w:t>
            </w:r>
            <w:r w:rsidRPr="004227FD">
              <w:tab/>
              <w:t>Final inspection is made to ensure protective features are in place and work is to workplace expectations</w:t>
            </w:r>
          </w:p>
          <w:p w:rsidR="00000000" w:rsidRPr="004227FD" w:rsidP="004227FD">
            <w:pPr>
              <w:pStyle w:val="List2"/>
            </w:pPr>
            <w:r w:rsidRPr="004227FD">
              <w:t>5.3.</w:t>
            </w:r>
            <w:r w:rsidRPr="004227FD">
              <w:tab/>
              <w:t>Equipment is cleaned and/or stored to workplaces expectations</w:t>
            </w:r>
          </w:p>
          <w:p w:rsidR="00000000" w:rsidRPr="004227FD" w:rsidP="004227FD">
            <w:pPr>
              <w:pStyle w:val="List2"/>
            </w:pPr>
            <w:r w:rsidRPr="004227FD">
              <w:t>5.4.</w:t>
            </w:r>
            <w:r w:rsidRPr="004227FD">
              <w:tab/>
            </w:r>
            <w:r w:rsidRPr="004227FD">
              <w:t>Job card is processed in accordance with workplace procedures</w:t>
            </w:r>
          </w:p>
        </w:tc>
      </w:tr>
    </w:tbl>
    <w:p w:rsidR="007104A9" w:rsidP="004227FD">
      <w:pPr>
        <w:pStyle w:val="BodyText"/>
      </w:pPr>
    </w:p>
    <w:p w:rsidR="007104A9" w:rsidP="004227FD">
      <w:pPr>
        <w:pStyle w:val="BodyText"/>
      </w:pPr>
    </w:p>
    <w:p w:rsidR="00000000" w:rsidRPr="004227FD" w:rsidP="004227FD">
      <w:pPr>
        <w:pStyle w:val="Heading1"/>
      </w:pPr>
      <w:bookmarkStart w:id="9" w:name="O_257075"/>
      <w:bookmarkEnd w:id="9"/>
      <w:r w:rsidRPr="004227FD">
        <w:t>Required Skills and Knowledge</w:t>
      </w:r>
    </w:p>
    <w:tbl>
      <w:tblPr>
        <w:tblW w:w="0" w:type="auto"/>
        <w:tblLayout w:type="fixed"/>
        <w:tblCellMar>
          <w:left w:w="62" w:type="dxa"/>
          <w:right w:w="62" w:type="dxa"/>
        </w:tblCellMar>
        <w:tblLook w:val="0000"/>
      </w:tblPr>
      <w:tblGrid>
        <w:gridCol w:w="8522"/>
      </w:tblGrid>
      <w:tr w:rsidTr="007104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REQUIRED SKILLS AND KNOWLEDGE</w:t>
            </w:r>
          </w:p>
        </w:tc>
      </w:tr>
      <w:tr w:rsidTr="007104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t>This section describes the skills and knowledge required for this unit.</w:t>
            </w:r>
          </w:p>
        </w:tc>
      </w:tr>
      <w:tr w:rsidTr="00710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Required skills</w:t>
            </w:r>
          </w:p>
        </w:tc>
      </w:tr>
      <w:tr w:rsidTr="00710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Bullet"/>
            </w:pPr>
            <w:r w:rsidRPr="004227FD">
              <w:t>research and interpretive skills sufficient to locate, interpret and apply manufacturer/component supplier procedures, workplace policies and procedures</w:t>
            </w:r>
          </w:p>
          <w:p w:rsidR="00000000" w:rsidRPr="004227FD" w:rsidP="004227FD">
            <w:pPr>
              <w:pStyle w:val="ListBullet"/>
            </w:pPr>
            <w:r w:rsidRPr="004227FD">
              <w:t>analytical skills for identification and analysis of technical information</w:t>
            </w:r>
          </w:p>
          <w:p w:rsidR="00000000" w:rsidRPr="004227FD" w:rsidP="004227FD">
            <w:pPr>
              <w:pStyle w:val="ListBullet"/>
            </w:pPr>
            <w:r w:rsidRPr="004227FD">
              <w:t>plain English</w:t>
            </w:r>
            <w:r w:rsidRPr="004227FD">
              <w:t xml:space="preserve"> literacy and communication skills in relation to dealing with customers and team members </w:t>
            </w:r>
          </w:p>
          <w:p w:rsidR="00000000" w:rsidRPr="004227FD" w:rsidP="004227FD">
            <w:pPr>
              <w:pStyle w:val="ListBullet"/>
            </w:pPr>
            <w:r w:rsidRPr="004227FD">
              <w:t>questioning and active listening skills for example when obtaining information from customers</w:t>
            </w:r>
          </w:p>
          <w:p w:rsidR="00000000" w:rsidRPr="004227FD" w:rsidP="004227FD">
            <w:pPr>
              <w:pStyle w:val="ListBullet"/>
            </w:pPr>
            <w:r w:rsidRPr="004227FD">
              <w:t>oral communication skills sufficient to convey information and concepts</w:t>
            </w:r>
            <w:r w:rsidRPr="004227FD">
              <w:t xml:space="preserve"> to customers</w:t>
            </w:r>
          </w:p>
          <w:p w:rsidR="00000000" w:rsidRPr="004227FD" w:rsidP="004227FD">
            <w:pPr>
              <w:pStyle w:val="ListBullet"/>
            </w:pPr>
            <w:r w:rsidRPr="004227FD">
              <w:t>plan and organise activities as applied to work activities, including making good use of time and resources, sorting out priorities and monitoring one's own performance</w:t>
            </w:r>
          </w:p>
          <w:p w:rsidR="00000000" w:rsidRPr="004227FD" w:rsidP="004227FD">
            <w:pPr>
              <w:pStyle w:val="ListBullet"/>
            </w:pPr>
            <w:r w:rsidRPr="004227FD">
              <w:t>work with others and in a team by interacting effectively with other pers</w:t>
            </w:r>
            <w:r w:rsidRPr="004227FD">
              <w:t>ons both on a one-to-one basis and in groups, including understanding and responding to the needs of a customer and working effectively as a member of a team to achieve a shared goal</w:t>
            </w:r>
          </w:p>
          <w:p w:rsidR="00000000" w:rsidRPr="004227FD" w:rsidP="004227FD">
            <w:pPr>
              <w:pStyle w:val="ListBullet"/>
            </w:pPr>
            <w:r w:rsidRPr="004227FD">
              <w:t xml:space="preserve">capacity to apply problem-solving strategies in purposeful ways, both in </w:t>
            </w:r>
            <w:r w:rsidRPr="004227FD">
              <w:t>situations where the problem and desired solution are clearly evident and in situations requiring critical thinking and a creative approach to achieve an outcome</w:t>
            </w:r>
          </w:p>
          <w:p w:rsidR="00000000" w:rsidRPr="004227FD" w:rsidP="004227FD">
            <w:pPr>
              <w:pStyle w:val="ListBullet"/>
            </w:pPr>
            <w:r w:rsidRPr="004227FD">
              <w:t>use mathematical ideas and techniques to correctly calculate time, assess tolerances, apply ac</w:t>
            </w:r>
            <w:r w:rsidRPr="004227FD">
              <w:t>curate measurements, calculate material requirements and establish quality checks</w:t>
            </w:r>
          </w:p>
          <w:p w:rsidR="00000000" w:rsidP="004227FD">
            <w:pPr>
              <w:pStyle w:val="ListBullet"/>
              <w:rPr>
                <w:lang w:val="en-NZ"/>
              </w:rPr>
            </w:pPr>
            <w:r w:rsidRPr="004227FD">
              <w:t>use workplace technology related to the inspection and service/repair of electronic tracking systems, including the use of specialist tooling and equipment, measuring equipme</w:t>
            </w:r>
            <w:r w:rsidRPr="004227FD">
              <w:t>nt, computerised technology and communication devices and the reporting/documenting of results</w:t>
            </w:r>
          </w:p>
        </w:tc>
      </w:tr>
      <w:tr w:rsidTr="00710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Required knowledge</w:t>
            </w:r>
          </w:p>
        </w:tc>
      </w:tr>
      <w:tr w:rsidTr="00710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A working knowledge of:</w:t>
            </w:r>
          </w:p>
          <w:p w:rsidR="00000000" w:rsidRPr="004227FD" w:rsidP="004227FD">
            <w:pPr>
              <w:pStyle w:val="ListBullet"/>
            </w:pPr>
            <w:r w:rsidRPr="004227FD">
              <w:t>OHS and environmental regulations/requirements, equipment, material and personal safety requirements</w:t>
            </w:r>
          </w:p>
          <w:p w:rsidR="00000000" w:rsidRPr="004227FD" w:rsidP="004227FD">
            <w:pPr>
              <w:pStyle w:val="ListBullet"/>
            </w:pPr>
            <w:r w:rsidRPr="004227FD">
              <w:t>types, characte</w:t>
            </w:r>
            <w:r w:rsidRPr="004227FD">
              <w:t>ristics, applications and limitations of electronic management, monitoring and tracking systems</w:t>
            </w:r>
          </w:p>
          <w:p w:rsidR="00000000" w:rsidRPr="004227FD" w:rsidP="004227FD">
            <w:pPr>
              <w:pStyle w:val="ListBullet"/>
            </w:pPr>
            <w:r w:rsidRPr="004227FD">
              <w:t>operating principles of systems and their relationship to each other</w:t>
            </w:r>
          </w:p>
          <w:p w:rsidR="00000000" w:rsidRPr="004227FD" w:rsidP="004227FD">
            <w:pPr>
              <w:pStyle w:val="ListBullet"/>
            </w:pPr>
            <w:r w:rsidRPr="004227FD">
              <w:t xml:space="preserve">inspection procedures </w:t>
            </w:r>
          </w:p>
          <w:p w:rsidR="00000000" w:rsidRPr="004227FD" w:rsidP="004227FD">
            <w:pPr>
              <w:pStyle w:val="ListBullet"/>
            </w:pPr>
            <w:r w:rsidRPr="004227FD">
              <w:t xml:space="preserve">service and/or repair procedures </w:t>
            </w:r>
          </w:p>
          <w:p w:rsidR="00000000" w:rsidRPr="004227FD" w:rsidP="004227FD">
            <w:pPr>
              <w:pStyle w:val="ListBullet"/>
            </w:pPr>
            <w:r w:rsidRPr="004227FD">
              <w:t>enterprise quality procedures</w:t>
            </w:r>
          </w:p>
          <w:p w:rsidR="00000000" w:rsidRPr="004227FD" w:rsidP="004227FD">
            <w:pPr>
              <w:pStyle w:val="ListBullet"/>
            </w:pPr>
            <w:r w:rsidRPr="004227FD">
              <w:t>work</w:t>
            </w:r>
            <w:r w:rsidRPr="004227FD">
              <w:t xml:space="preserve"> organisation and planning processes</w:t>
            </w:r>
          </w:p>
        </w:tc>
      </w:tr>
    </w:tbl>
    <w:p w:rsidR="007104A9" w:rsidP="004227FD">
      <w:pPr>
        <w:pStyle w:val="BodyText"/>
      </w:pPr>
    </w:p>
    <w:p w:rsidR="007104A9" w:rsidP="004227FD">
      <w:pPr>
        <w:pStyle w:val="BodyText"/>
      </w:pPr>
    </w:p>
    <w:p w:rsidR="00000000" w:rsidRPr="004227FD" w:rsidP="004227FD">
      <w:pPr>
        <w:pStyle w:val="AllowPageBreak"/>
      </w:pPr>
    </w:p>
    <w:p w:rsidR="00000000" w:rsidRPr="004227FD" w:rsidP="004227FD">
      <w:pPr>
        <w:pStyle w:val="Heading1"/>
      </w:pPr>
      <w:bookmarkStart w:id="10" w:name="O_241109"/>
      <w:bookmarkEnd w:id="10"/>
      <w:r w:rsidRPr="004227FD">
        <w:t>Evidence Guide</w:t>
      </w:r>
    </w:p>
    <w:tbl>
      <w:tblPr>
        <w:tblW w:w="9570" w:type="dxa"/>
        <w:tblLayout w:type="fixed"/>
        <w:tblCellMar>
          <w:left w:w="62" w:type="dxa"/>
          <w:right w:w="62" w:type="dxa"/>
        </w:tblCellMar>
        <w:tblLook w:val="0000"/>
      </w:tblPr>
      <w:tblGrid>
        <w:gridCol w:w="3908"/>
        <w:gridCol w:w="5662"/>
      </w:tblGrid>
      <w:tr w:rsidTr="00710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EVIDENCE GUIDE</w:t>
            </w:r>
          </w:p>
        </w:tc>
      </w:tr>
      <w:tr w:rsidTr="00710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t xml:space="preserve">The evidence guide provides advice on assessment and must be read in conjunction with the performance criteria, required skills and knowledge, </w:t>
            </w:r>
            <w:r w:rsidRPr="004227FD">
              <w:t>range statement and the Assessment Guidelines for the Training Package.</w:t>
            </w:r>
          </w:p>
        </w:tc>
      </w:tr>
      <w:tr w:rsidTr="00710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p>
        </w:tc>
      </w:tr>
      <w:tr w:rsidTr="00710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It is essential that competence in this unit signifies ability to transfer competence to changing circumstances and to respond to unusual circumstances in the critical aspects of:</w:t>
            </w:r>
          </w:p>
          <w:p w:rsidR="00000000" w:rsidRPr="004227FD" w:rsidP="004227FD">
            <w:pPr>
              <w:pStyle w:val="ListBullet"/>
            </w:pPr>
            <w:r w:rsidRPr="004227FD">
              <w:t>observing safety procedures and requirements</w:t>
            </w:r>
          </w:p>
          <w:p w:rsidR="00000000" w:rsidRPr="004227FD" w:rsidP="004227FD">
            <w:pPr>
              <w:pStyle w:val="ListBullet"/>
            </w:pPr>
            <w:r w:rsidRPr="004227FD">
              <w:t xml:space="preserve">communicating effectively with </w:t>
            </w:r>
            <w:r w:rsidRPr="004227FD">
              <w:t>others involved in or affected by the work</w:t>
            </w:r>
          </w:p>
          <w:p w:rsidR="00000000" w:rsidRPr="004227FD" w:rsidP="004227FD">
            <w:pPr>
              <w:pStyle w:val="ListBullet"/>
            </w:pPr>
            <w:r w:rsidRPr="004227FD">
              <w:t>selecting methods and techniques appropriate to the circumstances</w:t>
            </w:r>
          </w:p>
          <w:p w:rsidR="00000000" w:rsidRPr="004227FD" w:rsidP="004227FD">
            <w:pPr>
              <w:pStyle w:val="ListBullet"/>
            </w:pPr>
            <w:r w:rsidRPr="004227FD">
              <w:t>completing preparatory activity in a systematic manner</w:t>
            </w:r>
          </w:p>
          <w:p w:rsidR="00000000" w:rsidRPr="004227FD" w:rsidP="004227FD">
            <w:pPr>
              <w:pStyle w:val="ListBullet"/>
            </w:pPr>
            <w:r w:rsidRPr="004227FD">
              <w:t>accurately interpreting inspection results</w:t>
            </w:r>
          </w:p>
          <w:p w:rsidR="00000000" w:rsidRPr="004227FD" w:rsidP="004227FD">
            <w:pPr>
              <w:pStyle w:val="ListBullet"/>
            </w:pPr>
            <w:r w:rsidRPr="004227FD">
              <w:t xml:space="preserve">conducting the inspection, service and repair of </w:t>
            </w:r>
            <w:r w:rsidRPr="004227FD">
              <w:t>a range of electronic management systems in accordance with workplace and manufacturer/component supplier requirements</w:t>
            </w:r>
          </w:p>
          <w:p w:rsidR="00000000" w:rsidRPr="004227FD" w:rsidP="004227FD">
            <w:pPr>
              <w:pStyle w:val="ListBullet"/>
            </w:pPr>
            <w:r w:rsidRPr="004227FD">
              <w:t>conducting the inspection, service and repair of at least one electronic monitoring and/or tracking system in accordance with workplace a</w:t>
            </w:r>
            <w:r w:rsidRPr="004227FD">
              <w:t>nd manufacturer/ component supplier requirements</w:t>
            </w:r>
          </w:p>
          <w:p w:rsidR="00000000" w:rsidRPr="004227FD" w:rsidP="004227FD">
            <w:pPr>
              <w:pStyle w:val="ListBullet"/>
            </w:pPr>
            <w:r w:rsidRPr="004227FD">
              <w:t>completing service and repair of systems within workplace timeframes</w:t>
            </w:r>
          </w:p>
          <w:p w:rsidR="00000000" w:rsidP="004227FD">
            <w:pPr>
              <w:pStyle w:val="ListBullet"/>
              <w:rPr>
                <w:lang w:val="en-NZ"/>
              </w:rPr>
            </w:pPr>
            <w:r w:rsidRPr="004227FD">
              <w:t>presenting equipment to customer in compliance with workplace requirements.</w:t>
            </w:r>
          </w:p>
        </w:tc>
      </w:tr>
      <w:tr w:rsidTr="00710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Context of</w:t>
            </w:r>
            <w:r w:rsidRPr="004227FD">
              <w:t xml:space="preserve">, </w:t>
            </w:r>
            <w:r w:rsidRPr="004227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Application</w:t>
            </w:r>
            <w:r w:rsidRPr="004227FD">
              <w:t xml:space="preserve"> of competence is to be assessed in the workplace or simulated worksite.</w:t>
            </w:r>
          </w:p>
          <w:p w:rsidR="00000000" w:rsidRPr="004227FD" w:rsidP="004227FD">
            <w:pPr>
              <w:pStyle w:val="BodyText"/>
            </w:pPr>
            <w:r w:rsidRPr="004227FD">
              <w:t>Assessment is to occur using standard and authorised work practices, safety requirements and environmental constraints.</w:t>
            </w:r>
          </w:p>
          <w:p w:rsidR="00000000" w:rsidRPr="004227FD" w:rsidP="004227FD">
            <w:pPr>
              <w:pStyle w:val="BodyText"/>
            </w:pPr>
            <w:r w:rsidRPr="004227FD">
              <w:t>Assessment is to comply with regulatory requirements, including</w:t>
            </w:r>
            <w:r w:rsidRPr="004227FD">
              <w:t xml:space="preserve"> Australian Standards.</w:t>
            </w:r>
          </w:p>
          <w:p w:rsidR="00000000" w:rsidRPr="004227FD" w:rsidP="004227FD">
            <w:pPr>
              <w:pStyle w:val="BodyText"/>
            </w:pPr>
            <w:r w:rsidRPr="004227FD">
              <w:t>The following resources should be made available:</w:t>
            </w:r>
          </w:p>
          <w:p w:rsidR="00000000" w:rsidRPr="004227FD" w:rsidP="004227FD">
            <w:pPr>
              <w:pStyle w:val="ListBullet"/>
            </w:pPr>
            <w:r w:rsidRPr="004227FD">
              <w:t>workplace location or simulated workplace</w:t>
            </w:r>
          </w:p>
          <w:p w:rsidR="00000000" w:rsidRPr="004227FD" w:rsidP="004227FD">
            <w:pPr>
              <w:pStyle w:val="ListBullet"/>
            </w:pPr>
            <w:r w:rsidRPr="004227FD">
              <w:t>material relevant to the inspection and service/repair of electronic management, monitoring and tracking systems</w:t>
            </w:r>
          </w:p>
          <w:p w:rsidR="00000000" w:rsidRPr="004227FD" w:rsidP="004227FD">
            <w:pPr>
              <w:pStyle w:val="ListBullet"/>
            </w:pPr>
            <w:r w:rsidRPr="004227FD">
              <w:t>equipment, hand and power tooling appropriate to the inspection and service/repair of electronic management, monitoring and tracking systems</w:t>
            </w:r>
          </w:p>
          <w:p w:rsidR="00000000" w:rsidRPr="004227FD" w:rsidP="004227FD">
            <w:pPr>
              <w:pStyle w:val="ListBullet"/>
            </w:pPr>
            <w:r w:rsidRPr="004227FD">
              <w:t>activities covering mandatory task requirements</w:t>
            </w:r>
          </w:p>
          <w:p w:rsidR="00000000" w:rsidP="004227FD">
            <w:pPr>
              <w:pStyle w:val="ListBullet"/>
              <w:rPr>
                <w:lang w:val="en-NZ"/>
              </w:rPr>
            </w:pPr>
            <w:r w:rsidRPr="004227FD">
              <w:t>specifications and work instructions.</w:t>
            </w:r>
          </w:p>
        </w:tc>
      </w:tr>
      <w:tr w:rsidTr="00710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ListBullet"/>
            </w:pPr>
            <w:r w:rsidRPr="004227FD">
              <w:t>Assessm</w:t>
            </w:r>
            <w:r w:rsidRPr="004227FD">
              <w:t>ent must satisfy the endorsed Assessment Guidelines of AUR05 Automotive Industry RS&amp;R Training Package</w:t>
            </w:r>
          </w:p>
          <w:p w:rsidR="00000000" w:rsidRPr="004227FD" w:rsidP="004227FD">
            <w:pPr>
              <w:pStyle w:val="ListBullet"/>
            </w:pPr>
            <w:r w:rsidRPr="004227FD">
              <w:t>Assessment methods must confirm consistency and accuracy of performance together with application of underpinning knowledge</w:t>
            </w:r>
          </w:p>
          <w:p w:rsidR="00000000" w:rsidRPr="004227FD" w:rsidP="004227FD">
            <w:pPr>
              <w:pStyle w:val="ListBullet"/>
            </w:pPr>
            <w:r w:rsidRPr="004227FD">
              <w:t xml:space="preserve">Assessment must be by direct </w:t>
            </w:r>
            <w:r w:rsidRPr="004227FD">
              <w:t>observation of tasks, with questioning on underpinning knowledge and it must also reinforce the integration of key competencies</w:t>
            </w:r>
          </w:p>
          <w:p w:rsidR="00000000" w:rsidRPr="004227FD" w:rsidP="004227FD">
            <w:pPr>
              <w:pStyle w:val="ListBullet"/>
            </w:pPr>
            <w:r w:rsidRPr="004227FD">
              <w:t>Assessment may be applied under project related conditions and require evidence of process</w:t>
            </w:r>
          </w:p>
          <w:p w:rsidR="00000000" w:rsidRPr="004227FD" w:rsidP="004227FD">
            <w:pPr>
              <w:pStyle w:val="ListBullet"/>
            </w:pPr>
            <w:r w:rsidRPr="004227FD">
              <w:t xml:space="preserve">Assessment must confirm a reasonable </w:t>
            </w:r>
            <w:r w:rsidRPr="004227FD">
              <w:t>inference that competence is able to be under the particular circumstance, and is able to be transferred to other circumstances</w:t>
            </w:r>
          </w:p>
          <w:p w:rsidR="00000000" w:rsidRPr="004227FD" w:rsidP="004227FD">
            <w:pPr>
              <w:pStyle w:val="ListBullet"/>
            </w:pPr>
            <w:r w:rsidRPr="004227FD">
              <w:t>It is preferable that assessment reflects a process rather than an event and occurs over a period of time to cover varying quali</w:t>
            </w:r>
            <w:r w:rsidRPr="004227FD">
              <w:t>ty circumstances. Evidence of performance may be provided by customers, team leaders/members or other persons subject to agreed authentication arrangements</w:t>
            </w:r>
          </w:p>
          <w:p w:rsidR="00000000" w:rsidP="004227FD">
            <w:pPr>
              <w:pStyle w:val="ListBullet"/>
              <w:rPr>
                <w:lang w:val="en-NZ"/>
              </w:rPr>
            </w:pPr>
            <w:r w:rsidRPr="004227FD">
              <w:t>Competence in this unit may be assessed in conjunction with other functional units which together fo</w:t>
            </w:r>
            <w:r w:rsidRPr="004227FD">
              <w:t>rm part of the holistic work role</w:t>
            </w:r>
          </w:p>
        </w:tc>
      </w:tr>
      <w:tr w:rsidTr="00710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p>
        </w:tc>
      </w:tr>
    </w:tbl>
    <w:p w:rsidR="007104A9" w:rsidP="004227FD">
      <w:pPr>
        <w:pStyle w:val="BodyText"/>
      </w:pPr>
    </w:p>
    <w:p w:rsidR="007104A9" w:rsidP="004227FD">
      <w:pPr>
        <w:pStyle w:val="BodyText"/>
      </w:pPr>
    </w:p>
    <w:p w:rsidR="00000000" w:rsidRPr="004227FD" w:rsidP="004227FD">
      <w:pPr>
        <w:pStyle w:val="Heading1"/>
      </w:pPr>
      <w:bookmarkStart w:id="11" w:name="O_249092"/>
      <w:bookmarkEnd w:id="11"/>
      <w:r w:rsidRPr="004227FD">
        <w:t>Range Statement</w:t>
      </w:r>
    </w:p>
    <w:tbl>
      <w:tblPr>
        <w:tblW w:w="0" w:type="auto"/>
        <w:tblLayout w:type="fixed"/>
        <w:tblCellMar>
          <w:left w:w="62" w:type="dxa"/>
          <w:right w:w="62" w:type="dxa"/>
        </w:tblCellMar>
        <w:tblLook w:val="0000"/>
      </w:tblPr>
      <w:tblGrid>
        <w:gridCol w:w="3549"/>
        <w:gridCol w:w="4973"/>
      </w:tblGrid>
      <w:tr w:rsidTr="007104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RANGE STATEMENT</w:t>
            </w:r>
          </w:p>
        </w:tc>
      </w:tr>
      <w:tr w:rsidTr="007104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t xml:space="preserve">The range statement relates to the unit of competency as a whole. It allows for different </w:t>
            </w:r>
            <w:r w:rsidRPr="004227FD">
              <w:t>work environments and situations that may affect performance. Bold italicised wording, if used in the performance criteria, is detailed below. Essential operating conditions that may be present with training and assessment (depending on the work situation,</w:t>
            </w:r>
            <w:r w:rsidRPr="004227FD">
              <w:t xml:space="preserve"> needs of the candidate, accessibility of the item, and local industry and regional contexts) may also be included.</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Electronic management</w:t>
            </w:r>
            <w:r w:rsidRPr="004227FD">
              <w:t xml:space="preserve">, </w:t>
            </w:r>
            <w:r w:rsidRPr="004227FD">
              <w:rPr>
                <w:rStyle w:val="SpecialBold"/>
              </w:rPr>
              <w:t>monitoring and tracking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Electronic management, monitoring and tracking systems refer to:</w:t>
            </w:r>
          </w:p>
          <w:p w:rsidR="00000000" w:rsidP="004227FD">
            <w:pPr>
              <w:pStyle w:val="ListBullet"/>
              <w:rPr>
                <w:lang w:val="en-NZ"/>
              </w:rPr>
            </w:pPr>
            <w:r w:rsidRPr="004227FD">
              <w:t>systems which cont</w:t>
            </w:r>
            <w:r w:rsidRPr="004227FD">
              <w:t>rol integration and operation of sub-systems which make up rural and resources industry plant, machinery and equipment</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Rural and resources industries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Rural and resources industries refer to:</w:t>
            </w:r>
          </w:p>
          <w:p w:rsidR="00000000" w:rsidP="004227FD">
            <w:pPr>
              <w:pStyle w:val="ListBullet"/>
              <w:rPr>
                <w:lang w:val="en-NZ"/>
              </w:rPr>
            </w:pPr>
            <w:r w:rsidRPr="004227FD">
              <w:t>specialist agricultural, mining and civil engineering sectors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OHS requirements</w:t>
            </w:r>
            <w:r w:rsidRPr="004227F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OHS requirements are to be in accordance with legislation/regulations/codes of practice and enterprise safety policies and procedures, and may include:</w:t>
            </w:r>
          </w:p>
          <w:p w:rsidR="00000000" w:rsidP="004227FD">
            <w:pPr>
              <w:pStyle w:val="ListBullet"/>
              <w:rPr>
                <w:lang w:val="en-NZ"/>
              </w:rPr>
            </w:pPr>
            <w:r w:rsidRPr="004227FD">
              <w:t>protective clothing and equipment, use of tooling and equipment, workplace environment</w:t>
            </w:r>
            <w:r w:rsidRPr="004227FD">
              <w:t xml:space="preserve"> and safety, handling of material, use of fire fighting equipment, enterprise first aid, hazard control and hazardous materials and substances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t>Personal protective equipment is to include that prescribed under legislation/regu</w:t>
            </w:r>
            <w:r w:rsidRPr="004227FD">
              <w:t>lation/codes of practice and workplace policies and practices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Safe operating procedures are to include, but are not limited to:</w:t>
            </w:r>
          </w:p>
          <w:p w:rsidR="00000000" w:rsidP="004227FD">
            <w:pPr>
              <w:pStyle w:val="ListBullet"/>
              <w:rPr>
                <w:lang w:val="en-NZ"/>
              </w:rPr>
            </w:pPr>
            <w:r w:rsidRPr="004227FD">
              <w:t>the conduct of operational risk assessment and treatments associated with vehicular movement, toxic s</w:t>
            </w:r>
            <w:r w:rsidRPr="004227FD">
              <w:t>ubstances, electrical safety, machinery movement and operation, manual and mechanical lifting and shifting, working in proximity to others and site visitors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Emergency procedures related to this unit are to include, but may not be limi</w:t>
            </w:r>
            <w:r w:rsidRPr="004227FD">
              <w:t>ted to:</w:t>
            </w:r>
          </w:p>
          <w:p w:rsidR="00000000" w:rsidP="004227FD">
            <w:pPr>
              <w:pStyle w:val="ListBullet"/>
              <w:rPr>
                <w:lang w:val="en-NZ"/>
              </w:rPr>
            </w:pPr>
            <w:r w:rsidRPr="004227FD">
              <w:t>emergency shutdown and stopping of equipment, extinguishing fires, enterprise first aid requirements and site evacuation</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Environmental requirements are to include, but are not limited to:</w:t>
            </w:r>
          </w:p>
          <w:p w:rsidR="00000000" w:rsidP="004227FD">
            <w:pPr>
              <w:pStyle w:val="ListBullet"/>
              <w:rPr>
                <w:lang w:val="en-NZ"/>
              </w:rPr>
            </w:pPr>
            <w:r w:rsidRPr="004227FD">
              <w:t>waste management, noise, dust and clean-up management</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Quality requirements are to include, but are not limited to:</w:t>
            </w:r>
          </w:p>
          <w:p w:rsidR="00000000" w:rsidP="004227FD">
            <w:pPr>
              <w:pStyle w:val="ListBullet"/>
              <w:rPr>
                <w:lang w:val="en-NZ"/>
              </w:rPr>
            </w:pPr>
            <w:r w:rsidRPr="004227FD">
              <w:t>regulations, including Australian Standards, internal company quality policy and standards and enterprise operations an</w:t>
            </w:r>
            <w:r w:rsidRPr="004227FD">
              <w:t>d procedures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Statutory</w:t>
            </w:r>
            <w:r w:rsidRPr="004227FD">
              <w:t>/</w:t>
            </w:r>
            <w:r w:rsidRPr="004227F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Statutory/regulatory authorities may include:</w:t>
            </w:r>
          </w:p>
          <w:p w:rsidR="00000000" w:rsidP="004227FD">
            <w:pPr>
              <w:pStyle w:val="ListBullet"/>
              <w:rPr>
                <w:lang w:val="en-NZ"/>
              </w:rPr>
            </w:pPr>
            <w:r w:rsidRPr="004227FD">
              <w:t>federal, state/territory and local authorities administering acts, regulations and codes of practice</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Tooling and equipment may include:</w:t>
            </w:r>
          </w:p>
          <w:p w:rsidR="00000000" w:rsidP="004227FD">
            <w:pPr>
              <w:pStyle w:val="ListBullet"/>
              <w:rPr>
                <w:lang w:val="en-NZ"/>
              </w:rPr>
            </w:pPr>
            <w:r w:rsidRPr="004227FD">
              <w:t>inte</w:t>
            </w:r>
            <w:r w:rsidRPr="004227FD">
              <w:t>rnal and external computerised diagnostic systems and tooling, hand tooling, meters, gauges and load testing, pulling and pushing devices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Materials may include:</w:t>
            </w:r>
          </w:p>
          <w:p w:rsidR="00000000" w:rsidP="004227FD">
            <w:pPr>
              <w:pStyle w:val="ListBullet"/>
              <w:rPr>
                <w:lang w:val="en-NZ"/>
              </w:rPr>
            </w:pPr>
            <w:r w:rsidRPr="004227FD">
              <w:t>repair parts, adhesives and cleaning material</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C</w:t>
            </w:r>
            <w:r w:rsidRPr="004227FD">
              <w:t>ommunications are to include, but are not limited to:</w:t>
            </w:r>
          </w:p>
          <w:p w:rsidR="00000000" w:rsidP="004227FD">
            <w:pPr>
              <w:pStyle w:val="ListBullet"/>
              <w:rPr>
                <w:lang w:val="en-NZ"/>
              </w:rPr>
            </w:pPr>
            <w:r w:rsidRPr="004227FD">
              <w:t>verbal and visual instructions and fault reporting and may include site specific instructions, written instructions, plans or instructions related to job/task, telephones and pagers</w:t>
            </w:r>
          </w:p>
        </w:tc>
      </w:tr>
      <w:tr w:rsidTr="007104A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Information</w:t>
            </w:r>
            <w:r w:rsidRPr="004227FD">
              <w:t>/</w:t>
            </w:r>
            <w:r w:rsidRPr="004227FD">
              <w:rPr>
                <w:rStyle w:val="SpecialBold"/>
              </w:rPr>
              <w:t>documen</w:t>
            </w:r>
            <w:r w:rsidRPr="004227FD">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Sources of information/documents may include:</w:t>
            </w:r>
          </w:p>
          <w:p w:rsidR="00000000" w:rsidRPr="004227FD" w:rsidP="004227FD">
            <w:pPr>
              <w:pStyle w:val="ListBullet"/>
            </w:pPr>
            <w:r w:rsidRPr="004227FD">
              <w:t>verbal or written and graphical instructions, signage, work schedules/plans/specifications, work bulletins, memos, material safety data sheets, diagrams or sketches</w:t>
            </w:r>
          </w:p>
          <w:p w:rsidR="00000000" w:rsidRPr="004227FD" w:rsidP="004227FD">
            <w:pPr>
              <w:pStyle w:val="ListBullet"/>
            </w:pPr>
            <w:r w:rsidRPr="004227FD">
              <w:t>safe work procedures related to the inspec</w:t>
            </w:r>
            <w:r w:rsidRPr="004227FD">
              <w:t>tion and service/repair of electronic management, monitoring and tracking systems</w:t>
            </w:r>
          </w:p>
          <w:p w:rsidR="00000000" w:rsidRPr="004227FD" w:rsidP="004227FD">
            <w:pPr>
              <w:pStyle w:val="ListBullet"/>
            </w:pPr>
            <w:r w:rsidRPr="004227FD">
              <w:t>regulatory/legislative requirements pertaining to automotive industry, including Australian Design Rules</w:t>
            </w:r>
          </w:p>
          <w:p w:rsidR="00000000" w:rsidRPr="004227FD" w:rsidP="004227FD">
            <w:pPr>
              <w:pStyle w:val="ListBullet"/>
            </w:pPr>
            <w:r w:rsidRPr="004227FD">
              <w:t>engineer's design specifications and instructions</w:t>
            </w:r>
          </w:p>
          <w:p w:rsidR="00000000" w:rsidRPr="004227FD" w:rsidP="004227FD">
            <w:pPr>
              <w:pStyle w:val="ListBullet"/>
            </w:pPr>
            <w:r w:rsidRPr="004227FD">
              <w:t>organisation work s</w:t>
            </w:r>
            <w:r w:rsidRPr="004227FD">
              <w:t>pecifications and requirements</w:t>
            </w:r>
          </w:p>
          <w:p w:rsidR="00000000" w:rsidRPr="004227FD" w:rsidP="004227FD">
            <w:pPr>
              <w:pStyle w:val="ListBullet"/>
            </w:pPr>
            <w:r w:rsidRPr="004227FD">
              <w:t>instructions issued by authorised enterprise or external persons</w:t>
            </w:r>
          </w:p>
          <w:p w:rsidR="00000000" w:rsidRPr="004227FD" w:rsidP="004227FD">
            <w:pPr>
              <w:pStyle w:val="ListBullet"/>
            </w:pPr>
            <w:r w:rsidRPr="004227FD">
              <w:t>Australian Standards</w:t>
            </w:r>
          </w:p>
        </w:tc>
      </w:tr>
    </w:tbl>
    <w:p w:rsidR="007104A9" w:rsidP="004227FD">
      <w:pPr>
        <w:pStyle w:val="BodyText"/>
      </w:pPr>
    </w:p>
    <w:p w:rsidR="007104A9" w:rsidP="004227FD">
      <w:pPr>
        <w:pStyle w:val="BodyText"/>
      </w:pPr>
    </w:p>
    <w:p w:rsidR="00000000" w:rsidRPr="004227FD" w:rsidP="004227FD">
      <w:pPr>
        <w:pStyle w:val="Heading1"/>
      </w:pPr>
      <w:bookmarkStart w:id="12" w:name="O_192033"/>
      <w:bookmarkEnd w:id="12"/>
      <w:r w:rsidRPr="004227FD">
        <w:t>Unit Sector(s)</w:t>
      </w:r>
    </w:p>
    <w:tbl>
      <w:tblPr>
        <w:tblW w:w="0" w:type="auto"/>
        <w:tblLayout w:type="fixed"/>
        <w:tblCellMar>
          <w:left w:w="62" w:type="dxa"/>
          <w:right w:w="62" w:type="dxa"/>
        </w:tblCellMar>
        <w:tblLook w:val="0000"/>
      </w:tblPr>
      <w:tblGrid>
        <w:gridCol w:w="2614"/>
        <w:gridCol w:w="5908"/>
      </w:tblGrid>
      <w:tr w:rsidTr="007104A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r w:rsidRPr="004227FD">
              <w:t>Electrical</w:t>
            </w:r>
          </w:p>
        </w:tc>
      </w:tr>
    </w:tbl>
    <w:p w:rsidR="007104A9" w:rsidP="004227FD">
      <w:pPr>
        <w:pStyle w:val="BodyText"/>
      </w:pPr>
    </w:p>
    <w:p w:rsidR="007104A9" w:rsidP="004227FD">
      <w:pPr>
        <w:pStyle w:val="BodyText"/>
      </w:pPr>
    </w:p>
    <w:p w:rsidR="00000000" w:rsidRPr="004227FD" w:rsidP="004227FD">
      <w:pPr>
        <w:pStyle w:val="Heading1"/>
      </w:pPr>
      <w:bookmarkStart w:id="13" w:name="O_192030"/>
      <w:bookmarkEnd w:id="13"/>
      <w:r w:rsidRPr="004227FD">
        <w:t>Co-requisite units</w:t>
      </w:r>
    </w:p>
    <w:tbl>
      <w:tblPr>
        <w:tblW w:w="0" w:type="auto"/>
        <w:tblLayout w:type="fixed"/>
        <w:tblCellMar>
          <w:left w:w="62" w:type="dxa"/>
          <w:right w:w="62" w:type="dxa"/>
        </w:tblCellMar>
        <w:tblLook w:val="0000"/>
      </w:tblPr>
      <w:tblGrid>
        <w:gridCol w:w="2641"/>
        <w:gridCol w:w="1322"/>
        <w:gridCol w:w="4559"/>
      </w:tblGrid>
      <w:tr w:rsidTr="007104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p>
        </w:tc>
      </w:tr>
      <w:tr w:rsidTr="00710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p>
        </w:tc>
      </w:tr>
      <w:tr w:rsidTr="00710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p>
        </w:tc>
      </w:tr>
    </w:tbl>
    <w:p w:rsidR="007104A9" w:rsidP="004227FD">
      <w:pPr>
        <w:pStyle w:val="BodyText"/>
      </w:pPr>
    </w:p>
    <w:p w:rsidR="007104A9" w:rsidP="004227FD">
      <w:pPr>
        <w:pStyle w:val="BodyText"/>
      </w:pPr>
    </w:p>
    <w:p w:rsidR="00000000" w:rsidRPr="004227FD" w:rsidP="004227FD">
      <w:pPr>
        <w:pStyle w:val="Heading1"/>
      </w:pPr>
      <w:bookmarkStart w:id="14" w:name="O_192032"/>
      <w:bookmarkEnd w:id="14"/>
      <w:r w:rsidRPr="004227FD">
        <w:t>Competency field</w:t>
      </w:r>
    </w:p>
    <w:tbl>
      <w:tblPr>
        <w:tblW w:w="0" w:type="auto"/>
        <w:tblLayout w:type="fixed"/>
        <w:tblCellMar>
          <w:left w:w="62" w:type="dxa"/>
          <w:right w:w="62" w:type="dxa"/>
        </w:tblCellMar>
        <w:tblLook w:val="0000"/>
      </w:tblPr>
      <w:tblGrid>
        <w:gridCol w:w="2784"/>
        <w:gridCol w:w="5738"/>
      </w:tblGrid>
      <w:tr w:rsidTr="007104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7FD">
            <w:pPr>
              <w:pStyle w:val="BodyText"/>
              <w:rPr>
                <w:lang w:val="en-NZ"/>
              </w:rPr>
            </w:pPr>
            <w:r w:rsidRPr="004227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7FD" w:rsidP="004227FD">
            <w:pPr>
              <w:pStyle w:val="BodyText"/>
            </w:pPr>
          </w:p>
        </w:tc>
      </w:tr>
    </w:tbl>
    <w:p w:rsidR="007104A9" w:rsidP="004227FD">
      <w:pPr>
        <w:pStyle w:val="BodyText"/>
      </w:pPr>
    </w:p>
    <w:p w:rsidR="007104A9" w:rsidP="004227FD">
      <w:pPr>
        <w:pStyle w:val="BodyText"/>
      </w:pPr>
    </w:p>
    <w:p w:rsidR="00000000" w:rsidRPr="004227FD" w:rsidP="004227FD"/>
    <w:sectPr w:rsidSect="00422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4A9" w:rsidP="007104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A9" w:rsidP="004227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104A9" w:rsidP="00422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104A9" w:rsidP="00422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FD" w:rsidRPr="007104A9" w:rsidP="007104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4A9" w:rsidRPr="002D2AF8" w:rsidP="004227FD">
    <w:pPr>
      <w:pStyle w:val="Header"/>
      <w:framePr w:wrap="around"/>
    </w:pPr>
    <w:r>
      <w:fldChar w:fldCharType="begin"/>
    </w:r>
    <w:r>
      <w:instrText xml:space="preserve"> TITLE   \* MERGEFORMAT </w:instrText>
    </w:r>
    <w:r>
      <w:fldChar w:fldCharType="separate"/>
    </w:r>
    <w:r>
      <w:t>AURE321971A Inspect, service and repair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104A9" w:rsidP="00422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E4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7FD"/>
    <w:pPr>
      <w:spacing w:before="360" w:after="60"/>
      <w:outlineLvl w:val="0"/>
    </w:pPr>
    <w:rPr>
      <w:sz w:val="32"/>
    </w:rPr>
  </w:style>
  <w:style w:type="paragraph" w:styleId="Heading2">
    <w:name w:val="heading 2"/>
    <w:basedOn w:val="HeadingBase"/>
    <w:next w:val="BodyText"/>
    <w:link w:val="Heading2Char"/>
    <w:qFormat/>
    <w:rsid w:val="004227FD"/>
    <w:pPr>
      <w:keepLines/>
      <w:spacing w:before="240" w:after="120"/>
      <w:outlineLvl w:val="1"/>
    </w:pPr>
    <w:rPr>
      <w:sz w:val="28"/>
      <w:szCs w:val="40"/>
    </w:rPr>
  </w:style>
  <w:style w:type="paragraph" w:styleId="Heading3">
    <w:name w:val="heading 3"/>
    <w:basedOn w:val="HeadingBase"/>
    <w:next w:val="BodyText"/>
    <w:link w:val="Heading3Char"/>
    <w:qFormat/>
    <w:rsid w:val="004227FD"/>
    <w:pPr>
      <w:spacing w:before="180" w:after="120"/>
      <w:outlineLvl w:val="2"/>
    </w:pPr>
    <w:rPr>
      <w:spacing w:val="-10"/>
      <w:kern w:val="32"/>
    </w:rPr>
  </w:style>
  <w:style w:type="paragraph" w:styleId="Heading4">
    <w:name w:val="heading 4"/>
    <w:basedOn w:val="HeadingBase"/>
    <w:next w:val="BodyText"/>
    <w:link w:val="Heading4Char"/>
    <w:qFormat/>
    <w:rsid w:val="004227FD"/>
    <w:pPr>
      <w:spacing w:before="160" w:after="120"/>
      <w:outlineLvl w:val="3"/>
    </w:pPr>
    <w:rPr>
      <w:sz w:val="22"/>
    </w:rPr>
  </w:style>
  <w:style w:type="paragraph" w:styleId="Heading5">
    <w:name w:val="heading 5"/>
    <w:basedOn w:val="HeadingBase"/>
    <w:next w:val="Normal"/>
    <w:link w:val="Heading5Char"/>
    <w:qFormat/>
    <w:rsid w:val="004227FD"/>
    <w:pPr>
      <w:spacing w:before="80"/>
      <w:outlineLvl w:val="4"/>
    </w:pPr>
    <w:rPr>
      <w:color w:val="918585"/>
      <w:sz w:val="20"/>
    </w:rPr>
  </w:style>
  <w:style w:type="paragraph" w:styleId="Heading6">
    <w:name w:val="heading 6"/>
    <w:basedOn w:val="HeadingBase"/>
    <w:next w:val="Normal"/>
    <w:link w:val="Heading6Char"/>
    <w:qFormat/>
    <w:rsid w:val="004227FD"/>
    <w:pPr>
      <w:spacing w:before="60"/>
      <w:outlineLvl w:val="5"/>
    </w:pPr>
    <w:rPr>
      <w:color w:val="918585"/>
      <w:sz w:val="20"/>
    </w:rPr>
  </w:style>
  <w:style w:type="paragraph" w:styleId="Heading7">
    <w:name w:val="heading 7"/>
    <w:basedOn w:val="Normal"/>
    <w:next w:val="Normal"/>
    <w:link w:val="Heading7Char"/>
    <w:qFormat/>
    <w:rsid w:val="004227FD"/>
    <w:pPr>
      <w:ind w:left="720"/>
      <w:outlineLvl w:val="6"/>
    </w:pPr>
    <w:rPr>
      <w:i/>
    </w:rPr>
  </w:style>
  <w:style w:type="paragraph" w:styleId="Heading8">
    <w:name w:val="heading 8"/>
    <w:basedOn w:val="Normal"/>
    <w:next w:val="Normal"/>
    <w:link w:val="Heading8Char"/>
    <w:qFormat/>
    <w:rsid w:val="004227FD"/>
    <w:pPr>
      <w:ind w:left="720"/>
      <w:outlineLvl w:val="7"/>
    </w:pPr>
    <w:rPr>
      <w:i/>
    </w:rPr>
  </w:style>
  <w:style w:type="paragraph" w:styleId="Heading9">
    <w:name w:val="heading 9"/>
    <w:basedOn w:val="Normal"/>
    <w:next w:val="Normal"/>
    <w:link w:val="Heading9Char"/>
    <w:qFormat/>
    <w:rsid w:val="004227FD"/>
    <w:pPr>
      <w:ind w:left="720"/>
      <w:outlineLvl w:val="8"/>
    </w:pPr>
    <w:rPr>
      <w:i/>
    </w:rPr>
  </w:style>
  <w:style w:type="character" w:default="1" w:styleId="DefaultParagraphFont">
    <w:name w:val="Default Paragraph Font"/>
    <w:uiPriority w:val="1"/>
    <w:unhideWhenUsed/>
    <w:rsid w:val="00422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7FD"/>
  </w:style>
  <w:style w:type="character" w:customStyle="1" w:styleId="Heading1Char">
    <w:name w:val="Heading 1 Char"/>
    <w:basedOn w:val="DefaultParagraphFont"/>
    <w:link w:val="Heading1"/>
    <w:rsid w:val="004227FD"/>
    <w:rPr>
      <w:rFonts w:ascii="Times New Roman" w:eastAsia="Times New Roman" w:hAnsi="Times New Roman" w:cs="Times New Roman"/>
      <w:b/>
      <w:sz w:val="32"/>
      <w:szCs w:val="20"/>
      <w:lang w:eastAsia="en-US"/>
    </w:rPr>
  </w:style>
  <w:style w:type="paragraph" w:styleId="BodyText">
    <w:name w:val="Body Text"/>
    <w:basedOn w:val="Normal"/>
    <w:link w:val="BodyTextChar"/>
    <w:rsid w:val="00422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7FD"/>
    <w:rPr>
      <w:rFonts w:ascii="Times New Roman" w:eastAsia="Times New Roman" w:hAnsi="Times New Roman" w:cs="Times New Roman"/>
      <w:sz w:val="24"/>
      <w:lang w:eastAsia="en-US"/>
    </w:rPr>
  </w:style>
  <w:style w:type="paragraph" w:styleId="Footer">
    <w:name w:val="footer"/>
    <w:basedOn w:val="Normal"/>
    <w:link w:val="FooterChar"/>
    <w:rsid w:val="00422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7FD"/>
    <w:rPr>
      <w:rFonts w:ascii="Times New Roman" w:eastAsia="Times New Roman" w:hAnsi="Times New Roman" w:cs="Times New Roman"/>
      <w:sz w:val="16"/>
      <w:lang w:eastAsia="en-US"/>
    </w:rPr>
  </w:style>
  <w:style w:type="paragraph" w:styleId="List">
    <w:name w:val="List"/>
    <w:basedOn w:val="BodyText"/>
    <w:next w:val="BodyText"/>
    <w:rsid w:val="004227FD"/>
    <w:pPr>
      <w:tabs>
        <w:tab w:val="left" w:pos="340"/>
      </w:tabs>
      <w:spacing w:before="60" w:after="60"/>
      <w:ind w:left="340" w:hanging="340"/>
    </w:pPr>
  </w:style>
  <w:style w:type="paragraph" w:styleId="ListBullet">
    <w:name w:val="List Bullet"/>
    <w:basedOn w:val="List"/>
    <w:rsid w:val="004227FD"/>
    <w:pPr>
      <w:numPr>
        <w:numId w:val="12"/>
      </w:numPr>
      <w:tabs>
        <w:tab w:val="clear" w:pos="340"/>
      </w:tabs>
      <w:spacing w:before="40" w:after="40"/>
    </w:pPr>
  </w:style>
  <w:style w:type="character" w:customStyle="1" w:styleId="SpecialBold">
    <w:name w:val="Special Bold"/>
    <w:basedOn w:val="DefaultParagraphFont"/>
    <w:rsid w:val="004227FD"/>
    <w:rPr>
      <w:b/>
      <w:spacing w:val="0"/>
    </w:rPr>
  </w:style>
  <w:style w:type="paragraph" w:customStyle="1" w:styleId="SuperHeading">
    <w:name w:val="SuperHeading"/>
    <w:basedOn w:val="Normal"/>
    <w:rsid w:val="004227FD"/>
    <w:pPr>
      <w:spacing w:before="240" w:after="120"/>
      <w:outlineLvl w:val="0"/>
    </w:pPr>
    <w:rPr>
      <w:rFonts w:ascii="Times New Roman" w:hAnsi="Times New Roman"/>
      <w:b/>
      <w:sz w:val="28"/>
    </w:rPr>
  </w:style>
  <w:style w:type="paragraph" w:customStyle="1" w:styleId="AllowPageBreak">
    <w:name w:val="AllowPageBreak"/>
    <w:rsid w:val="004227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7FD"/>
    <w:pPr>
      <w:tabs>
        <w:tab w:val="left" w:pos="680"/>
      </w:tabs>
      <w:spacing w:before="60" w:after="60"/>
      <w:ind w:left="680" w:hanging="340"/>
    </w:pPr>
  </w:style>
  <w:style w:type="character" w:customStyle="1" w:styleId="Heading2Char">
    <w:name w:val="Heading 2 Char"/>
    <w:basedOn w:val="DefaultParagraphFont"/>
    <w:link w:val="Heading2"/>
    <w:rsid w:val="00422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7FD"/>
    <w:rPr>
      <w:rFonts w:ascii="Courier New" w:eastAsia="Times New Roman" w:hAnsi="Courier New" w:cs="Times New Roman"/>
      <w:i/>
      <w:szCs w:val="20"/>
      <w:lang w:eastAsia="en-US"/>
    </w:rPr>
  </w:style>
  <w:style w:type="paragraph" w:customStyle="1" w:styleId="HeadingBase">
    <w:name w:val="Heading Base"/>
    <w:rsid w:val="00422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7FD"/>
    <w:pPr>
      <w:tabs>
        <w:tab w:val="right" w:leader="dot" w:pos="9072"/>
      </w:tabs>
      <w:ind w:left="567"/>
    </w:pPr>
    <w:rPr>
      <w:szCs w:val="22"/>
    </w:rPr>
  </w:style>
  <w:style w:type="paragraph" w:customStyle="1" w:styleId="TOCBase">
    <w:name w:val="TOC Base"/>
    <w:rsid w:val="00422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7FD"/>
    <w:pPr>
      <w:tabs>
        <w:tab w:val="right" w:leader="dot" w:pos="9072"/>
      </w:tabs>
      <w:spacing w:before="40" w:after="40"/>
      <w:ind w:left="284"/>
    </w:pPr>
    <w:rPr>
      <w:rFonts w:ascii="Times New Roman" w:hAnsi="Times New Roman"/>
    </w:rPr>
  </w:style>
  <w:style w:type="paragraph" w:styleId="TOC1">
    <w:name w:val="toc 1"/>
    <w:basedOn w:val="TOCBase"/>
    <w:next w:val="Normal"/>
    <w:rsid w:val="00422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7FD"/>
    <w:pPr>
      <w:spacing w:before="5040"/>
      <w:jc w:val="center"/>
    </w:pPr>
    <w:rPr>
      <w:sz w:val="48"/>
      <w:szCs w:val="72"/>
      <w:lang w:val="en-US"/>
    </w:rPr>
  </w:style>
  <w:style w:type="character" w:customStyle="1" w:styleId="TitleChar">
    <w:name w:val="Title Char"/>
    <w:basedOn w:val="DefaultParagraphFont"/>
    <w:link w:val="Title"/>
    <w:rsid w:val="00422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7FD"/>
    <w:pPr>
      <w:tabs>
        <w:tab w:val="left" w:pos="3600"/>
        <w:tab w:val="left" w:pos="3958"/>
      </w:tabs>
    </w:pPr>
  </w:style>
  <w:style w:type="paragraph" w:customStyle="1" w:styleId="Note">
    <w:name w:val="Note"/>
    <w:basedOn w:val="BodyText"/>
    <w:rsid w:val="00422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7FD"/>
    <w:pPr>
      <w:framePr w:wrap="auto" w:hAnchor="text" w:y="6049"/>
    </w:pPr>
    <w:rPr>
      <w:color w:val="000000"/>
      <w:sz w:val="40"/>
    </w:rPr>
  </w:style>
  <w:style w:type="paragraph" w:customStyle="1" w:styleId="TOCTitle">
    <w:name w:val="TOCTitle"/>
    <w:basedOn w:val="Heading1"/>
    <w:rsid w:val="004227FD"/>
    <w:pPr>
      <w:spacing w:after="240"/>
      <w:jc w:val="center"/>
      <w:outlineLvl w:val="9"/>
    </w:pPr>
    <w:rPr>
      <w:caps/>
    </w:rPr>
  </w:style>
  <w:style w:type="paragraph" w:customStyle="1" w:styleId="Version">
    <w:name w:val="Version"/>
    <w:rsid w:val="004227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7FD"/>
    <w:pPr>
      <w:numPr>
        <w:numId w:val="13"/>
      </w:numPr>
      <w:tabs>
        <w:tab w:val="clear" w:pos="680"/>
      </w:tabs>
    </w:pPr>
  </w:style>
  <w:style w:type="paragraph" w:styleId="Index1">
    <w:name w:val="index 1"/>
    <w:basedOn w:val="Normal"/>
    <w:next w:val="Normal"/>
    <w:semiHidden/>
    <w:rsid w:val="004227FD"/>
    <w:pPr>
      <w:keepNext w:val="0"/>
      <w:tabs>
        <w:tab w:val="right" w:pos="4176"/>
      </w:tabs>
      <w:ind w:left="198" w:hanging="198"/>
    </w:pPr>
    <w:rPr>
      <w:rFonts w:ascii="Garamond" w:hAnsi="Garamond"/>
    </w:rPr>
  </w:style>
  <w:style w:type="paragraph" w:styleId="IndexHeading">
    <w:name w:val="index heading"/>
    <w:basedOn w:val="Normal"/>
    <w:next w:val="Index1"/>
    <w:semiHidden/>
    <w:rsid w:val="004227FD"/>
    <w:pPr>
      <w:spacing w:before="120" w:after="120"/>
    </w:pPr>
    <w:rPr>
      <w:rFonts w:ascii="Arial" w:hAnsi="Arial"/>
      <w:b/>
      <w:color w:val="918585"/>
      <w:sz w:val="24"/>
    </w:rPr>
  </w:style>
  <w:style w:type="paragraph" w:styleId="Header">
    <w:name w:val="header"/>
    <w:basedOn w:val="Normal"/>
    <w:link w:val="HeaderChar"/>
    <w:rsid w:val="00422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7FD"/>
    <w:rPr>
      <w:rFonts w:ascii="Times New Roman" w:eastAsia="Times New Roman" w:hAnsi="Times New Roman" w:cs="Times New Roman"/>
      <w:sz w:val="16"/>
      <w:szCs w:val="20"/>
      <w:lang w:val="en-GB" w:eastAsia="en-US"/>
    </w:rPr>
  </w:style>
  <w:style w:type="paragraph" w:customStyle="1" w:styleId="Chapter">
    <w:name w:val="Chapter"/>
    <w:basedOn w:val="Normal"/>
    <w:rsid w:val="004227FD"/>
    <w:pPr>
      <w:spacing w:before="240"/>
    </w:pPr>
    <w:rPr>
      <w:rFonts w:ascii="Times New Roman" w:hAnsi="Times New Roman"/>
      <w:smallCaps/>
      <w:spacing w:val="80"/>
      <w:sz w:val="28"/>
    </w:rPr>
  </w:style>
  <w:style w:type="paragraph" w:customStyle="1" w:styleId="InChapter">
    <w:name w:val="InChapter"/>
    <w:basedOn w:val="Heading3"/>
    <w:rsid w:val="004227FD"/>
    <w:pPr>
      <w:spacing w:after="240"/>
      <w:outlineLvl w:val="9"/>
    </w:pPr>
    <w:rPr>
      <w:noProof/>
    </w:rPr>
  </w:style>
  <w:style w:type="paragraph" w:styleId="Index2">
    <w:name w:val="index 2"/>
    <w:basedOn w:val="Normal"/>
    <w:next w:val="Normal"/>
    <w:semiHidden/>
    <w:rsid w:val="004227FD"/>
    <w:pPr>
      <w:tabs>
        <w:tab w:val="right" w:pos="4176"/>
      </w:tabs>
      <w:ind w:left="568" w:hanging="284"/>
    </w:pPr>
    <w:rPr>
      <w:rFonts w:ascii="Garamond" w:hAnsi="Garamond"/>
    </w:rPr>
  </w:style>
  <w:style w:type="paragraph" w:customStyle="1" w:styleId="Byline">
    <w:name w:val="Byline"/>
    <w:rsid w:val="00422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7FD"/>
    <w:pPr>
      <w:tabs>
        <w:tab w:val="clear" w:pos="3600"/>
        <w:tab w:val="clear" w:pos="3958"/>
      </w:tabs>
      <w:jc w:val="right"/>
    </w:pPr>
  </w:style>
  <w:style w:type="character" w:styleId="Emphasis">
    <w:name w:val="Emphasis"/>
    <w:basedOn w:val="DefaultParagraphFont"/>
    <w:qFormat/>
    <w:rsid w:val="004227FD"/>
    <w:rPr>
      <w:i/>
    </w:rPr>
  </w:style>
  <w:style w:type="paragraph" w:styleId="Caption">
    <w:name w:val="caption"/>
    <w:basedOn w:val="BodyText"/>
    <w:next w:val="Normal"/>
    <w:qFormat/>
    <w:rsid w:val="004227FD"/>
    <w:pPr>
      <w:framePr w:w="2268" w:hSpace="181" w:vSpace="181" w:wrap="around" w:vAnchor="text" w:hAnchor="page" w:x="1135" w:y="285" w:anchorLock="1"/>
    </w:pPr>
    <w:rPr>
      <w:i/>
    </w:rPr>
  </w:style>
  <w:style w:type="paragraph" w:customStyle="1" w:styleId="MiniTOCTitle">
    <w:name w:val="MiniTOCTitle"/>
    <w:basedOn w:val="Heading4"/>
    <w:rsid w:val="004227FD"/>
    <w:pPr>
      <w:spacing w:before="240"/>
      <w:outlineLvl w:val="9"/>
    </w:pPr>
    <w:rPr>
      <w:noProof/>
      <w:sz w:val="24"/>
    </w:rPr>
  </w:style>
  <w:style w:type="paragraph" w:customStyle="1" w:styleId="MiniTOCItem">
    <w:name w:val="MiniTOCItem"/>
    <w:basedOn w:val="ListBullet"/>
    <w:rsid w:val="004227FD"/>
    <w:pPr>
      <w:numPr>
        <w:numId w:val="0"/>
      </w:numPr>
      <w:tabs>
        <w:tab w:val="right" w:leader="dot" w:pos="6521"/>
      </w:tabs>
      <w:spacing w:before="0" w:after="0"/>
    </w:pPr>
  </w:style>
  <w:style w:type="paragraph" w:customStyle="1" w:styleId="TOFTitle">
    <w:name w:val="TOFTitle"/>
    <w:basedOn w:val="TOCTitle"/>
    <w:rsid w:val="004227FD"/>
  </w:style>
  <w:style w:type="paragraph" w:styleId="TableofFigures">
    <w:name w:val="table of figures"/>
    <w:basedOn w:val="Normal"/>
    <w:next w:val="Normal"/>
    <w:semiHidden/>
    <w:rsid w:val="004227FD"/>
    <w:pPr>
      <w:tabs>
        <w:tab w:val="right" w:leader="dot" w:pos="9072"/>
      </w:tabs>
      <w:ind w:left="970" w:hanging="403"/>
    </w:pPr>
    <w:rPr>
      <w:rFonts w:ascii="Times New Roman" w:hAnsi="Times New Roman"/>
      <w:b/>
    </w:rPr>
  </w:style>
  <w:style w:type="paragraph" w:styleId="ListNumber">
    <w:name w:val="List Number"/>
    <w:basedOn w:val="List"/>
    <w:rsid w:val="004227FD"/>
    <w:pPr>
      <w:numPr>
        <w:numId w:val="10"/>
      </w:numPr>
    </w:pPr>
  </w:style>
  <w:style w:type="character" w:customStyle="1" w:styleId="WingdingSymbols">
    <w:name w:val="Wingding Symbols"/>
    <w:rsid w:val="004227FD"/>
    <w:rPr>
      <w:rFonts w:ascii="Wingdings" w:hAnsi="Wingdings"/>
    </w:rPr>
  </w:style>
  <w:style w:type="paragraph" w:customStyle="1" w:styleId="TableHeading">
    <w:name w:val="Table Heading"/>
    <w:basedOn w:val="HeadingBase"/>
    <w:rsid w:val="004227FD"/>
    <w:pPr>
      <w:keepLines/>
      <w:pBdr>
        <w:bottom w:val="single" w:sz="6" w:space="1" w:color="918585"/>
      </w:pBdr>
      <w:spacing w:before="240"/>
    </w:pPr>
  </w:style>
  <w:style w:type="character" w:customStyle="1" w:styleId="HotSpot">
    <w:name w:val="HotSpot"/>
    <w:rsid w:val="004227FD"/>
    <w:rPr>
      <w:color w:val="0033CC"/>
      <w:u w:val="none"/>
    </w:rPr>
  </w:style>
  <w:style w:type="paragraph" w:customStyle="1" w:styleId="BodyTextRight">
    <w:name w:val="Body Text Right"/>
    <w:basedOn w:val="BodyText"/>
    <w:rsid w:val="004227FD"/>
    <w:pPr>
      <w:spacing w:before="0" w:after="0"/>
      <w:jc w:val="right"/>
    </w:pPr>
  </w:style>
  <w:style w:type="paragraph" w:styleId="Index3">
    <w:name w:val="index 3"/>
    <w:basedOn w:val="ListNumber2"/>
    <w:next w:val="Normal"/>
    <w:semiHidden/>
    <w:rsid w:val="004227FD"/>
    <w:pPr>
      <w:numPr>
        <w:numId w:val="0"/>
      </w:numPr>
      <w:tabs>
        <w:tab w:val="right" w:leader="dot" w:pos="4176"/>
      </w:tabs>
    </w:pPr>
  </w:style>
  <w:style w:type="paragraph" w:styleId="ListNumber2">
    <w:name w:val="List Number 2"/>
    <w:basedOn w:val="List2"/>
    <w:rsid w:val="004227FD"/>
    <w:pPr>
      <w:numPr>
        <w:numId w:val="9"/>
      </w:numPr>
      <w:tabs>
        <w:tab w:val="clear" w:pos="1060"/>
      </w:tabs>
    </w:pPr>
  </w:style>
  <w:style w:type="paragraph" w:customStyle="1" w:styleId="MarginNote">
    <w:name w:val="Margin Note"/>
    <w:basedOn w:val="BodyText"/>
    <w:rsid w:val="00422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7FD"/>
    <w:rPr>
      <w:sz w:val="32"/>
    </w:rPr>
  </w:style>
  <w:style w:type="paragraph" w:customStyle="1" w:styleId="HeadingProcedure">
    <w:name w:val="Heading Procedure"/>
    <w:basedOn w:val="HeadingBase"/>
    <w:next w:val="Normal"/>
    <w:rsid w:val="004227FD"/>
    <w:pPr>
      <w:tabs>
        <w:tab w:val="left" w:pos="0"/>
      </w:tabs>
      <w:spacing w:before="120" w:after="60"/>
    </w:pPr>
    <w:rPr>
      <w:i/>
      <w:color w:val="918585"/>
      <w:sz w:val="22"/>
    </w:rPr>
  </w:style>
  <w:style w:type="paragraph" w:customStyle="1" w:styleId="TableBodyText">
    <w:name w:val="Table Body Text"/>
    <w:basedOn w:val="BodyText"/>
    <w:rsid w:val="004227FD"/>
    <w:pPr>
      <w:spacing w:before="60" w:after="60"/>
    </w:pPr>
  </w:style>
  <w:style w:type="paragraph" w:styleId="ListContinue">
    <w:name w:val="List Continue"/>
    <w:basedOn w:val="List"/>
    <w:rsid w:val="004227FD"/>
    <w:pPr>
      <w:ind w:firstLine="0"/>
    </w:pPr>
  </w:style>
  <w:style w:type="paragraph" w:customStyle="1" w:styleId="ListNote">
    <w:name w:val="List Note"/>
    <w:basedOn w:val="List"/>
    <w:rsid w:val="004227FD"/>
    <w:pPr>
      <w:pBdr>
        <w:top w:val="single" w:sz="6" w:space="2" w:color="918585"/>
        <w:bottom w:val="single" w:sz="6" w:space="2" w:color="918585"/>
      </w:pBdr>
      <w:tabs>
        <w:tab w:val="left" w:pos="1021"/>
      </w:tabs>
      <w:ind w:firstLine="0"/>
    </w:pPr>
  </w:style>
  <w:style w:type="paragraph" w:customStyle="1" w:styleId="Warning">
    <w:name w:val="Warning"/>
    <w:basedOn w:val="BodyText"/>
    <w:rsid w:val="004227FD"/>
    <w:pPr>
      <w:shd w:val="clear" w:color="auto" w:fill="D9D9D9"/>
      <w:tabs>
        <w:tab w:val="left" w:pos="992"/>
      </w:tabs>
      <w:ind w:left="119" w:right="119"/>
    </w:pPr>
    <w:rPr>
      <w:sz w:val="20"/>
    </w:rPr>
  </w:style>
  <w:style w:type="paragraph" w:customStyle="1" w:styleId="MarginIcons">
    <w:name w:val="Margin Icons"/>
    <w:basedOn w:val="BodyText"/>
    <w:rsid w:val="00422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7FD"/>
    <w:rPr>
      <w:rFonts w:ascii="Courier New" w:hAnsi="Courier New"/>
    </w:rPr>
  </w:style>
  <w:style w:type="paragraph" w:customStyle="1" w:styleId="NoteBullet">
    <w:name w:val="Note Bullet"/>
    <w:basedOn w:val="Note"/>
    <w:rsid w:val="004227FD"/>
    <w:pPr>
      <w:tabs>
        <w:tab w:val="clear" w:pos="680"/>
      </w:tabs>
      <w:spacing w:before="60" w:after="60"/>
    </w:pPr>
  </w:style>
  <w:style w:type="paragraph" w:customStyle="1" w:styleId="SubHeading2">
    <w:name w:val="SubHeading2"/>
    <w:basedOn w:val="HeadingBase"/>
    <w:rsid w:val="004227FD"/>
    <w:pPr>
      <w:spacing w:before="240" w:after="60"/>
    </w:pPr>
    <w:rPr>
      <w:sz w:val="20"/>
    </w:rPr>
  </w:style>
  <w:style w:type="paragraph" w:customStyle="1" w:styleId="SubHeading1">
    <w:name w:val="SubHeading1"/>
    <w:basedOn w:val="HeadingBase"/>
    <w:rsid w:val="004227FD"/>
    <w:pPr>
      <w:spacing w:before="240" w:after="60"/>
    </w:pPr>
    <w:rPr>
      <w:color w:val="918585"/>
      <w:sz w:val="22"/>
    </w:rPr>
  </w:style>
  <w:style w:type="paragraph" w:customStyle="1" w:styleId="SideHeading">
    <w:name w:val="Side Heading"/>
    <w:basedOn w:val="HeadingBase"/>
    <w:rsid w:val="00422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7FD"/>
    <w:pPr>
      <w:tabs>
        <w:tab w:val="num" w:pos="360"/>
      </w:tabs>
    </w:pPr>
  </w:style>
  <w:style w:type="paragraph" w:styleId="PlainText">
    <w:name w:val="Plain Text"/>
    <w:basedOn w:val="Normal"/>
    <w:link w:val="PlainTextChar"/>
    <w:rsid w:val="004227FD"/>
    <w:rPr>
      <w:sz w:val="20"/>
    </w:rPr>
  </w:style>
  <w:style w:type="character" w:customStyle="1" w:styleId="PlainTextChar">
    <w:name w:val="Plain Text Char"/>
    <w:basedOn w:val="DefaultParagraphFont"/>
    <w:link w:val="PlainText"/>
    <w:rsid w:val="004227FD"/>
    <w:rPr>
      <w:rFonts w:ascii="Courier New" w:eastAsia="Times New Roman" w:hAnsi="Courier New" w:cs="Times New Roman"/>
      <w:sz w:val="20"/>
      <w:szCs w:val="20"/>
      <w:lang w:eastAsia="en-US"/>
    </w:rPr>
  </w:style>
  <w:style w:type="character" w:customStyle="1" w:styleId="MenuOption">
    <w:name w:val="Menu Option"/>
    <w:basedOn w:val="DefaultParagraphFont"/>
    <w:rsid w:val="004227FD"/>
    <w:rPr>
      <w:b/>
      <w:smallCaps/>
    </w:rPr>
  </w:style>
  <w:style w:type="paragraph" w:customStyle="1" w:styleId="TableListNumber">
    <w:name w:val="Table List Number"/>
    <w:basedOn w:val="ListNumber"/>
    <w:rsid w:val="004227FD"/>
    <w:pPr>
      <w:numPr>
        <w:numId w:val="0"/>
      </w:numPr>
    </w:pPr>
  </w:style>
  <w:style w:type="paragraph" w:styleId="TOC4">
    <w:name w:val="toc 4"/>
    <w:basedOn w:val="TOCBase"/>
    <w:next w:val="Normal"/>
    <w:semiHidden/>
    <w:rsid w:val="004227FD"/>
    <w:pPr>
      <w:tabs>
        <w:tab w:val="right" w:leader="dot" w:pos="9071"/>
      </w:tabs>
      <w:ind w:left="1701"/>
    </w:pPr>
  </w:style>
  <w:style w:type="paragraph" w:customStyle="1" w:styleId="ListAlpha">
    <w:name w:val="List Alpha"/>
    <w:basedOn w:val="List"/>
    <w:rsid w:val="004227FD"/>
    <w:pPr>
      <w:numPr>
        <w:numId w:val="8"/>
      </w:numPr>
    </w:pPr>
  </w:style>
  <w:style w:type="paragraph" w:customStyle="1" w:styleId="ListAlpha2">
    <w:name w:val="List Alpha 2"/>
    <w:basedOn w:val="List2"/>
    <w:rsid w:val="004227FD"/>
    <w:pPr>
      <w:numPr>
        <w:numId w:val="7"/>
      </w:numPr>
    </w:pPr>
  </w:style>
  <w:style w:type="paragraph" w:styleId="List3">
    <w:name w:val="List 3"/>
    <w:basedOn w:val="BodyText"/>
    <w:rsid w:val="004227FD"/>
    <w:pPr>
      <w:tabs>
        <w:tab w:val="left" w:pos="1021"/>
      </w:tabs>
      <w:spacing w:before="60" w:after="60"/>
      <w:ind w:left="1020" w:hanging="340"/>
    </w:pPr>
  </w:style>
  <w:style w:type="paragraph" w:styleId="List4">
    <w:name w:val="List 4"/>
    <w:basedOn w:val="BodyText"/>
    <w:rsid w:val="004227FD"/>
    <w:pPr>
      <w:tabs>
        <w:tab w:val="left" w:pos="1361"/>
      </w:tabs>
      <w:spacing w:before="60" w:after="60"/>
      <w:ind w:left="1361" w:hanging="340"/>
    </w:pPr>
  </w:style>
  <w:style w:type="paragraph" w:styleId="List5">
    <w:name w:val="List 5"/>
    <w:basedOn w:val="BodyText"/>
    <w:rsid w:val="004227FD"/>
    <w:pPr>
      <w:tabs>
        <w:tab w:val="left" w:pos="1701"/>
      </w:tabs>
      <w:spacing w:before="60" w:after="60"/>
      <w:ind w:left="1701" w:hanging="340"/>
    </w:pPr>
  </w:style>
  <w:style w:type="paragraph" w:styleId="ListBullet3">
    <w:name w:val="List Bullet 3"/>
    <w:basedOn w:val="List3"/>
    <w:rsid w:val="004227FD"/>
    <w:pPr>
      <w:numPr>
        <w:numId w:val="14"/>
      </w:numPr>
      <w:tabs>
        <w:tab w:val="clear" w:pos="1021"/>
      </w:tabs>
      <w:ind w:left="1037" w:hanging="357"/>
    </w:pPr>
  </w:style>
  <w:style w:type="paragraph" w:styleId="ListBullet4">
    <w:name w:val="List Bullet 4"/>
    <w:basedOn w:val="List4"/>
    <w:rsid w:val="004227FD"/>
    <w:pPr>
      <w:numPr>
        <w:numId w:val="2"/>
      </w:numPr>
    </w:pPr>
  </w:style>
  <w:style w:type="paragraph" w:styleId="ListBullet5">
    <w:name w:val="List Bullet 5"/>
    <w:basedOn w:val="List5"/>
    <w:rsid w:val="004227FD"/>
    <w:pPr>
      <w:numPr>
        <w:numId w:val="3"/>
      </w:numPr>
    </w:pPr>
  </w:style>
  <w:style w:type="paragraph" w:styleId="ListContinue2">
    <w:name w:val="List Continue 2"/>
    <w:basedOn w:val="List2"/>
    <w:rsid w:val="004227FD"/>
    <w:pPr>
      <w:ind w:firstLine="0"/>
    </w:pPr>
  </w:style>
  <w:style w:type="paragraph" w:styleId="ListContinue3">
    <w:name w:val="List Continue 3"/>
    <w:basedOn w:val="List3"/>
    <w:rsid w:val="004227FD"/>
    <w:pPr>
      <w:ind w:left="1021" w:firstLine="0"/>
    </w:pPr>
  </w:style>
  <w:style w:type="paragraph" w:styleId="ListContinue4">
    <w:name w:val="List Continue 4"/>
    <w:basedOn w:val="List4"/>
    <w:rsid w:val="004227FD"/>
    <w:pPr>
      <w:ind w:firstLine="0"/>
    </w:pPr>
  </w:style>
  <w:style w:type="paragraph" w:styleId="ListContinue5">
    <w:name w:val="List Continue 5"/>
    <w:basedOn w:val="List5"/>
    <w:rsid w:val="004227FD"/>
    <w:pPr>
      <w:ind w:firstLine="0"/>
    </w:pPr>
  </w:style>
  <w:style w:type="paragraph" w:styleId="ListNumber3">
    <w:name w:val="List Number 3"/>
    <w:basedOn w:val="List3"/>
    <w:rsid w:val="004227FD"/>
    <w:pPr>
      <w:numPr>
        <w:numId w:val="4"/>
      </w:numPr>
    </w:pPr>
  </w:style>
  <w:style w:type="paragraph" w:styleId="ListNumber4">
    <w:name w:val="List Number 4"/>
    <w:basedOn w:val="List4"/>
    <w:rsid w:val="004227FD"/>
    <w:pPr>
      <w:numPr>
        <w:numId w:val="5"/>
      </w:numPr>
    </w:pPr>
  </w:style>
  <w:style w:type="paragraph" w:styleId="ListNumber5">
    <w:name w:val="List Number 5"/>
    <w:basedOn w:val="List5"/>
    <w:rsid w:val="004227FD"/>
    <w:pPr>
      <w:numPr>
        <w:numId w:val="6"/>
      </w:numPr>
    </w:pPr>
  </w:style>
  <w:style w:type="paragraph" w:styleId="BlockText">
    <w:name w:val="Block Text"/>
    <w:basedOn w:val="Normal"/>
    <w:rsid w:val="004227FD"/>
    <w:pPr>
      <w:spacing w:after="120"/>
      <w:ind w:left="1440" w:right="1440"/>
    </w:pPr>
  </w:style>
  <w:style w:type="character" w:customStyle="1" w:styleId="Subscript">
    <w:name w:val="Subscript"/>
    <w:basedOn w:val="DefaultParagraphFont"/>
    <w:rsid w:val="004227FD"/>
    <w:rPr>
      <w:sz w:val="16"/>
      <w:vertAlign w:val="subscript"/>
    </w:rPr>
  </w:style>
  <w:style w:type="character" w:customStyle="1" w:styleId="Superscript">
    <w:name w:val="Superscript"/>
    <w:basedOn w:val="DefaultParagraphFont"/>
    <w:rsid w:val="004227FD"/>
    <w:rPr>
      <w:sz w:val="16"/>
      <w:vertAlign w:val="superscript"/>
    </w:rPr>
  </w:style>
  <w:style w:type="character" w:customStyle="1" w:styleId="Symbols">
    <w:name w:val="Symbols"/>
    <w:basedOn w:val="DefaultParagraphFont"/>
    <w:rsid w:val="004227FD"/>
    <w:rPr>
      <w:rFonts w:ascii="Symbol" w:hAnsi="Symbol"/>
    </w:rPr>
  </w:style>
  <w:style w:type="character" w:customStyle="1" w:styleId="MenuOptions">
    <w:name w:val="Menu Options"/>
    <w:basedOn w:val="DefaultParagraphFont"/>
    <w:rsid w:val="004227FD"/>
    <w:rPr>
      <w:rFonts w:ascii="Arial Narrow" w:hAnsi="Arial Narrow"/>
      <w:smallCaps/>
    </w:rPr>
  </w:style>
  <w:style w:type="character" w:customStyle="1" w:styleId="Buttons">
    <w:name w:val="Buttons"/>
    <w:basedOn w:val="DefaultParagraphFont"/>
    <w:rsid w:val="004227FD"/>
    <w:rPr>
      <w:b/>
    </w:rPr>
  </w:style>
  <w:style w:type="character" w:customStyle="1" w:styleId="Underlined">
    <w:name w:val="Underlined"/>
    <w:basedOn w:val="DefaultParagraphFont"/>
    <w:rsid w:val="004227FD"/>
    <w:rPr>
      <w:u w:val="single"/>
    </w:rPr>
  </w:style>
  <w:style w:type="paragraph" w:customStyle="1" w:styleId="TableBodyTextRight">
    <w:name w:val="Table Body Text Right"/>
    <w:basedOn w:val="TableBodyText"/>
    <w:rsid w:val="004227FD"/>
    <w:pPr>
      <w:widowControl w:val="0"/>
      <w:autoSpaceDE w:val="0"/>
      <w:autoSpaceDN w:val="0"/>
      <w:adjustRightInd w:val="0"/>
      <w:jc w:val="right"/>
    </w:pPr>
    <w:rPr>
      <w:rFonts w:cs="Arial"/>
      <w:szCs w:val="18"/>
    </w:rPr>
  </w:style>
  <w:style w:type="paragraph" w:customStyle="1" w:styleId="CopyrightText">
    <w:name w:val="Copyright Text"/>
    <w:basedOn w:val="BodyText"/>
    <w:rsid w:val="004227FD"/>
    <w:rPr>
      <w:sz w:val="18"/>
    </w:rPr>
  </w:style>
  <w:style w:type="paragraph" w:customStyle="1" w:styleId="BodySmallRight">
    <w:name w:val="Body Small Right"/>
    <w:basedOn w:val="BodyTextRight"/>
    <w:rsid w:val="004227FD"/>
    <w:rPr>
      <w:sz w:val="18"/>
      <w:szCs w:val="18"/>
    </w:rPr>
  </w:style>
  <w:style w:type="paragraph" w:customStyle="1" w:styleId="MarginEdition">
    <w:name w:val="Margin Edition"/>
    <w:basedOn w:val="MarginNote"/>
    <w:rsid w:val="004227FD"/>
    <w:pPr>
      <w:spacing w:before="0" w:after="0"/>
    </w:pPr>
    <w:rPr>
      <w:rFonts w:ascii="Times New Roman" w:hAnsi="Times New Roman"/>
      <w:color w:val="999999"/>
    </w:rPr>
  </w:style>
  <w:style w:type="paragraph" w:customStyle="1" w:styleId="Spacer">
    <w:name w:val="Spacer"/>
    <w:basedOn w:val="Normal"/>
    <w:rsid w:val="004227FD"/>
    <w:rPr>
      <w:sz w:val="2"/>
      <w:szCs w:val="2"/>
    </w:rPr>
  </w:style>
  <w:style w:type="character" w:customStyle="1" w:styleId="Small">
    <w:name w:val="Small"/>
    <w:basedOn w:val="DefaultParagraphFont"/>
    <w:rsid w:val="004227FD"/>
    <w:rPr>
      <w:sz w:val="16"/>
    </w:rPr>
  </w:style>
  <w:style w:type="paragraph" w:customStyle="1" w:styleId="WideTable">
    <w:name w:val="Wide Table"/>
    <w:basedOn w:val="Normal"/>
    <w:rsid w:val="004227FD"/>
    <w:pPr>
      <w:ind w:left="-1418"/>
    </w:pPr>
    <w:rPr>
      <w:sz w:val="2"/>
      <w:szCs w:val="2"/>
    </w:rPr>
  </w:style>
  <w:style w:type="character" w:styleId="PageNumber">
    <w:name w:val="page number"/>
    <w:basedOn w:val="DefaultParagraphFont"/>
    <w:rsid w:val="004227FD"/>
  </w:style>
  <w:style w:type="paragraph" w:styleId="Quote">
    <w:name w:val="Quote"/>
    <w:basedOn w:val="Heading1"/>
    <w:link w:val="QuoteChar"/>
    <w:qFormat/>
    <w:rsid w:val="004227FD"/>
    <w:rPr>
      <w:b w:val="0"/>
      <w:sz w:val="72"/>
      <w:szCs w:val="72"/>
      <w:lang w:val="en-NZ"/>
    </w:rPr>
  </w:style>
  <w:style w:type="character" w:customStyle="1" w:styleId="QuoteChar">
    <w:name w:val="Quote Char"/>
    <w:basedOn w:val="DefaultParagraphFont"/>
    <w:link w:val="Quote"/>
    <w:rsid w:val="00422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7FD"/>
    <w:pPr>
      <w:pageBreakBefore/>
    </w:pPr>
  </w:style>
  <w:style w:type="paragraph" w:customStyle="1" w:styleId="Border">
    <w:name w:val="Border"/>
    <w:basedOn w:val="Normal"/>
    <w:qFormat/>
    <w:rsid w:val="00422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7FD"/>
    <w:rPr>
      <w:b/>
      <w:bCs/>
      <w:i/>
      <w:iCs/>
      <w:color w:val="auto"/>
    </w:rPr>
  </w:style>
  <w:style w:type="paragraph" w:styleId="IntenseQuote">
    <w:name w:val="Intense Quote"/>
    <w:basedOn w:val="Normal"/>
    <w:next w:val="Normal"/>
    <w:link w:val="IntenseQuoteChar"/>
    <w:uiPriority w:val="30"/>
    <w:qFormat/>
    <w:rsid w:val="00422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7FD"/>
    <w:rPr>
      <w:smallCaps/>
      <w:color w:val="auto"/>
      <w:u w:val="single"/>
    </w:rPr>
  </w:style>
  <w:style w:type="character" w:styleId="IntenseReference">
    <w:name w:val="Intense Reference"/>
    <w:basedOn w:val="DefaultParagraphFont"/>
    <w:uiPriority w:val="32"/>
    <w:qFormat/>
    <w:rsid w:val="004227FD"/>
    <w:rPr>
      <w:b/>
      <w:bCs/>
      <w:smallCaps/>
      <w:color w:val="auto"/>
      <w:spacing w:val="5"/>
      <w:u w:val="single"/>
    </w:rPr>
  </w:style>
  <w:style w:type="paragraph" w:customStyle="1" w:styleId="2ColumnHeading">
    <w:name w:val="2Column Heading"/>
    <w:basedOn w:val="BodyText"/>
    <w:qFormat/>
    <w:rsid w:val="004227FD"/>
    <w:pPr>
      <w:spacing w:after="60"/>
      <w:ind w:left="-2268"/>
    </w:pPr>
    <w:rPr>
      <w:b/>
    </w:rPr>
  </w:style>
  <w:style w:type="paragraph" w:customStyle="1" w:styleId="Heading1TOC">
    <w:name w:val="Heading1 TOC"/>
    <w:basedOn w:val="Normal"/>
    <w:qFormat/>
    <w:rsid w:val="004227FD"/>
    <w:pPr>
      <w:spacing w:before="240" w:after="120"/>
    </w:pPr>
    <w:rPr>
      <w:rFonts w:ascii="Times New Roman" w:hAnsi="Times New Roman"/>
      <w:b/>
      <w:sz w:val="32"/>
    </w:rPr>
  </w:style>
  <w:style w:type="paragraph" w:customStyle="1" w:styleId="Heading2TOC">
    <w:name w:val="Heading2 TOC"/>
    <w:basedOn w:val="Normal"/>
    <w:qFormat/>
    <w:rsid w:val="004227FD"/>
    <w:pPr>
      <w:spacing w:before="240" w:after="60"/>
    </w:pPr>
    <w:rPr>
      <w:rFonts w:ascii="Times New Roman" w:hAnsi="Times New Roman"/>
      <w:b/>
      <w:sz w:val="28"/>
    </w:rPr>
  </w:style>
  <w:style w:type="character" w:customStyle="1" w:styleId="Underline">
    <w:name w:val="Underline"/>
    <w:basedOn w:val="DefaultParagraphFont"/>
    <w:qFormat/>
    <w:rsid w:val="004227FD"/>
    <w:rPr>
      <w:u w:val="single"/>
    </w:rPr>
  </w:style>
  <w:style w:type="character" w:customStyle="1" w:styleId="BoldandItalics">
    <w:name w:val="Bold and Italics"/>
    <w:qFormat/>
    <w:rsid w:val="004227FD"/>
    <w:rPr>
      <w:b/>
      <w:i/>
      <w:u w:val="none"/>
    </w:rPr>
  </w:style>
  <w:style w:type="paragraph" w:styleId="BalloonText">
    <w:name w:val="Balloon Text"/>
    <w:basedOn w:val="Normal"/>
    <w:link w:val="BalloonTextChar"/>
    <w:rsid w:val="004227FD"/>
    <w:rPr>
      <w:rFonts w:ascii="Tahoma" w:hAnsi="Tahoma" w:cs="Tahoma"/>
      <w:sz w:val="16"/>
      <w:szCs w:val="16"/>
    </w:rPr>
  </w:style>
  <w:style w:type="character" w:customStyle="1" w:styleId="BalloonTextChar">
    <w:name w:val="Balloon Text Char"/>
    <w:basedOn w:val="DefaultParagraphFont"/>
    <w:link w:val="BalloonText"/>
    <w:rsid w:val="00422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7FD"/>
    <w:rPr>
      <w:b/>
      <w:color w:val="660033"/>
      <w:spacing w:val="0"/>
    </w:rPr>
  </w:style>
  <w:style w:type="paragraph" w:customStyle="1" w:styleId="Nameditemlist">
    <w:name w:val="Named item list"/>
    <w:basedOn w:val="BodyText"/>
    <w:qFormat/>
    <w:rsid w:val="004227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1740</Words>
  <Characters>11515</Characters>
  <Application>Microsoft Office Word</Application>
  <DocSecurity>0</DocSecurity>
  <Lines>383</Lines>
  <Paragraphs>161</Paragraphs>
  <ScaleCrop>false</ScaleCrop>
  <Company>Author-it Software Corporation Ltd.</Company>
  <LinksUpToDate>false</LinksUpToDate>
  <CharactersWithSpaces>13153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AURE321971A Inspect, service and repair electronic management, monitoring and tracking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2012-10-05T16:41:00Z</dcterms:created>
  <dcterms:modified xsi:type="dcterms:W3CDTF">2012-10-05T16:41:00Z</dcterms:modified>
</cp:coreProperties>
</file>