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04F3" w:rsidP="009D04F3">
      <w:pPr>
        <w:pStyle w:val="Title"/>
      </w:pPr>
      <w:bookmarkStart w:id="0" w:name="_GoBack"/>
      <w:bookmarkEnd w:id="0"/>
      <w:r>
        <w:fldChar w:fldCharType="begin"/>
      </w:r>
      <w:r>
        <w:instrText xml:space="preserve"> TITLE   \* MERGEFORMAT </w:instrText>
      </w:r>
      <w:r>
        <w:fldChar w:fldCharType="separate"/>
      </w:r>
      <w:r>
        <w:t>AURE321471A Service and repair electronically controlled anti-lock braking systems</w:t>
      </w:r>
      <w:r>
        <w:fldChar w:fldCharType="end"/>
      </w:r>
    </w:p>
    <w:p w:rsidR="009D04F3" w:rsidP="009D04F3">
      <w:pPr>
        <w:pStyle w:val="Version"/>
        <w:sectPr w:rsidSect="00874C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4CE3" w:rsidP="00874CE3">
      <w:pPr>
        <w:pStyle w:val="SuperHeading"/>
      </w:pPr>
      <w:r w:rsidRPr="00874CE3">
        <w:t>AURE321471A Service and repair electronically controlled anti-lock braking systems</w:t>
      </w:r>
    </w:p>
    <w:p w:rsidR="00000000" w:rsidRPr="00874CE3" w:rsidP="00874CE3">
      <w:pPr>
        <w:pStyle w:val="Heading1"/>
      </w:pPr>
      <w:bookmarkStart w:id="1" w:name="O_268406"/>
      <w:bookmarkEnd w:id="1"/>
      <w:r w:rsidRPr="00874CE3">
        <w:t>Modification History</w:t>
      </w:r>
    </w:p>
    <w:p w:rsidR="00000000" w:rsidRPr="00874CE3" w:rsidP="00874CE3">
      <w:pPr>
        <w:pStyle w:val="BodyText"/>
      </w:pPr>
      <w:r w:rsidRPr="00874CE3">
        <w:t>Not Applicable</w:t>
      </w:r>
    </w:p>
    <w:p w:rsidR="00000000" w:rsidRPr="00874CE3" w:rsidP="00874CE3">
      <w:pPr>
        <w:pStyle w:val="AllowPageBreak"/>
      </w:pPr>
    </w:p>
    <w:p w:rsidR="00000000" w:rsidRPr="00874CE3" w:rsidP="00874CE3">
      <w:pPr>
        <w:pStyle w:val="Heading1"/>
      </w:pPr>
      <w:bookmarkStart w:id="2" w:name="O_191985"/>
      <w:bookmarkEnd w:id="2"/>
      <w:r w:rsidRPr="00874CE3">
        <w:t>Unit Descripto</w:t>
      </w:r>
      <w:r w:rsidRPr="00874CE3">
        <w:t>r</w:t>
      </w:r>
    </w:p>
    <w:tbl>
      <w:tblPr>
        <w:tblW w:w="0" w:type="auto"/>
        <w:tblLayout w:type="fixed"/>
        <w:tblCellMar>
          <w:left w:w="62" w:type="dxa"/>
          <w:right w:w="62" w:type="dxa"/>
        </w:tblCellMar>
        <w:tblLook w:val="0000"/>
      </w:tblPr>
      <w:tblGrid>
        <w:gridCol w:w="2636"/>
        <w:gridCol w:w="5886"/>
      </w:tblGrid>
      <w:tr w:rsidTr="009D04F3">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BodyText"/>
              <w:rPr>
                <w:lang w:val="en-NZ"/>
              </w:rPr>
            </w:pPr>
            <w:r w:rsidRPr="00874CE3">
              <w:rPr>
                <w:rStyle w:val="SpecialBold"/>
              </w:rPr>
              <w:t>Unit descriptor</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E3" w:rsidP="00874CE3">
            <w:pPr>
              <w:pStyle w:val="BodyText"/>
            </w:pPr>
            <w:r w:rsidRPr="00874CE3">
              <w:t>This unit covers the competence to carry out service/repairs to electronically controlled anti-lock brakes in accordance with manufacturer/component supplier specifications. This unit of competency applies to electrical/electronic control</w:t>
            </w:r>
            <w:r w:rsidRPr="00874CE3">
              <w:t xml:space="preserve"> systems and components fitted to light vehicles and/or heavy vehicles, and/or motorcycles.</w:t>
            </w:r>
          </w:p>
        </w:tc>
      </w:tr>
    </w:tbl>
    <w:p w:rsidR="009D04F3" w:rsidP="00874CE3">
      <w:pPr>
        <w:pStyle w:val="BodyText"/>
      </w:pPr>
    </w:p>
    <w:p w:rsidR="009D04F3" w:rsidP="00874CE3">
      <w:pPr>
        <w:pStyle w:val="BodyText"/>
      </w:pPr>
    </w:p>
    <w:p w:rsidR="00000000" w:rsidRPr="00874CE3" w:rsidP="00874CE3">
      <w:pPr>
        <w:pStyle w:val="Heading1"/>
      </w:pPr>
      <w:bookmarkStart w:id="3" w:name="O_191989"/>
      <w:bookmarkEnd w:id="3"/>
      <w:r w:rsidRPr="00874CE3">
        <w:t>Application of the Unit</w:t>
      </w:r>
    </w:p>
    <w:tbl>
      <w:tblPr>
        <w:tblW w:w="0" w:type="auto"/>
        <w:tblLayout w:type="fixed"/>
        <w:tblCellMar>
          <w:left w:w="62" w:type="dxa"/>
          <w:right w:w="62" w:type="dxa"/>
        </w:tblCellMar>
        <w:tblLook w:val="0000"/>
      </w:tblPr>
      <w:tblGrid>
        <w:gridCol w:w="2747"/>
        <w:gridCol w:w="5775"/>
      </w:tblGrid>
      <w:tr w:rsidTr="009D04F3">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BodyText"/>
              <w:rPr>
                <w:lang w:val="en-NZ"/>
              </w:rPr>
            </w:pPr>
            <w:r w:rsidRPr="00874CE3">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E3" w:rsidP="00874CE3">
            <w:pPr>
              <w:pStyle w:val="BodyText"/>
            </w:pPr>
            <w:r w:rsidRPr="00874CE3">
              <w:t>The unit inc</w:t>
            </w:r>
            <w:r w:rsidRPr="00874CE3">
              <w:t>ludes identification and confirmation of work requirement, preparation for work, testing and diagnosis of faults, servicing, repair and retesting of systems and completion of work finalisation processes, including clean-up and documentation.</w:t>
            </w:r>
          </w:p>
          <w:p w:rsidR="00000000" w:rsidRPr="00874CE3" w:rsidP="00874CE3">
            <w:pPr>
              <w:pStyle w:val="BodyText"/>
            </w:pPr>
            <w:r w:rsidRPr="00874CE3">
              <w:t xml:space="preserve">Work requires </w:t>
            </w:r>
            <w:r w:rsidRPr="00874CE3">
              <w:t>individuals to demonstrate some judgement and problem-solving skills in managing own work activities and contributing to a productive team environment.</w:t>
            </w:r>
          </w:p>
          <w:p w:rsidR="00000000" w:rsidRPr="00874CE3" w:rsidP="00874CE3">
            <w:pPr>
              <w:pStyle w:val="BodyText"/>
            </w:pPr>
            <w:r w:rsidRPr="00874CE3">
              <w:t>Work is carried out in accordance with award provisions.</w:t>
            </w:r>
          </w:p>
        </w:tc>
      </w:tr>
    </w:tbl>
    <w:p w:rsidR="009D04F3" w:rsidP="00874CE3">
      <w:pPr>
        <w:pStyle w:val="BodyText"/>
      </w:pPr>
    </w:p>
    <w:p w:rsidR="009D04F3" w:rsidP="00874CE3">
      <w:pPr>
        <w:pStyle w:val="BodyText"/>
      </w:pPr>
    </w:p>
    <w:p w:rsidR="00000000" w:rsidRPr="00874CE3" w:rsidP="00874CE3">
      <w:pPr>
        <w:pStyle w:val="Heading1"/>
      </w:pPr>
      <w:bookmarkStart w:id="4" w:name="O_276666"/>
      <w:bookmarkEnd w:id="4"/>
      <w:r w:rsidRPr="00874CE3">
        <w:t>Licensing/Regulatory Inform</w:t>
      </w:r>
      <w:r w:rsidRPr="00874CE3">
        <w:t>ation</w:t>
      </w:r>
    </w:p>
    <w:p w:rsidR="00000000" w:rsidRPr="00874CE3" w:rsidP="00874CE3">
      <w:pPr>
        <w:pStyle w:val="BodyText"/>
      </w:pPr>
      <w:r w:rsidRPr="00874CE3">
        <w:t>Not Applicable</w:t>
      </w:r>
    </w:p>
    <w:p w:rsidR="00000000" w:rsidRPr="00874CE3" w:rsidP="00874CE3">
      <w:pPr>
        <w:pStyle w:val="AllowPageBreak"/>
      </w:pPr>
    </w:p>
    <w:p w:rsidR="00000000" w:rsidRPr="00874CE3" w:rsidP="00874CE3">
      <w:pPr>
        <w:pStyle w:val="Heading1"/>
      </w:pPr>
      <w:bookmarkStart w:id="5" w:name="O_191987"/>
      <w:bookmarkEnd w:id="5"/>
      <w:r w:rsidRPr="00874CE3">
        <w:t>Pre-Requisites</w:t>
      </w:r>
    </w:p>
    <w:tbl>
      <w:tblPr>
        <w:tblW w:w="0" w:type="auto"/>
        <w:tblLayout w:type="fixed"/>
        <w:tblCellMar>
          <w:left w:w="62" w:type="dxa"/>
          <w:right w:w="62" w:type="dxa"/>
        </w:tblCellMar>
        <w:tblLook w:val="0000"/>
      </w:tblPr>
      <w:tblGrid>
        <w:gridCol w:w="2775"/>
        <w:gridCol w:w="1295"/>
        <w:gridCol w:w="4452"/>
      </w:tblGrid>
      <w:tr w:rsidTr="009D04F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BodyText"/>
              <w:rPr>
                <w:lang w:val="en-NZ"/>
              </w:rPr>
            </w:pPr>
            <w:r w:rsidRPr="00874CE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BodyText"/>
              <w:rPr>
                <w:lang w:val="en-NZ"/>
              </w:rPr>
            </w:pPr>
          </w:p>
        </w:tc>
      </w:tr>
      <w:tr w:rsidTr="009D04F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BodyText"/>
              <w:rPr>
                <w:lang w:val="en-NZ"/>
              </w:rPr>
            </w:pPr>
          </w:p>
        </w:tc>
      </w:tr>
      <w:tr w:rsidTr="009D04F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E3" w:rsidP="00874CE3">
            <w:pPr>
              <w:pStyle w:val="BodyText"/>
            </w:pPr>
          </w:p>
        </w:tc>
      </w:tr>
    </w:tbl>
    <w:p w:rsidR="009D04F3" w:rsidP="00874CE3">
      <w:pPr>
        <w:pStyle w:val="BodyText"/>
      </w:pPr>
    </w:p>
    <w:p w:rsidR="009D04F3" w:rsidP="00874CE3">
      <w:pPr>
        <w:pStyle w:val="BodyText"/>
      </w:pPr>
    </w:p>
    <w:p w:rsidR="00000000" w:rsidRPr="00874CE3" w:rsidP="00874CE3">
      <w:pPr>
        <w:pStyle w:val="Heading1"/>
      </w:pPr>
      <w:bookmarkStart w:id="6" w:name="O_191986"/>
      <w:bookmarkEnd w:id="6"/>
      <w:r w:rsidRPr="00874CE3">
        <w:t>Employability Skills Information</w:t>
      </w:r>
    </w:p>
    <w:tbl>
      <w:tblPr>
        <w:tblW w:w="0" w:type="auto"/>
        <w:tblLayout w:type="fixed"/>
        <w:tblCellMar>
          <w:left w:w="62" w:type="dxa"/>
          <w:right w:w="62" w:type="dxa"/>
        </w:tblCellMar>
        <w:tblLook w:val="0000"/>
      </w:tblPr>
      <w:tblGrid>
        <w:gridCol w:w="2802"/>
        <w:gridCol w:w="5720"/>
      </w:tblGrid>
      <w:tr w:rsidTr="009D04F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BodyText"/>
              <w:rPr>
                <w:lang w:val="en-NZ"/>
              </w:rPr>
            </w:pPr>
            <w:r w:rsidRPr="00874CE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E3" w:rsidP="00874CE3">
            <w:pPr>
              <w:pStyle w:val="BodyText"/>
            </w:pPr>
            <w:r w:rsidRPr="00874CE3">
              <w:t>This unit contains employability skills.</w:t>
            </w:r>
          </w:p>
        </w:tc>
      </w:tr>
    </w:tbl>
    <w:p w:rsidR="009D04F3" w:rsidP="00874CE3">
      <w:pPr>
        <w:pStyle w:val="BodyText"/>
      </w:pPr>
    </w:p>
    <w:p w:rsidR="009D04F3" w:rsidP="00874CE3">
      <w:pPr>
        <w:pStyle w:val="BodyText"/>
      </w:pPr>
    </w:p>
    <w:p w:rsidR="00000000" w:rsidRPr="00874CE3" w:rsidP="00874CE3">
      <w:pPr>
        <w:pStyle w:val="Heading1"/>
      </w:pPr>
      <w:bookmarkStart w:id="7" w:name="O_286452"/>
      <w:bookmarkEnd w:id="7"/>
      <w:r w:rsidRPr="00874CE3">
        <w:t>Elements and Performance Criteria Pre-Content</w:t>
      </w:r>
    </w:p>
    <w:tbl>
      <w:tblPr>
        <w:tblW w:w="0" w:type="auto"/>
        <w:tblLayout w:type="fixed"/>
        <w:tblCellMar>
          <w:left w:w="62" w:type="dxa"/>
          <w:right w:w="62" w:type="dxa"/>
        </w:tblCellMar>
        <w:tblLook w:val="0000"/>
      </w:tblPr>
      <w:tblGrid>
        <w:gridCol w:w="2609"/>
        <w:gridCol w:w="5913"/>
      </w:tblGrid>
      <w:tr w:rsidTr="009D04F3">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BodyText"/>
              <w:rPr>
                <w:lang w:val="en-NZ"/>
              </w:rPr>
            </w:pPr>
            <w:r w:rsidRPr="00874CE3">
              <w:t>Elements describe the essential outcomes of a unit of competency.</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E3" w:rsidP="00874CE3">
            <w:pPr>
              <w:pStyle w:val="BodyText"/>
            </w:pPr>
            <w:r w:rsidRPr="00874CE3">
              <w:t>Performance criteria describe the performance needed to demonstrate achievement of the element. Where bold italicised text is used, further info</w:t>
            </w:r>
            <w:r w:rsidRPr="00874CE3">
              <w:t>rmation is detailed in the required skills and knowledge section and the range statement. Assessment of performance is to be consistent with the evidence guide.</w:t>
            </w:r>
          </w:p>
        </w:tc>
      </w:tr>
    </w:tbl>
    <w:p w:rsidR="00000000" w:rsidRPr="00874CE3" w:rsidP="00874CE3">
      <w:pPr>
        <w:pStyle w:val="BodyText"/>
      </w:pPr>
    </w:p>
    <w:p w:rsidR="00000000" w:rsidRPr="00874CE3" w:rsidP="00874CE3">
      <w:pPr>
        <w:pStyle w:val="AllowPageBreak"/>
      </w:pPr>
    </w:p>
    <w:p w:rsidR="00000000" w:rsidRPr="00874CE3" w:rsidP="00874CE3">
      <w:pPr>
        <w:pStyle w:val="Heading1"/>
      </w:pPr>
      <w:bookmarkStart w:id="8" w:name="O_233119"/>
      <w:bookmarkEnd w:id="8"/>
      <w:r w:rsidRPr="00874CE3">
        <w:t>Elements and Performance Criteria</w:t>
      </w:r>
    </w:p>
    <w:tbl>
      <w:tblPr>
        <w:tblW w:w="0" w:type="auto"/>
        <w:tblLayout w:type="fixed"/>
        <w:tblCellMar>
          <w:left w:w="62" w:type="dxa"/>
          <w:right w:w="62" w:type="dxa"/>
        </w:tblCellMar>
        <w:tblLook w:val="0000"/>
      </w:tblPr>
      <w:tblGrid>
        <w:gridCol w:w="2609"/>
        <w:gridCol w:w="5913"/>
      </w:tblGrid>
      <w:tr w:rsidTr="009D04F3">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E3" w:rsidP="00874CE3">
            <w:pPr>
              <w:pStyle w:val="BodyText"/>
            </w:pPr>
            <w:r w:rsidRPr="00874CE3">
              <w:rPr>
                <w:rStyle w:val="SpecialBold"/>
              </w:rPr>
              <w:t>ELEMENT</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BodyText"/>
              <w:rPr>
                <w:lang w:val="en-NZ"/>
              </w:rPr>
            </w:pPr>
            <w:r w:rsidRPr="00874CE3">
              <w:rPr>
                <w:rStyle w:val="SpecialBold"/>
              </w:rPr>
              <w:t>PERFORMANCE CRITERIA</w:t>
            </w:r>
          </w:p>
        </w:tc>
      </w:tr>
      <w:tr w:rsidTr="009D04F3">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List"/>
              <w:rPr>
                <w:lang w:val="en-NZ"/>
              </w:rPr>
            </w:pPr>
            <w:r w:rsidRPr="00874CE3">
              <w:t>1.</w:t>
            </w:r>
            <w:r w:rsidRPr="00874CE3">
              <w:tab/>
            </w:r>
            <w:r w:rsidRPr="00874CE3">
              <w:t>Prepare for work</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E3" w:rsidP="00874CE3">
            <w:pPr>
              <w:pStyle w:val="List2"/>
            </w:pPr>
            <w:r w:rsidRPr="00874CE3">
              <w:t>1.1.</w:t>
            </w:r>
            <w:r w:rsidRPr="00874CE3">
              <w:tab/>
              <w:t>Work instructions are used to determine job requirements, including quality, material, equipment quantities and service manuals</w:t>
            </w:r>
          </w:p>
          <w:p w:rsidR="00000000" w:rsidRPr="00874CE3" w:rsidP="00874CE3">
            <w:pPr>
              <w:pStyle w:val="List2"/>
            </w:pPr>
            <w:r w:rsidRPr="00874CE3">
              <w:t>1.2.</w:t>
            </w:r>
            <w:r w:rsidRPr="00874CE3">
              <w:tab/>
              <w:t>Job specifications are read and interpreted</w:t>
            </w:r>
          </w:p>
          <w:p w:rsidR="00000000" w:rsidRPr="00874CE3" w:rsidP="00874CE3">
            <w:pPr>
              <w:pStyle w:val="List2"/>
            </w:pPr>
            <w:r w:rsidRPr="00874CE3">
              <w:t>1.3.</w:t>
            </w:r>
            <w:r w:rsidRPr="00874CE3">
              <w:tab/>
              <w:t>OHS requirements, including personal protection need</w:t>
            </w:r>
            <w:r w:rsidRPr="00874CE3">
              <w:t>s, are observed throughout the work</w:t>
            </w:r>
          </w:p>
          <w:p w:rsidR="00000000" w:rsidRPr="00874CE3" w:rsidP="00874CE3">
            <w:pPr>
              <w:pStyle w:val="List2"/>
            </w:pPr>
            <w:r w:rsidRPr="00874CE3">
              <w:t>1.4.</w:t>
            </w:r>
            <w:r w:rsidRPr="00874CE3">
              <w:tab/>
              <w:t>Electronic system protection devices, processes and precautions are identified appropriate to the application</w:t>
            </w:r>
          </w:p>
          <w:p w:rsidR="00000000" w:rsidRPr="00874CE3" w:rsidP="00874CE3">
            <w:pPr>
              <w:pStyle w:val="List2"/>
            </w:pPr>
            <w:r w:rsidRPr="00874CE3">
              <w:t>1.5.</w:t>
            </w:r>
            <w:r w:rsidRPr="00874CE3">
              <w:tab/>
              <w:t>Equipment and tooling are identified and checked for safety and correct operation</w:t>
            </w:r>
          </w:p>
          <w:p w:rsidR="00000000" w:rsidP="00874CE3">
            <w:pPr>
              <w:pStyle w:val="List2"/>
              <w:rPr>
                <w:lang w:val="en-NZ"/>
              </w:rPr>
            </w:pPr>
            <w:r w:rsidRPr="00874CE3">
              <w:t>1.6.</w:t>
            </w:r>
            <w:r w:rsidRPr="00874CE3">
              <w:tab/>
              <w:t>Procedures ar</w:t>
            </w:r>
            <w:r w:rsidRPr="00874CE3">
              <w:t>e identified to minimise task time</w:t>
            </w:r>
          </w:p>
        </w:tc>
      </w:tr>
      <w:tr w:rsidTr="009D04F3">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List"/>
              <w:rPr>
                <w:lang w:val="en-NZ"/>
              </w:rPr>
            </w:pPr>
            <w:r w:rsidRPr="00874CE3">
              <w:t>2.</w:t>
            </w:r>
            <w:r w:rsidRPr="00874CE3">
              <w:tab/>
              <w:t>Test control system, diagnose faults and determine service/repair requirements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E3" w:rsidP="00874CE3">
            <w:pPr>
              <w:pStyle w:val="List2"/>
            </w:pPr>
            <w:r w:rsidRPr="00874CE3">
              <w:t>2.1.</w:t>
            </w:r>
            <w:r w:rsidRPr="00874CE3">
              <w:tab/>
              <w:t>Correct information is accessed and interpreted from manufacturer/component supplier specifications</w:t>
            </w:r>
          </w:p>
          <w:p w:rsidR="00000000" w:rsidRPr="00874CE3" w:rsidP="00874CE3">
            <w:pPr>
              <w:pStyle w:val="List2"/>
            </w:pPr>
            <w:r w:rsidRPr="00874CE3">
              <w:t>2.2.</w:t>
            </w:r>
            <w:r w:rsidRPr="00874CE3">
              <w:tab/>
            </w:r>
            <w:r w:rsidRPr="00874CE3">
              <w:t>Tests are carried out according to manufacturer/component supplier recommended procedures using tooling, equipment and techniques</w:t>
            </w:r>
          </w:p>
          <w:p w:rsidR="00000000" w:rsidRPr="00874CE3" w:rsidP="00874CE3">
            <w:pPr>
              <w:pStyle w:val="List2"/>
            </w:pPr>
            <w:r w:rsidRPr="00874CE3">
              <w:t>2.3.</w:t>
            </w:r>
            <w:r w:rsidRPr="00874CE3">
              <w:tab/>
              <w:t>Testing is completed without causing damage to component or system</w:t>
            </w:r>
          </w:p>
          <w:p w:rsidR="00000000" w:rsidRPr="00874CE3" w:rsidP="00874CE3">
            <w:pPr>
              <w:pStyle w:val="List2"/>
            </w:pPr>
            <w:r w:rsidRPr="00874CE3">
              <w:t>2.4.</w:t>
            </w:r>
            <w:r w:rsidRPr="00874CE3">
              <w:tab/>
              <w:t>Test results are used to diagnose system/componen</w:t>
            </w:r>
            <w:r w:rsidRPr="00874CE3">
              <w:t>t faults</w:t>
            </w:r>
          </w:p>
          <w:p w:rsidR="00000000" w:rsidRPr="00874CE3" w:rsidP="00874CE3">
            <w:pPr>
              <w:pStyle w:val="List2"/>
            </w:pPr>
            <w:r w:rsidRPr="00874CE3">
              <w:t>2.5.</w:t>
            </w:r>
            <w:r w:rsidRPr="00874CE3">
              <w:tab/>
              <w:t>Service/repair requirements are determined</w:t>
            </w:r>
          </w:p>
          <w:p w:rsidR="00000000" w:rsidP="00874CE3">
            <w:pPr>
              <w:pStyle w:val="List2"/>
              <w:rPr>
                <w:lang w:val="en-NZ"/>
              </w:rPr>
            </w:pPr>
            <w:r w:rsidRPr="00874CE3">
              <w:t>2.6.</w:t>
            </w:r>
            <w:r w:rsidRPr="00874CE3">
              <w:tab/>
              <w:t>Testing is carried out according to industry regulations/ guidelines OHS and enterprise/procedures policies</w:t>
            </w:r>
          </w:p>
        </w:tc>
      </w:tr>
      <w:tr w:rsidTr="009D04F3">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List"/>
              <w:rPr>
                <w:lang w:val="en-NZ"/>
              </w:rPr>
            </w:pPr>
            <w:r w:rsidRPr="00874CE3">
              <w:t>3.</w:t>
            </w:r>
            <w:r w:rsidRPr="00874CE3">
              <w:tab/>
              <w:t>Service/repair anti-lock braking systems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E3" w:rsidP="00874CE3">
            <w:pPr>
              <w:pStyle w:val="List2"/>
            </w:pPr>
            <w:r w:rsidRPr="00874CE3">
              <w:t>3.1.</w:t>
            </w:r>
            <w:r w:rsidRPr="00874CE3">
              <w:tab/>
              <w:t xml:space="preserve">Correct information is accessed and </w:t>
            </w:r>
            <w:r w:rsidRPr="00874CE3">
              <w:t>interpreted from manufacturer/component supplier specifications</w:t>
            </w:r>
          </w:p>
          <w:p w:rsidR="00000000" w:rsidRPr="00874CE3" w:rsidP="00874CE3">
            <w:pPr>
              <w:pStyle w:val="List2"/>
            </w:pPr>
            <w:r w:rsidRPr="00874CE3">
              <w:t>3.2.</w:t>
            </w:r>
            <w:r w:rsidRPr="00874CE3">
              <w:tab/>
              <w:t>Service/repair requirements are carried out according to manufacturer/component supplier recommended specifications and procedures</w:t>
            </w:r>
          </w:p>
          <w:p w:rsidR="00000000" w:rsidRPr="00874CE3" w:rsidP="00874CE3">
            <w:pPr>
              <w:pStyle w:val="List2"/>
            </w:pPr>
            <w:r w:rsidRPr="00874CE3">
              <w:t>3.3.</w:t>
            </w:r>
            <w:r w:rsidRPr="00874CE3">
              <w:tab/>
              <w:t xml:space="preserve">Service/repair is completed without causing damage </w:t>
            </w:r>
            <w:r w:rsidRPr="00874CE3">
              <w:t>to component or system</w:t>
            </w:r>
          </w:p>
          <w:p w:rsidR="00000000" w:rsidRPr="00874CE3" w:rsidP="00874CE3">
            <w:pPr>
              <w:pStyle w:val="List2"/>
            </w:pPr>
            <w:r w:rsidRPr="00874CE3">
              <w:t>3.4.</w:t>
            </w:r>
            <w:r w:rsidRPr="00874CE3">
              <w:tab/>
              <w:t>Electronic systems are tested and results are documented in accordance with workplace policies and procedures</w:t>
            </w:r>
          </w:p>
          <w:p w:rsidR="00000000" w:rsidRPr="00874CE3" w:rsidP="00874CE3">
            <w:pPr>
              <w:pStyle w:val="List2"/>
            </w:pPr>
            <w:r w:rsidRPr="00874CE3">
              <w:t>3.5.</w:t>
            </w:r>
            <w:r w:rsidRPr="00874CE3">
              <w:tab/>
              <w:t>Service, repair and retesting are carried out according to industry regulations/guidelines, OHS and enterprise/ p</w:t>
            </w:r>
            <w:r w:rsidRPr="00874CE3">
              <w:t>rocedures policies</w:t>
            </w:r>
          </w:p>
          <w:p w:rsidR="00000000" w:rsidP="00874CE3">
            <w:pPr>
              <w:pStyle w:val="List2"/>
              <w:rPr>
                <w:lang w:val="en-NZ"/>
              </w:rPr>
            </w:pPr>
            <w:r w:rsidRPr="00874CE3">
              <w:t>3.6.</w:t>
            </w:r>
            <w:r w:rsidRPr="00874CE3">
              <w:tab/>
              <w:t>Workplace and equipment documents are completed in accordance with site requirements</w:t>
            </w:r>
          </w:p>
        </w:tc>
      </w:tr>
      <w:tr w:rsidTr="009D04F3">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List"/>
              <w:rPr>
                <w:lang w:val="en-NZ"/>
              </w:rPr>
            </w:pPr>
            <w:r w:rsidRPr="00874CE3">
              <w:t>4.</w:t>
            </w:r>
            <w:r w:rsidRPr="00874CE3">
              <w:tab/>
              <w:t>Clean up work area and maintain equipment</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E3" w:rsidP="00874CE3">
            <w:pPr>
              <w:pStyle w:val="List2"/>
            </w:pPr>
            <w:r w:rsidRPr="00874CE3">
              <w:t>4.1.</w:t>
            </w:r>
            <w:r w:rsidRPr="00874CE3">
              <w:tab/>
              <w:t>Material that can be reused is collected and stored</w:t>
            </w:r>
          </w:p>
          <w:p w:rsidR="00000000" w:rsidRPr="00874CE3" w:rsidP="00874CE3">
            <w:pPr>
              <w:pStyle w:val="List2"/>
            </w:pPr>
            <w:r w:rsidRPr="00874CE3">
              <w:t>4.2.</w:t>
            </w:r>
            <w:r w:rsidRPr="00874CE3">
              <w:tab/>
              <w:t>Waste and scrap are removed following w</w:t>
            </w:r>
            <w:r w:rsidRPr="00874CE3">
              <w:t>orkplace procedures</w:t>
            </w:r>
          </w:p>
          <w:p w:rsidR="00000000" w:rsidRPr="00874CE3" w:rsidP="00874CE3">
            <w:pPr>
              <w:pStyle w:val="List2"/>
            </w:pPr>
            <w:r w:rsidRPr="00874CE3">
              <w:t>4.3.</w:t>
            </w:r>
            <w:r w:rsidRPr="00874CE3">
              <w:tab/>
              <w:t>Equipment and work area are cleaned and inspected for serviceable conditions in accordance with workplace procedures</w:t>
            </w:r>
          </w:p>
          <w:p w:rsidR="00000000" w:rsidRPr="00874CE3" w:rsidP="00874CE3">
            <w:pPr>
              <w:pStyle w:val="List2"/>
            </w:pPr>
            <w:r w:rsidRPr="00874CE3">
              <w:t>4.4.</w:t>
            </w:r>
            <w:r w:rsidRPr="00874CE3">
              <w:tab/>
              <w:t>Unserviceable equipment is tagged and faults identified in accordance with workplace procedures</w:t>
            </w:r>
          </w:p>
          <w:p w:rsidR="00000000" w:rsidRPr="00874CE3" w:rsidP="00874CE3">
            <w:pPr>
              <w:pStyle w:val="List2"/>
            </w:pPr>
            <w:r w:rsidRPr="00874CE3">
              <w:t>4.5.</w:t>
            </w:r>
            <w:r w:rsidRPr="00874CE3">
              <w:tab/>
            </w:r>
            <w:r w:rsidRPr="00874CE3">
              <w:t>Operator maintenance is completed in accordance with manufacturer/component supplier specifications and site procedures</w:t>
            </w:r>
          </w:p>
          <w:p w:rsidR="00000000" w:rsidRPr="00874CE3" w:rsidP="00874CE3">
            <w:pPr>
              <w:pStyle w:val="List2"/>
            </w:pPr>
            <w:r w:rsidRPr="00874CE3">
              <w:t>4.6.</w:t>
            </w:r>
            <w:r w:rsidRPr="00874CE3">
              <w:tab/>
              <w:t>Tooling is maintained in accordance with workplace procedures</w:t>
            </w:r>
          </w:p>
        </w:tc>
      </w:tr>
    </w:tbl>
    <w:p w:rsidR="009D04F3" w:rsidP="00874CE3">
      <w:pPr>
        <w:pStyle w:val="BodyText"/>
      </w:pPr>
    </w:p>
    <w:p w:rsidR="009D04F3" w:rsidP="00874CE3">
      <w:pPr>
        <w:pStyle w:val="BodyText"/>
      </w:pPr>
    </w:p>
    <w:p w:rsidR="00000000" w:rsidRPr="00874CE3" w:rsidP="00874CE3">
      <w:pPr>
        <w:pStyle w:val="Heading1"/>
      </w:pPr>
      <w:bookmarkStart w:id="9" w:name="O_257069"/>
      <w:bookmarkEnd w:id="9"/>
      <w:r w:rsidRPr="00874CE3">
        <w:t>Required Skills and Knowledge</w:t>
      </w:r>
    </w:p>
    <w:tbl>
      <w:tblPr>
        <w:tblW w:w="0" w:type="auto"/>
        <w:tblLayout w:type="fixed"/>
        <w:tblCellMar>
          <w:left w:w="62" w:type="dxa"/>
          <w:right w:w="62" w:type="dxa"/>
        </w:tblCellMar>
        <w:tblLook w:val="0000"/>
      </w:tblPr>
      <w:tblGrid>
        <w:gridCol w:w="8522"/>
      </w:tblGrid>
      <w:tr w:rsidTr="009D04F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74CE3">
            <w:pPr>
              <w:pStyle w:val="BodyText"/>
              <w:rPr>
                <w:lang w:val="en-NZ"/>
              </w:rPr>
            </w:pPr>
            <w:r w:rsidRPr="00874CE3">
              <w:rPr>
                <w:rStyle w:val="SpecialBold"/>
              </w:rPr>
              <w:t>REQUIRED SKILLS AND KNOWLEDGE</w:t>
            </w:r>
          </w:p>
        </w:tc>
      </w:tr>
      <w:tr w:rsidTr="009D04F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BodyText"/>
              <w:rPr>
                <w:lang w:val="en-NZ"/>
              </w:rPr>
            </w:pPr>
            <w:r w:rsidRPr="00874CE3">
              <w:t>This section describes the skills and knowledge required for this unit.</w:t>
            </w:r>
          </w:p>
        </w:tc>
      </w:tr>
      <w:tr w:rsidTr="009D04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BodyText"/>
              <w:rPr>
                <w:lang w:val="en-NZ"/>
              </w:rPr>
            </w:pPr>
            <w:r w:rsidRPr="00874CE3">
              <w:rPr>
                <w:rStyle w:val="SpecialBold"/>
              </w:rPr>
              <w:t>Required skills</w:t>
            </w:r>
          </w:p>
        </w:tc>
      </w:tr>
      <w:tr w:rsidTr="009D04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E3" w:rsidP="00874CE3">
            <w:pPr>
              <w:pStyle w:val="ListBullet"/>
            </w:pPr>
            <w:r w:rsidRPr="00874CE3">
              <w:t>collect, organise and understand information related to work orders, plans and safety procedures for servicing, repairing and testing e</w:t>
            </w:r>
            <w:r w:rsidRPr="00874CE3">
              <w:t>lectronic anti-lock braking systems</w:t>
            </w:r>
          </w:p>
          <w:p w:rsidR="00000000" w:rsidRPr="00874CE3" w:rsidP="00874CE3">
            <w:pPr>
              <w:pStyle w:val="ListBullet"/>
            </w:pPr>
            <w:r w:rsidRPr="00874CE3">
              <w:t>communicate ideas and information to enable confirmation of work requirements and specifications, coordination of work with site supervisor, other workers and customers, and the reporting of work outcomes and problems</w:t>
            </w:r>
          </w:p>
          <w:p w:rsidR="00000000" w:rsidRPr="00874CE3" w:rsidP="00874CE3">
            <w:pPr>
              <w:pStyle w:val="ListBullet"/>
            </w:pPr>
            <w:r w:rsidRPr="00874CE3">
              <w:t>plan and organise activities, including preparation and layout of worksite and obtaining of equipment and material to avoid backtracking or workflow interruptions</w:t>
            </w:r>
          </w:p>
          <w:p w:rsidR="00000000" w:rsidRPr="00874CE3" w:rsidP="00874CE3">
            <w:pPr>
              <w:pStyle w:val="ListBullet"/>
            </w:pPr>
            <w:r w:rsidRPr="00874CE3">
              <w:t>work with others and in a team by recognising dependencies and using cooperative approaches t</w:t>
            </w:r>
            <w:r w:rsidRPr="00874CE3">
              <w:t>o optimise workflow and productivity</w:t>
            </w:r>
          </w:p>
          <w:p w:rsidR="00000000" w:rsidRPr="00874CE3" w:rsidP="00874CE3">
            <w:pPr>
              <w:pStyle w:val="ListBullet"/>
            </w:pPr>
            <w:r w:rsidRPr="00874CE3">
              <w:t>use mathematical ideas and techniques to correctly calculate time, assess tolerances, apply accurate measurements, calculate material requirements and establish quality checks</w:t>
            </w:r>
          </w:p>
          <w:p w:rsidR="00000000" w:rsidRPr="00874CE3" w:rsidP="00874CE3">
            <w:pPr>
              <w:pStyle w:val="ListBullet"/>
            </w:pPr>
            <w:r w:rsidRPr="00874CE3">
              <w:t xml:space="preserve">use pre-checking and inspection techniques </w:t>
            </w:r>
            <w:r w:rsidRPr="00874CE3">
              <w:t>to anticipate planning and scheduling problems, avoid wastage of time and material</w:t>
            </w:r>
          </w:p>
          <w:p w:rsidR="00000000" w:rsidP="00874CE3">
            <w:pPr>
              <w:pStyle w:val="ListBullet"/>
              <w:rPr>
                <w:lang w:val="en-NZ"/>
              </w:rPr>
            </w:pPr>
            <w:r w:rsidRPr="00874CE3">
              <w:t>use workplace technology related to the service and repair of electronically controlled anti-lock braking systems, including the use of specialist tooling and equipment, mea</w:t>
            </w:r>
            <w:r w:rsidRPr="00874CE3">
              <w:t xml:space="preserve">suring equipment, computerised technology and communication </w:t>
            </w:r>
            <w:r w:rsidRPr="00874CE3">
              <w:t>devices and the reporting/documenting of results</w:t>
            </w:r>
          </w:p>
        </w:tc>
      </w:tr>
      <w:tr w:rsidTr="009D04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BodyText"/>
              <w:rPr>
                <w:lang w:val="en-NZ"/>
              </w:rPr>
            </w:pPr>
            <w:r w:rsidRPr="00874CE3">
              <w:rPr>
                <w:rStyle w:val="SpecialBold"/>
              </w:rPr>
              <w:t>Required knowledge</w:t>
            </w:r>
          </w:p>
        </w:tc>
      </w:tr>
      <w:tr w:rsidTr="009D04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E3" w:rsidP="00874CE3">
            <w:pPr>
              <w:pStyle w:val="BodyText"/>
            </w:pPr>
            <w:r w:rsidRPr="00874CE3">
              <w:t>A working knowledge of:</w:t>
            </w:r>
          </w:p>
          <w:p w:rsidR="00000000" w:rsidRPr="00874CE3" w:rsidP="00874CE3">
            <w:pPr>
              <w:pStyle w:val="ListBullet"/>
            </w:pPr>
            <w:r w:rsidRPr="00874CE3">
              <w:t>OHS regulations/requirement, equipment, material and personal safety requirements</w:t>
            </w:r>
          </w:p>
          <w:p w:rsidR="00000000" w:rsidRPr="00874CE3" w:rsidP="00874CE3">
            <w:pPr>
              <w:pStyle w:val="ListBullet"/>
            </w:pPr>
            <w:r w:rsidRPr="00874CE3">
              <w:t>operating principles</w:t>
            </w:r>
            <w:r w:rsidRPr="00874CE3">
              <w:t xml:space="preserve"> of electronic anti-lock braking systems</w:t>
            </w:r>
          </w:p>
          <w:p w:rsidR="00000000" w:rsidRPr="00874CE3" w:rsidP="00874CE3">
            <w:pPr>
              <w:pStyle w:val="ListBullet"/>
            </w:pPr>
            <w:r w:rsidRPr="00874CE3">
              <w:t>construction and operation of electronic anti-lock braking systems</w:t>
            </w:r>
          </w:p>
          <w:p w:rsidR="00000000" w:rsidRPr="00874CE3" w:rsidP="00874CE3">
            <w:pPr>
              <w:pStyle w:val="ListBullet"/>
            </w:pPr>
            <w:r w:rsidRPr="00874CE3">
              <w:t>types and layout of service/repair manuals (hard copy and electronic)</w:t>
            </w:r>
          </w:p>
          <w:p w:rsidR="00000000" w:rsidRPr="00874CE3" w:rsidP="00874CE3">
            <w:pPr>
              <w:pStyle w:val="ListBullet"/>
            </w:pPr>
            <w:r w:rsidRPr="00874CE3">
              <w:t>relationship to other electronically controlled systems, including shared comp</w:t>
            </w:r>
            <w:r w:rsidRPr="00874CE3">
              <w:t>onents (e.g. ECUs, sensors)</w:t>
            </w:r>
          </w:p>
          <w:p w:rsidR="00000000" w:rsidRPr="00874CE3" w:rsidP="00874CE3">
            <w:pPr>
              <w:pStyle w:val="ListBullet"/>
            </w:pPr>
            <w:r w:rsidRPr="00874CE3">
              <w:t>testing, diagnosis and fault determination procedures</w:t>
            </w:r>
          </w:p>
          <w:p w:rsidR="00000000" w:rsidRPr="00874CE3" w:rsidP="00874CE3">
            <w:pPr>
              <w:pStyle w:val="ListBullet"/>
            </w:pPr>
            <w:r w:rsidRPr="00874CE3">
              <w:t>servicing/repairing, removal, replacement and adjustment procedures relevant to application</w:t>
            </w:r>
          </w:p>
          <w:p w:rsidR="00000000" w:rsidRPr="00874CE3" w:rsidP="00874CE3">
            <w:pPr>
              <w:pStyle w:val="ListBullet"/>
            </w:pPr>
            <w:r w:rsidRPr="00874CE3">
              <w:t>work organisation and planning processes</w:t>
            </w:r>
          </w:p>
          <w:p w:rsidR="00000000" w:rsidRPr="00874CE3" w:rsidP="00874CE3">
            <w:pPr>
              <w:pStyle w:val="ListBullet"/>
            </w:pPr>
            <w:r w:rsidRPr="00874CE3">
              <w:t>enterprise quality processes</w:t>
            </w:r>
          </w:p>
        </w:tc>
      </w:tr>
    </w:tbl>
    <w:p w:rsidR="009D04F3" w:rsidP="00874CE3">
      <w:pPr>
        <w:pStyle w:val="BodyText"/>
      </w:pPr>
    </w:p>
    <w:p w:rsidR="009D04F3" w:rsidP="00874CE3">
      <w:pPr>
        <w:pStyle w:val="BodyText"/>
      </w:pPr>
    </w:p>
    <w:p w:rsidR="00000000" w:rsidRPr="00874CE3" w:rsidP="00874CE3">
      <w:pPr>
        <w:pStyle w:val="AllowPageBreak"/>
      </w:pPr>
    </w:p>
    <w:p w:rsidR="00000000" w:rsidRPr="00874CE3" w:rsidP="00874CE3">
      <w:pPr>
        <w:pStyle w:val="Heading1"/>
      </w:pPr>
      <w:bookmarkStart w:id="10" w:name="O_241103"/>
      <w:bookmarkEnd w:id="10"/>
      <w:r w:rsidRPr="00874CE3">
        <w:t>Evidence Guide</w:t>
      </w:r>
    </w:p>
    <w:tbl>
      <w:tblPr>
        <w:tblW w:w="9570" w:type="dxa"/>
        <w:tblLayout w:type="fixed"/>
        <w:tblCellMar>
          <w:left w:w="62" w:type="dxa"/>
          <w:right w:w="62" w:type="dxa"/>
        </w:tblCellMar>
        <w:tblLook w:val="0000"/>
      </w:tblPr>
      <w:tblGrid>
        <w:gridCol w:w="3908"/>
        <w:gridCol w:w="5662"/>
      </w:tblGrid>
      <w:tr w:rsidTr="009D04F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BodyText"/>
              <w:rPr>
                <w:lang w:val="en-NZ"/>
              </w:rPr>
            </w:pPr>
            <w:r w:rsidRPr="00874CE3">
              <w:rPr>
                <w:rStyle w:val="SpecialBold"/>
              </w:rPr>
              <w:t>EVIDENCE GUIDE</w:t>
            </w:r>
          </w:p>
        </w:tc>
      </w:tr>
      <w:tr w:rsidTr="009D04F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BodyText"/>
              <w:rPr>
                <w:lang w:val="en-NZ"/>
              </w:rPr>
            </w:pPr>
            <w:r w:rsidRPr="00874CE3">
              <w:t xml:space="preserve">The evidence guide provides advice on assessment and must be read in conjunction with the performance criteria, required skills and knowledge, range statement and </w:t>
            </w:r>
            <w:r w:rsidRPr="00874CE3">
              <w:t>the Assessment Guidelines for the Training Package.</w:t>
            </w:r>
          </w:p>
        </w:tc>
      </w:tr>
      <w:tr w:rsidTr="009D04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BodyText"/>
              <w:rPr>
                <w:lang w:val="en-NZ"/>
              </w:rPr>
            </w:pPr>
            <w:r w:rsidRPr="00874CE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BodyText"/>
              <w:rPr>
                <w:lang w:val="en-NZ"/>
              </w:rPr>
            </w:pPr>
          </w:p>
        </w:tc>
      </w:tr>
      <w:tr w:rsidTr="009D04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BodyText"/>
              <w:rPr>
                <w:lang w:val="en-NZ"/>
              </w:rPr>
            </w:pPr>
            <w:r w:rsidRPr="00874CE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E3" w:rsidP="00874CE3">
            <w:pPr>
              <w:pStyle w:val="BodyText"/>
            </w:pPr>
            <w:r w:rsidRPr="00874CE3">
              <w:t>It is essential that competence in this unit signifies ability to transfer competenc</w:t>
            </w:r>
            <w:r w:rsidRPr="00874CE3">
              <w:t>e to changing circumstances and to respond to unusual circumstances in the critical aspects of:</w:t>
            </w:r>
          </w:p>
          <w:p w:rsidR="00000000" w:rsidRPr="00874CE3" w:rsidP="00874CE3">
            <w:pPr>
              <w:pStyle w:val="ListBullet"/>
            </w:pPr>
            <w:r w:rsidRPr="00874CE3">
              <w:t>observing safety procedures and requirements</w:t>
            </w:r>
          </w:p>
          <w:p w:rsidR="00000000" w:rsidRPr="00874CE3" w:rsidP="00874CE3">
            <w:pPr>
              <w:pStyle w:val="ListBullet"/>
            </w:pPr>
            <w:r w:rsidRPr="00874CE3">
              <w:t>communicating effectively with others involved in or affected by the work</w:t>
            </w:r>
          </w:p>
          <w:p w:rsidR="00000000" w:rsidRPr="00874CE3" w:rsidP="00874CE3">
            <w:pPr>
              <w:pStyle w:val="ListBullet"/>
            </w:pPr>
            <w:r w:rsidRPr="00874CE3">
              <w:t>selecting methods and techniques appropriate to the circumstances</w:t>
            </w:r>
          </w:p>
          <w:p w:rsidR="00000000" w:rsidRPr="00874CE3" w:rsidP="00874CE3">
            <w:pPr>
              <w:pStyle w:val="ListBullet"/>
            </w:pPr>
            <w:r w:rsidRPr="00874CE3">
              <w:t>completing preparatory activity in a systematic manner</w:t>
            </w:r>
          </w:p>
          <w:p w:rsidR="00000000" w:rsidRPr="00874CE3" w:rsidP="00874CE3">
            <w:pPr>
              <w:pStyle w:val="ListBullet"/>
            </w:pPr>
            <w:r w:rsidRPr="00874CE3">
              <w:t>testing, inspecting and evaluating electronic anti-lock wheel systems, speed sensors and related components</w:t>
            </w:r>
          </w:p>
          <w:p w:rsidR="00000000" w:rsidRPr="00874CE3" w:rsidP="00874CE3">
            <w:pPr>
              <w:pStyle w:val="ListBullet"/>
            </w:pPr>
            <w:r w:rsidRPr="00874CE3">
              <w:t xml:space="preserve">diagnosing and determining </w:t>
            </w:r>
            <w:r w:rsidRPr="00874CE3">
              <w:t xml:space="preserve">the repair/replacement requirements to rectify faults </w:t>
            </w:r>
          </w:p>
          <w:p w:rsidR="00000000" w:rsidRPr="00874CE3" w:rsidP="00874CE3">
            <w:pPr>
              <w:pStyle w:val="ListBullet"/>
            </w:pPr>
            <w:r w:rsidRPr="00874CE3">
              <w:t>servicing/repairing electronic anti-lock braking systems to manufacturer/component supplier requirements</w:t>
            </w:r>
          </w:p>
          <w:p w:rsidR="00000000" w:rsidRPr="00874CE3" w:rsidP="00874CE3">
            <w:pPr>
              <w:pStyle w:val="ListBullet"/>
            </w:pPr>
            <w:r w:rsidRPr="00874CE3">
              <w:t>completing the work within agreed time</w:t>
            </w:r>
          </w:p>
          <w:p w:rsidR="00000000" w:rsidP="00874CE3">
            <w:pPr>
              <w:pStyle w:val="ListBullet"/>
              <w:rPr>
                <w:lang w:val="en-NZ"/>
              </w:rPr>
            </w:pPr>
            <w:r w:rsidRPr="00874CE3">
              <w:t>completing workplace and equipment documents.</w:t>
            </w:r>
          </w:p>
        </w:tc>
      </w:tr>
      <w:tr w:rsidTr="009D04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BodyText"/>
              <w:rPr>
                <w:lang w:val="en-NZ"/>
              </w:rPr>
            </w:pPr>
            <w:r w:rsidRPr="00874CE3">
              <w:rPr>
                <w:rStyle w:val="SpecialBold"/>
              </w:rPr>
              <w:t>Context of</w:t>
            </w:r>
            <w:r w:rsidRPr="00874CE3">
              <w:t xml:space="preserve">, </w:t>
            </w:r>
            <w:r w:rsidRPr="00874CE3">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E3" w:rsidP="00874CE3">
            <w:pPr>
              <w:pStyle w:val="BodyText"/>
            </w:pPr>
            <w:r w:rsidRPr="00874CE3">
              <w:t>Application of competence is to be assessed in the workplace or simulated worksite.</w:t>
            </w:r>
          </w:p>
          <w:p w:rsidR="00000000" w:rsidRPr="00874CE3" w:rsidP="00874CE3">
            <w:pPr>
              <w:pStyle w:val="BodyText"/>
            </w:pPr>
            <w:r w:rsidRPr="00874CE3">
              <w:t>Assessment is to occur using standard and authorised work practices, safety requirements and environmental constraints.</w:t>
            </w:r>
          </w:p>
          <w:p w:rsidR="00000000" w:rsidRPr="00874CE3" w:rsidP="00874CE3">
            <w:pPr>
              <w:pStyle w:val="BodyText"/>
            </w:pPr>
            <w:r w:rsidRPr="00874CE3">
              <w:t>Assessment i</w:t>
            </w:r>
            <w:r w:rsidRPr="00874CE3">
              <w:t>s to comply with regulatory requirements, including Australian Standards.</w:t>
            </w:r>
          </w:p>
          <w:p w:rsidR="00000000" w:rsidRPr="00874CE3" w:rsidP="00874CE3">
            <w:pPr>
              <w:pStyle w:val="BodyText"/>
            </w:pPr>
            <w:r w:rsidRPr="00874CE3">
              <w:t>The following resources should be made available:</w:t>
            </w:r>
          </w:p>
          <w:p w:rsidR="00000000" w:rsidRPr="00874CE3" w:rsidP="00874CE3">
            <w:pPr>
              <w:pStyle w:val="ListBullet"/>
            </w:pPr>
            <w:r w:rsidRPr="00874CE3">
              <w:t>workplace location or simulated workplace</w:t>
            </w:r>
          </w:p>
          <w:p w:rsidR="00000000" w:rsidRPr="00874CE3" w:rsidP="00874CE3">
            <w:pPr>
              <w:pStyle w:val="ListBullet"/>
            </w:pPr>
            <w:r w:rsidRPr="00874CE3">
              <w:t>material relevant to the service and repair of electronically controlled anti-lock braking</w:t>
            </w:r>
            <w:r w:rsidRPr="00874CE3">
              <w:t xml:space="preserve"> systems</w:t>
            </w:r>
          </w:p>
          <w:p w:rsidR="00000000" w:rsidRPr="00874CE3" w:rsidP="00874CE3">
            <w:pPr>
              <w:pStyle w:val="ListBullet"/>
            </w:pPr>
            <w:r w:rsidRPr="00874CE3">
              <w:t>equipment, hand and power tooling appropriate to the service and repair of electronically controlled anti-lock braking systems</w:t>
            </w:r>
          </w:p>
          <w:p w:rsidR="00000000" w:rsidRPr="00874CE3" w:rsidP="00874CE3">
            <w:pPr>
              <w:pStyle w:val="ListBullet"/>
            </w:pPr>
            <w:r w:rsidRPr="00874CE3">
              <w:t>activities covering mandatory task requirements</w:t>
            </w:r>
          </w:p>
          <w:p w:rsidR="00000000" w:rsidP="00874CE3">
            <w:pPr>
              <w:pStyle w:val="ListBullet"/>
              <w:rPr>
                <w:lang w:val="en-NZ"/>
              </w:rPr>
            </w:pPr>
            <w:r w:rsidRPr="00874CE3">
              <w:t>specifications and work instructions.</w:t>
            </w:r>
          </w:p>
        </w:tc>
      </w:tr>
      <w:tr w:rsidTr="009D04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BodyText"/>
              <w:rPr>
                <w:lang w:val="en-NZ"/>
              </w:rPr>
            </w:pPr>
            <w:r w:rsidRPr="00874CE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E3" w:rsidP="00874CE3">
            <w:pPr>
              <w:pStyle w:val="ListBullet"/>
            </w:pPr>
            <w:r w:rsidRPr="00874CE3">
              <w:t>Assessment must satisfy the endorsed Assessment Guidelines of AUR05 Automotive Industry RS&amp;R Training Package</w:t>
            </w:r>
          </w:p>
          <w:p w:rsidR="00000000" w:rsidRPr="00874CE3" w:rsidP="00874CE3">
            <w:pPr>
              <w:pStyle w:val="ListBullet"/>
            </w:pPr>
            <w:r w:rsidRPr="00874CE3">
              <w:t>Assessment methods must confirm consistency and accuracy of performance together with application of underpinning knowledge</w:t>
            </w:r>
          </w:p>
          <w:p w:rsidR="00000000" w:rsidRPr="00874CE3" w:rsidP="00874CE3">
            <w:pPr>
              <w:pStyle w:val="ListBullet"/>
            </w:pPr>
            <w:r w:rsidRPr="00874CE3">
              <w:t xml:space="preserve">Assessment must be by </w:t>
            </w:r>
            <w:r w:rsidRPr="00874CE3">
              <w:t>direct observation of tasks, with questioning on underpinning knowledge and it must also reinforce the integration of key competencies</w:t>
            </w:r>
          </w:p>
          <w:p w:rsidR="00000000" w:rsidRPr="00874CE3" w:rsidP="00874CE3">
            <w:pPr>
              <w:pStyle w:val="ListBullet"/>
            </w:pPr>
            <w:r w:rsidRPr="00874CE3">
              <w:t>Assessment may be applied under project related conditions and require evidence of process</w:t>
            </w:r>
          </w:p>
          <w:p w:rsidR="00000000" w:rsidRPr="00874CE3" w:rsidP="00874CE3">
            <w:pPr>
              <w:pStyle w:val="ListBullet"/>
            </w:pPr>
            <w:r w:rsidRPr="00874CE3">
              <w:t>Assessment must confirm a reas</w:t>
            </w:r>
            <w:r w:rsidRPr="00874CE3">
              <w:t>onable inference that competence is able to be under the particular circumstance, and is able to be transferred to other circumstances</w:t>
            </w:r>
          </w:p>
          <w:p w:rsidR="00000000" w:rsidRPr="00874CE3" w:rsidP="00874CE3">
            <w:pPr>
              <w:pStyle w:val="ListBullet"/>
            </w:pPr>
            <w:r w:rsidRPr="00874CE3">
              <w:t>It is preferable that assessment reflects a process rather than an event and occurs over a period of time to cover varyin</w:t>
            </w:r>
            <w:r w:rsidRPr="00874CE3">
              <w:t>g quality circumstances. Evidence of performance may be provided by customers, team leaders/members or other persons subject to agreed authentication arrangements</w:t>
            </w:r>
          </w:p>
          <w:p w:rsidR="00000000" w:rsidP="00874CE3">
            <w:pPr>
              <w:pStyle w:val="ListBullet"/>
              <w:rPr>
                <w:lang w:val="en-NZ"/>
              </w:rPr>
            </w:pPr>
            <w:r w:rsidRPr="00874CE3">
              <w:t>Competence in this unit may be assessed in conjunction with other functional units which toge</w:t>
            </w:r>
            <w:r w:rsidRPr="00874CE3">
              <w:t>ther form part of the holistic work role</w:t>
            </w:r>
          </w:p>
        </w:tc>
      </w:tr>
      <w:tr w:rsidTr="009D04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BodyText"/>
              <w:rPr>
                <w:lang w:val="en-NZ"/>
              </w:rPr>
            </w:pPr>
            <w:r w:rsidRPr="00874CE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E3" w:rsidP="00874CE3">
            <w:pPr>
              <w:pStyle w:val="BodyText"/>
            </w:pPr>
          </w:p>
        </w:tc>
      </w:tr>
    </w:tbl>
    <w:p w:rsidR="009D04F3" w:rsidP="00874CE3">
      <w:pPr>
        <w:pStyle w:val="BodyText"/>
      </w:pPr>
    </w:p>
    <w:p w:rsidR="009D04F3" w:rsidP="00874CE3">
      <w:pPr>
        <w:pStyle w:val="BodyText"/>
      </w:pPr>
    </w:p>
    <w:p w:rsidR="00000000" w:rsidRPr="00874CE3" w:rsidP="00874CE3">
      <w:pPr>
        <w:pStyle w:val="Heading1"/>
      </w:pPr>
      <w:bookmarkStart w:id="11" w:name="O_249086"/>
      <w:bookmarkEnd w:id="11"/>
      <w:r w:rsidRPr="00874CE3">
        <w:t>Range Statement</w:t>
      </w:r>
    </w:p>
    <w:tbl>
      <w:tblPr>
        <w:tblW w:w="0" w:type="auto"/>
        <w:tblLayout w:type="fixed"/>
        <w:tblCellMar>
          <w:left w:w="62" w:type="dxa"/>
          <w:right w:w="62" w:type="dxa"/>
        </w:tblCellMar>
        <w:tblLook w:val="0000"/>
      </w:tblPr>
      <w:tblGrid>
        <w:gridCol w:w="3549"/>
        <w:gridCol w:w="4973"/>
      </w:tblGrid>
      <w:tr w:rsidTr="009D04F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BodyText"/>
              <w:rPr>
                <w:lang w:val="en-NZ"/>
              </w:rPr>
            </w:pPr>
            <w:r w:rsidRPr="00874CE3">
              <w:rPr>
                <w:rStyle w:val="SpecialBold"/>
              </w:rPr>
              <w:t>RANGE STATEMENT</w:t>
            </w:r>
          </w:p>
        </w:tc>
      </w:tr>
      <w:tr w:rsidTr="009D04F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BodyText"/>
              <w:rPr>
                <w:lang w:val="en-NZ"/>
              </w:rPr>
            </w:pPr>
            <w:r w:rsidRPr="00874CE3">
              <w:t>The range statement relates to the unit of competency as a whole. It allows for different work environments and situations that may affect performance. Bold italicised wording, if used in the performance criteria, is detailed below. Essential operating con</w:t>
            </w:r>
            <w:r w:rsidRPr="00874CE3">
              <w:t>ditions that may be present with training and assessment (depending on the work situation, needs of the candidate, accessibility of the item, and local industry and regional contexts) may also be included.</w:t>
            </w:r>
          </w:p>
        </w:tc>
      </w:tr>
      <w:tr w:rsidTr="009D04F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BodyText"/>
              <w:rPr>
                <w:lang w:val="en-NZ"/>
              </w:rPr>
            </w:pPr>
            <w:r w:rsidRPr="00874CE3">
              <w:rPr>
                <w:rStyle w:val="SpecialBold"/>
              </w:rPr>
              <w:t>Electronically controlled anti-locking braking s</w:t>
            </w:r>
            <w:r w:rsidRPr="00874CE3">
              <w:rPr>
                <w:rStyle w:val="SpecialBold"/>
              </w:rPr>
              <w:t>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BodyText"/>
              <w:rPr>
                <w:lang w:val="en-NZ"/>
              </w:rPr>
            </w:pPr>
            <w:r w:rsidRPr="00874CE3">
              <w:t>Electronically controlled anti-locking braking systems fitted to light vehicles, heavy vehicles and motorcycles</w:t>
            </w:r>
          </w:p>
        </w:tc>
      </w:tr>
      <w:tr w:rsidTr="009D04F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BodyText"/>
              <w:rPr>
                <w:lang w:val="en-NZ"/>
              </w:rPr>
            </w:pPr>
            <w:r w:rsidRPr="00874CE3">
              <w:rPr>
                <w:rStyle w:val="SpecialBold"/>
              </w:rPr>
              <w:t>Faults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E3" w:rsidP="00874CE3">
            <w:pPr>
              <w:pStyle w:val="BodyText"/>
            </w:pPr>
            <w:r w:rsidRPr="00874CE3">
              <w:t>Faults may include:</w:t>
            </w:r>
          </w:p>
          <w:p w:rsidR="00000000" w:rsidP="00874CE3">
            <w:pPr>
              <w:pStyle w:val="ListBullet"/>
              <w:rPr>
                <w:lang w:val="en-NZ"/>
              </w:rPr>
            </w:pPr>
            <w:r w:rsidRPr="00874CE3">
              <w:t>component malfunction, system adjustment, open,</w:t>
            </w:r>
            <w:r w:rsidRPr="00874CE3">
              <w:t xml:space="preserve"> short and grounded circuits, incorrect inputs and outputs and incorrect information.</w:t>
            </w:r>
          </w:p>
        </w:tc>
      </w:tr>
      <w:tr w:rsidTr="009D04F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BodyText"/>
              <w:rPr>
                <w:lang w:val="en-NZ"/>
              </w:rPr>
            </w:pPr>
            <w:r w:rsidRPr="00874CE3">
              <w:rPr>
                <w:rStyle w:val="SpecialBold"/>
              </w:rPr>
              <w:t>Fault finding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E3" w:rsidP="00874CE3">
            <w:pPr>
              <w:pStyle w:val="BodyText"/>
            </w:pPr>
            <w:r w:rsidRPr="00874CE3">
              <w:t>Fault finding methods are to include:</w:t>
            </w:r>
          </w:p>
          <w:p w:rsidR="00000000" w:rsidP="00874CE3">
            <w:pPr>
              <w:pStyle w:val="ListBullet"/>
              <w:rPr>
                <w:lang w:val="en-NZ"/>
              </w:rPr>
            </w:pPr>
            <w:r w:rsidRPr="00874CE3">
              <w:t>diagnosis and determining faults, pre- and post-repair testing of system and component operation, service and</w:t>
            </w:r>
            <w:r w:rsidRPr="00874CE3">
              <w:t xml:space="preserve"> repair/replacement of system components, service and repair adjustments, removal, dismantling, reassembly and refitting and retrieval and assessment of electronic systems data such as fault codes</w:t>
            </w:r>
          </w:p>
        </w:tc>
      </w:tr>
      <w:tr w:rsidTr="009D04F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BodyText"/>
              <w:rPr>
                <w:lang w:val="en-NZ"/>
              </w:rPr>
            </w:pPr>
            <w:r w:rsidRPr="00874CE3">
              <w:rPr>
                <w:rStyle w:val="SpecialBold"/>
              </w:rPr>
              <w:t>Critical precautions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E3" w:rsidP="00874CE3">
            <w:pPr>
              <w:pStyle w:val="BodyText"/>
            </w:pPr>
            <w:r w:rsidRPr="00874CE3">
              <w:t>Critical precautions include:</w:t>
            </w:r>
          </w:p>
          <w:p w:rsidR="00000000" w:rsidP="00874CE3">
            <w:pPr>
              <w:pStyle w:val="ListBullet"/>
              <w:rPr>
                <w:lang w:val="en-NZ"/>
              </w:rPr>
            </w:pPr>
            <w:r w:rsidRPr="00874CE3">
              <w:t>manufac</w:t>
            </w:r>
            <w:r w:rsidRPr="00874CE3">
              <w:t>turer/component supplier procedures which must be applied as poor working practices are likely to damage electronic system ECUs and/or other components</w:t>
            </w:r>
          </w:p>
        </w:tc>
      </w:tr>
      <w:tr w:rsidTr="009D04F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BodyText"/>
              <w:rPr>
                <w:lang w:val="en-NZ"/>
              </w:rPr>
            </w:pPr>
            <w:r w:rsidRPr="00874CE3">
              <w:rPr>
                <w:rStyle w:val="SpecialBold"/>
              </w:rPr>
              <w:t>OHS requirements</w:t>
            </w:r>
            <w:r w:rsidRPr="00874CE3">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E3" w:rsidP="00874CE3">
            <w:pPr>
              <w:pStyle w:val="BodyText"/>
            </w:pPr>
            <w:r w:rsidRPr="00874CE3">
              <w:t>OHS requirements are to be in accordance with legislation/regulations/codes of practi</w:t>
            </w:r>
            <w:r w:rsidRPr="00874CE3">
              <w:t>ce and enterprise safety policies and procedures, and may include:</w:t>
            </w:r>
          </w:p>
          <w:p w:rsidR="00000000" w:rsidP="00874CE3">
            <w:pPr>
              <w:pStyle w:val="ListBullet"/>
              <w:rPr>
                <w:lang w:val="en-NZ"/>
              </w:rPr>
            </w:pPr>
            <w:r w:rsidRPr="00874CE3">
              <w:t>protective clothing and equipment, use of tooling and equipment, workplace environment and safety, handling of material, use of fire fighting equipment, enterprise first aid, hazard control</w:t>
            </w:r>
            <w:r w:rsidRPr="00874CE3">
              <w:t xml:space="preserve"> and hazardous materials and substances</w:t>
            </w:r>
          </w:p>
        </w:tc>
      </w:tr>
      <w:tr w:rsidTr="009D04F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BodyText"/>
              <w:rPr>
                <w:lang w:val="en-NZ"/>
              </w:rPr>
            </w:pPr>
            <w:r w:rsidRPr="00874CE3">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BodyText"/>
              <w:rPr>
                <w:lang w:val="en-NZ"/>
              </w:rPr>
            </w:pPr>
            <w:r w:rsidRPr="00874CE3">
              <w:t>Personal protective equipment is to include that prescribed under legislation/regulation/codes of practice and workplace policies and procedures</w:t>
            </w:r>
          </w:p>
        </w:tc>
      </w:tr>
      <w:tr w:rsidTr="009D04F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BodyText"/>
              <w:rPr>
                <w:lang w:val="en-NZ"/>
              </w:rPr>
            </w:pPr>
            <w:r w:rsidRPr="00874CE3">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E3" w:rsidP="00874CE3">
            <w:pPr>
              <w:pStyle w:val="BodyText"/>
            </w:pPr>
            <w:r w:rsidRPr="00874CE3">
              <w:t>Safe operating procedures are to include, but are not limited to:</w:t>
            </w:r>
          </w:p>
          <w:p w:rsidR="00000000" w:rsidP="00874CE3">
            <w:pPr>
              <w:pStyle w:val="ListBullet"/>
              <w:rPr>
                <w:lang w:val="en-NZ"/>
              </w:rPr>
            </w:pPr>
            <w:r w:rsidRPr="00874CE3">
              <w:t>the conduct of operational risk assessment and treatments associated with vehicular movement, toxic substances, electrical safety, machinery movement and operation, manual and mechanical lif</w:t>
            </w:r>
            <w:r w:rsidRPr="00874CE3">
              <w:t>ting and shifting, working in proximity to others and site visitors</w:t>
            </w:r>
          </w:p>
        </w:tc>
      </w:tr>
      <w:tr w:rsidTr="009D04F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BodyText"/>
              <w:rPr>
                <w:lang w:val="en-NZ"/>
              </w:rPr>
            </w:pPr>
            <w:r w:rsidRPr="00874CE3">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E3" w:rsidP="00874CE3">
            <w:pPr>
              <w:pStyle w:val="BodyText"/>
            </w:pPr>
            <w:r w:rsidRPr="00874CE3">
              <w:t>Emergency procedures related to this unit are to include, but may not be limited to:</w:t>
            </w:r>
          </w:p>
          <w:p w:rsidR="00000000" w:rsidP="00874CE3">
            <w:pPr>
              <w:pStyle w:val="ListBullet"/>
              <w:rPr>
                <w:lang w:val="en-NZ"/>
              </w:rPr>
            </w:pPr>
            <w:r w:rsidRPr="00874CE3">
              <w:t>emergency shutdown and stopping of equipment, extinguishing fires, enterprise fir</w:t>
            </w:r>
            <w:r w:rsidRPr="00874CE3">
              <w:t>st aid requirements and site evacuation</w:t>
            </w:r>
          </w:p>
        </w:tc>
      </w:tr>
      <w:tr w:rsidTr="009D04F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BodyText"/>
              <w:rPr>
                <w:lang w:val="en-NZ"/>
              </w:rPr>
            </w:pPr>
            <w:r w:rsidRPr="00874CE3">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E3" w:rsidP="00874CE3">
            <w:pPr>
              <w:pStyle w:val="BodyText"/>
            </w:pPr>
            <w:r w:rsidRPr="00874CE3">
              <w:t>Environmental requirements are to include, but are not limited to:</w:t>
            </w:r>
          </w:p>
          <w:p w:rsidR="00000000" w:rsidP="00874CE3">
            <w:pPr>
              <w:pStyle w:val="BodyText"/>
              <w:rPr>
                <w:lang w:val="en-NZ"/>
              </w:rPr>
            </w:pPr>
            <w:r w:rsidRPr="00874CE3">
              <w:t>waste management, noise, dust and clean-up management</w:t>
            </w:r>
          </w:p>
        </w:tc>
      </w:tr>
      <w:tr w:rsidTr="009D04F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BodyText"/>
              <w:rPr>
                <w:lang w:val="en-NZ"/>
              </w:rPr>
            </w:pPr>
            <w:r w:rsidRPr="00874CE3">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E3" w:rsidP="00874CE3">
            <w:pPr>
              <w:pStyle w:val="BodyText"/>
            </w:pPr>
            <w:r w:rsidRPr="00874CE3">
              <w:t xml:space="preserve">Quality requirements are to include, but are </w:t>
            </w:r>
            <w:r w:rsidRPr="00874CE3">
              <w:t>not limited to:</w:t>
            </w:r>
          </w:p>
          <w:p w:rsidR="00000000" w:rsidP="00874CE3">
            <w:pPr>
              <w:pStyle w:val="ListBullet"/>
              <w:rPr>
                <w:lang w:val="en-NZ"/>
              </w:rPr>
            </w:pPr>
            <w:r w:rsidRPr="00874CE3">
              <w:t>regulations, including Australian Standards, company quality policies and standards, and enterprise operations and procedures</w:t>
            </w:r>
          </w:p>
        </w:tc>
      </w:tr>
      <w:tr w:rsidTr="009D04F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BodyText"/>
              <w:rPr>
                <w:lang w:val="en-NZ"/>
              </w:rPr>
            </w:pPr>
            <w:r w:rsidRPr="00874CE3">
              <w:rPr>
                <w:rStyle w:val="SpecialBold"/>
              </w:rPr>
              <w:t>Statutory</w:t>
            </w:r>
            <w:r w:rsidRPr="00874CE3">
              <w:t>/</w:t>
            </w:r>
            <w:r w:rsidRPr="00874CE3">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E3" w:rsidP="00874CE3">
            <w:pPr>
              <w:pStyle w:val="BodyText"/>
            </w:pPr>
            <w:r w:rsidRPr="00874CE3">
              <w:t>Statutory/regulatory authorities may include:</w:t>
            </w:r>
          </w:p>
          <w:p w:rsidR="00000000" w:rsidP="00874CE3">
            <w:pPr>
              <w:pStyle w:val="ListBullet"/>
              <w:rPr>
                <w:lang w:val="en-NZ"/>
              </w:rPr>
            </w:pPr>
            <w:r w:rsidRPr="00874CE3">
              <w:t>federal, state/territory and local</w:t>
            </w:r>
            <w:r w:rsidRPr="00874CE3">
              <w:t xml:space="preserve"> authorities administering acts, regulations and codes of practice</w:t>
            </w:r>
          </w:p>
        </w:tc>
      </w:tr>
      <w:tr w:rsidTr="009D04F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BodyText"/>
              <w:rPr>
                <w:lang w:val="en-NZ"/>
              </w:rPr>
            </w:pPr>
            <w:r w:rsidRPr="00874CE3">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E3" w:rsidP="00874CE3">
            <w:pPr>
              <w:pStyle w:val="BodyText"/>
            </w:pPr>
            <w:r w:rsidRPr="00874CE3">
              <w:t>Tooling and equipment may include:</w:t>
            </w:r>
          </w:p>
          <w:p w:rsidR="00000000" w:rsidP="00874CE3">
            <w:pPr>
              <w:pStyle w:val="ListBullet"/>
              <w:rPr>
                <w:lang w:val="en-NZ"/>
              </w:rPr>
            </w:pPr>
            <w:r w:rsidRPr="00874CE3">
              <w:t xml:space="preserve">hand tooling, multimeter, vehicle lifting devices, power tooling, specialist tooling for removal/replacement, brake dynamometer, </w:t>
            </w:r>
            <w:r w:rsidRPr="00874CE3">
              <w:t>electronic testing equipment, oscilloscope and scan tooling</w:t>
            </w:r>
          </w:p>
        </w:tc>
      </w:tr>
      <w:tr w:rsidTr="009D04F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BodyText"/>
              <w:rPr>
                <w:lang w:val="en-NZ"/>
              </w:rPr>
            </w:pPr>
            <w:r w:rsidRPr="00874CE3">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E3" w:rsidP="00874CE3">
            <w:pPr>
              <w:pStyle w:val="BodyText"/>
            </w:pPr>
            <w:r w:rsidRPr="00874CE3">
              <w:t>Materials may include:</w:t>
            </w:r>
          </w:p>
          <w:p w:rsidR="00000000" w:rsidP="00874CE3">
            <w:pPr>
              <w:pStyle w:val="BodyText"/>
              <w:rPr>
                <w:lang w:val="en-NZ"/>
              </w:rPr>
            </w:pPr>
            <w:r w:rsidRPr="00874CE3">
              <w:t>spare parts, lubricants, fluids and cleaning material</w:t>
            </w:r>
          </w:p>
        </w:tc>
      </w:tr>
      <w:tr w:rsidTr="009D04F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BodyText"/>
              <w:rPr>
                <w:lang w:val="en-NZ"/>
              </w:rPr>
            </w:pPr>
            <w:r w:rsidRPr="00874CE3">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E3" w:rsidP="00874CE3">
            <w:pPr>
              <w:pStyle w:val="BodyText"/>
            </w:pPr>
            <w:r w:rsidRPr="00874CE3">
              <w:t>Communications are to include, but are not limited to:</w:t>
            </w:r>
          </w:p>
          <w:p w:rsidR="00000000" w:rsidP="00874CE3">
            <w:pPr>
              <w:pStyle w:val="ListBullet"/>
              <w:rPr>
                <w:lang w:val="en-NZ"/>
              </w:rPr>
            </w:pPr>
            <w:r w:rsidRPr="00874CE3">
              <w:t>verbal and visual instructions and fa</w:t>
            </w:r>
            <w:r w:rsidRPr="00874CE3">
              <w:t>ult reporting and may include site specific instructions, written instructions, plans or instructions related to job/task, telephones and pagers</w:t>
            </w:r>
          </w:p>
        </w:tc>
      </w:tr>
      <w:tr w:rsidTr="009D04F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BodyText"/>
              <w:rPr>
                <w:lang w:val="en-NZ"/>
              </w:rPr>
            </w:pPr>
            <w:r w:rsidRPr="00874CE3">
              <w:rPr>
                <w:rStyle w:val="SpecialBold"/>
              </w:rPr>
              <w:t>Information</w:t>
            </w:r>
            <w:r w:rsidRPr="00874CE3">
              <w:t>/</w:t>
            </w:r>
            <w:r w:rsidRPr="00874CE3">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E3" w:rsidP="00874CE3">
            <w:pPr>
              <w:pStyle w:val="BodyText"/>
            </w:pPr>
            <w:r w:rsidRPr="00874CE3">
              <w:t>Sources of information/documents may include:</w:t>
            </w:r>
          </w:p>
          <w:p w:rsidR="00000000" w:rsidRPr="00874CE3" w:rsidP="00874CE3">
            <w:pPr>
              <w:pStyle w:val="ListBullet"/>
            </w:pPr>
            <w:r w:rsidRPr="00874CE3">
              <w:t>verbal or written and graphical instructio</w:t>
            </w:r>
            <w:r w:rsidRPr="00874CE3">
              <w:t>ns, signage, work schedules/plans/specifications, work bulletins, memos, material safety data sheets, diagrams or sketches</w:t>
            </w:r>
          </w:p>
          <w:p w:rsidR="00000000" w:rsidRPr="00874CE3" w:rsidP="00874CE3">
            <w:pPr>
              <w:pStyle w:val="ListBullet"/>
            </w:pPr>
            <w:r w:rsidRPr="00874CE3">
              <w:t>safe work procedures related to service and repair of electronically controlled anti-lock braking systems</w:t>
            </w:r>
          </w:p>
          <w:p w:rsidR="00000000" w:rsidRPr="00874CE3" w:rsidP="00874CE3">
            <w:pPr>
              <w:pStyle w:val="ListBullet"/>
            </w:pPr>
            <w:r w:rsidRPr="00874CE3">
              <w:t>regulatory/legislative requ</w:t>
            </w:r>
            <w:r w:rsidRPr="00874CE3">
              <w:t>irements pertaining to automotive industry, including Australian Design Rules</w:t>
            </w:r>
          </w:p>
          <w:p w:rsidR="00000000" w:rsidRPr="00874CE3" w:rsidP="00874CE3">
            <w:pPr>
              <w:pStyle w:val="ListBullet"/>
            </w:pPr>
            <w:r w:rsidRPr="00874CE3">
              <w:t>engineer's design specifications and instructions</w:t>
            </w:r>
          </w:p>
          <w:p w:rsidR="00000000" w:rsidRPr="00874CE3" w:rsidP="00874CE3">
            <w:pPr>
              <w:pStyle w:val="ListBullet"/>
            </w:pPr>
            <w:r w:rsidRPr="00874CE3">
              <w:t>organisation work specifications and requirements</w:t>
            </w:r>
          </w:p>
          <w:p w:rsidR="00000000" w:rsidRPr="00874CE3" w:rsidP="00874CE3">
            <w:pPr>
              <w:pStyle w:val="ListBullet"/>
            </w:pPr>
            <w:r w:rsidRPr="00874CE3">
              <w:t>instructions issued by authorised enterprise or external persons</w:t>
            </w:r>
          </w:p>
          <w:p w:rsidR="00000000" w:rsidRPr="00874CE3" w:rsidP="00874CE3">
            <w:pPr>
              <w:pStyle w:val="ListBullet"/>
            </w:pPr>
            <w:r w:rsidRPr="00874CE3">
              <w:t>Australian Standards</w:t>
            </w:r>
          </w:p>
        </w:tc>
      </w:tr>
    </w:tbl>
    <w:p w:rsidR="009D04F3" w:rsidP="00874CE3">
      <w:pPr>
        <w:pStyle w:val="BodyText"/>
      </w:pPr>
    </w:p>
    <w:p w:rsidR="009D04F3" w:rsidP="00874CE3">
      <w:pPr>
        <w:pStyle w:val="BodyText"/>
      </w:pPr>
    </w:p>
    <w:p w:rsidR="00000000" w:rsidRPr="00874CE3" w:rsidP="00874CE3">
      <w:pPr>
        <w:pStyle w:val="Heading1"/>
      </w:pPr>
      <w:bookmarkStart w:id="12" w:name="O_191991"/>
      <w:bookmarkEnd w:id="12"/>
      <w:r w:rsidRPr="00874CE3">
        <w:t>Unit Sector(s)</w:t>
      </w:r>
    </w:p>
    <w:tbl>
      <w:tblPr>
        <w:tblW w:w="0" w:type="auto"/>
        <w:tblLayout w:type="fixed"/>
        <w:tblCellMar>
          <w:left w:w="62" w:type="dxa"/>
          <w:right w:w="62" w:type="dxa"/>
        </w:tblCellMar>
        <w:tblLook w:val="0000"/>
      </w:tblPr>
      <w:tblGrid>
        <w:gridCol w:w="2614"/>
        <w:gridCol w:w="5908"/>
      </w:tblGrid>
      <w:tr w:rsidTr="009D04F3">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BodyText"/>
              <w:rPr>
                <w:lang w:val="en-NZ"/>
              </w:rPr>
            </w:pPr>
            <w:r w:rsidRPr="00874CE3">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E3" w:rsidP="00874CE3">
            <w:pPr>
              <w:pStyle w:val="BodyText"/>
            </w:pPr>
            <w:r w:rsidRPr="00874CE3">
              <w:t>Electrical</w:t>
            </w:r>
          </w:p>
        </w:tc>
      </w:tr>
    </w:tbl>
    <w:p w:rsidR="009D04F3" w:rsidP="00874CE3">
      <w:pPr>
        <w:pStyle w:val="BodyText"/>
      </w:pPr>
    </w:p>
    <w:p w:rsidR="009D04F3" w:rsidP="00874CE3">
      <w:pPr>
        <w:pStyle w:val="BodyText"/>
      </w:pPr>
    </w:p>
    <w:p w:rsidR="00000000" w:rsidRPr="00874CE3" w:rsidP="00874CE3">
      <w:pPr>
        <w:pStyle w:val="Heading1"/>
      </w:pPr>
      <w:bookmarkStart w:id="13" w:name="O_191988"/>
      <w:bookmarkEnd w:id="13"/>
      <w:r w:rsidRPr="00874CE3">
        <w:t>Co-requisite units</w:t>
      </w:r>
    </w:p>
    <w:tbl>
      <w:tblPr>
        <w:tblW w:w="0" w:type="auto"/>
        <w:tblLayout w:type="fixed"/>
        <w:tblCellMar>
          <w:left w:w="62" w:type="dxa"/>
          <w:right w:w="62" w:type="dxa"/>
        </w:tblCellMar>
        <w:tblLook w:val="0000"/>
      </w:tblPr>
      <w:tblGrid>
        <w:gridCol w:w="2641"/>
        <w:gridCol w:w="1322"/>
        <w:gridCol w:w="4559"/>
      </w:tblGrid>
      <w:tr w:rsidTr="009D04F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BodyText"/>
              <w:rPr>
                <w:lang w:val="en-NZ"/>
              </w:rPr>
            </w:pPr>
            <w:r w:rsidRPr="00874CE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BodyText"/>
              <w:rPr>
                <w:lang w:val="en-NZ"/>
              </w:rPr>
            </w:pPr>
          </w:p>
        </w:tc>
      </w:tr>
      <w:tr w:rsidTr="009D04F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BodyText"/>
              <w:rPr>
                <w:lang w:val="en-NZ"/>
              </w:rPr>
            </w:pPr>
          </w:p>
        </w:tc>
      </w:tr>
      <w:tr w:rsidTr="009D04F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E3" w:rsidP="00874CE3">
            <w:pPr>
              <w:pStyle w:val="BodyText"/>
            </w:pPr>
          </w:p>
        </w:tc>
      </w:tr>
    </w:tbl>
    <w:p w:rsidR="009D04F3" w:rsidP="00874CE3">
      <w:pPr>
        <w:pStyle w:val="BodyText"/>
      </w:pPr>
    </w:p>
    <w:p w:rsidR="009D04F3" w:rsidP="00874CE3">
      <w:pPr>
        <w:pStyle w:val="BodyText"/>
      </w:pPr>
    </w:p>
    <w:p w:rsidR="00000000" w:rsidRPr="00874CE3" w:rsidP="00874CE3">
      <w:pPr>
        <w:pStyle w:val="Heading1"/>
      </w:pPr>
      <w:bookmarkStart w:id="14" w:name="O_191990"/>
      <w:bookmarkEnd w:id="14"/>
      <w:r w:rsidRPr="00874CE3">
        <w:t>Competency field</w:t>
      </w:r>
    </w:p>
    <w:tbl>
      <w:tblPr>
        <w:tblW w:w="0" w:type="auto"/>
        <w:tblLayout w:type="fixed"/>
        <w:tblCellMar>
          <w:left w:w="62" w:type="dxa"/>
          <w:right w:w="62" w:type="dxa"/>
        </w:tblCellMar>
        <w:tblLook w:val="0000"/>
      </w:tblPr>
      <w:tblGrid>
        <w:gridCol w:w="2784"/>
        <w:gridCol w:w="5738"/>
      </w:tblGrid>
      <w:tr w:rsidTr="009D04F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E3">
            <w:pPr>
              <w:pStyle w:val="BodyText"/>
              <w:rPr>
                <w:lang w:val="en-NZ"/>
              </w:rPr>
            </w:pPr>
            <w:r w:rsidRPr="00874CE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E3" w:rsidP="00874CE3">
            <w:pPr>
              <w:pStyle w:val="BodyText"/>
            </w:pPr>
          </w:p>
        </w:tc>
      </w:tr>
    </w:tbl>
    <w:p w:rsidR="009D04F3" w:rsidP="00874CE3">
      <w:pPr>
        <w:pStyle w:val="BodyText"/>
      </w:pPr>
    </w:p>
    <w:p w:rsidR="009D04F3" w:rsidP="00874CE3">
      <w:pPr>
        <w:pStyle w:val="BodyText"/>
      </w:pPr>
    </w:p>
    <w:p w:rsidR="00000000" w:rsidRPr="00874CE3" w:rsidP="00874CE3"/>
    <w:sectPr w:rsidSect="00874C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C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04F3" w:rsidP="009D04F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C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4F3" w:rsidP="00874CE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9D04F3" w:rsidP="00874C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D04F3" w:rsidP="00874C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C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CE3" w:rsidRPr="009D04F3" w:rsidP="009D04F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C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4F3" w:rsidRPr="002D2AF8" w:rsidP="00874CE3">
    <w:pPr>
      <w:pStyle w:val="Header"/>
      <w:framePr w:wrap="around"/>
    </w:pPr>
    <w:r>
      <w:fldChar w:fldCharType="begin"/>
    </w:r>
    <w:r>
      <w:instrText xml:space="preserve"> TITLE   \* MERGEFORMAT </w:instrText>
    </w:r>
    <w:r>
      <w:fldChar w:fldCharType="separate"/>
    </w:r>
    <w:r>
      <w:t>AURE321471A Service and repair electronically controlled anti-lock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D04F3" w:rsidP="00874C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F849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C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4CE3"/>
    <w:pPr>
      <w:spacing w:before="360" w:after="60"/>
      <w:outlineLvl w:val="0"/>
    </w:pPr>
    <w:rPr>
      <w:sz w:val="32"/>
    </w:rPr>
  </w:style>
  <w:style w:type="paragraph" w:styleId="Heading2">
    <w:name w:val="heading 2"/>
    <w:basedOn w:val="HeadingBase"/>
    <w:next w:val="BodyText"/>
    <w:link w:val="Heading2Char"/>
    <w:qFormat/>
    <w:rsid w:val="00874CE3"/>
    <w:pPr>
      <w:keepLines/>
      <w:spacing w:before="240" w:after="120"/>
      <w:outlineLvl w:val="1"/>
    </w:pPr>
    <w:rPr>
      <w:sz w:val="28"/>
      <w:szCs w:val="40"/>
    </w:rPr>
  </w:style>
  <w:style w:type="paragraph" w:styleId="Heading3">
    <w:name w:val="heading 3"/>
    <w:basedOn w:val="HeadingBase"/>
    <w:next w:val="BodyText"/>
    <w:link w:val="Heading3Char"/>
    <w:qFormat/>
    <w:rsid w:val="00874CE3"/>
    <w:pPr>
      <w:spacing w:before="180" w:after="120"/>
      <w:outlineLvl w:val="2"/>
    </w:pPr>
    <w:rPr>
      <w:spacing w:val="-10"/>
      <w:kern w:val="32"/>
    </w:rPr>
  </w:style>
  <w:style w:type="paragraph" w:styleId="Heading4">
    <w:name w:val="heading 4"/>
    <w:basedOn w:val="HeadingBase"/>
    <w:next w:val="BodyText"/>
    <w:link w:val="Heading4Char"/>
    <w:qFormat/>
    <w:rsid w:val="00874CE3"/>
    <w:pPr>
      <w:spacing w:before="160" w:after="120"/>
      <w:outlineLvl w:val="3"/>
    </w:pPr>
    <w:rPr>
      <w:sz w:val="22"/>
    </w:rPr>
  </w:style>
  <w:style w:type="paragraph" w:styleId="Heading5">
    <w:name w:val="heading 5"/>
    <w:basedOn w:val="HeadingBase"/>
    <w:next w:val="Normal"/>
    <w:link w:val="Heading5Char"/>
    <w:qFormat/>
    <w:rsid w:val="00874CE3"/>
    <w:pPr>
      <w:spacing w:before="80"/>
      <w:outlineLvl w:val="4"/>
    </w:pPr>
    <w:rPr>
      <w:color w:val="918585"/>
      <w:sz w:val="20"/>
    </w:rPr>
  </w:style>
  <w:style w:type="paragraph" w:styleId="Heading6">
    <w:name w:val="heading 6"/>
    <w:basedOn w:val="HeadingBase"/>
    <w:next w:val="Normal"/>
    <w:link w:val="Heading6Char"/>
    <w:qFormat/>
    <w:rsid w:val="00874CE3"/>
    <w:pPr>
      <w:spacing w:before="60"/>
      <w:outlineLvl w:val="5"/>
    </w:pPr>
    <w:rPr>
      <w:color w:val="918585"/>
      <w:sz w:val="20"/>
    </w:rPr>
  </w:style>
  <w:style w:type="paragraph" w:styleId="Heading7">
    <w:name w:val="heading 7"/>
    <w:basedOn w:val="Normal"/>
    <w:next w:val="Normal"/>
    <w:link w:val="Heading7Char"/>
    <w:qFormat/>
    <w:rsid w:val="00874CE3"/>
    <w:pPr>
      <w:ind w:left="720"/>
      <w:outlineLvl w:val="6"/>
    </w:pPr>
    <w:rPr>
      <w:i/>
    </w:rPr>
  </w:style>
  <w:style w:type="paragraph" w:styleId="Heading8">
    <w:name w:val="heading 8"/>
    <w:basedOn w:val="Normal"/>
    <w:next w:val="Normal"/>
    <w:link w:val="Heading8Char"/>
    <w:qFormat/>
    <w:rsid w:val="00874CE3"/>
    <w:pPr>
      <w:ind w:left="720"/>
      <w:outlineLvl w:val="7"/>
    </w:pPr>
    <w:rPr>
      <w:i/>
    </w:rPr>
  </w:style>
  <w:style w:type="paragraph" w:styleId="Heading9">
    <w:name w:val="heading 9"/>
    <w:basedOn w:val="Normal"/>
    <w:next w:val="Normal"/>
    <w:link w:val="Heading9Char"/>
    <w:qFormat/>
    <w:rsid w:val="00874CE3"/>
    <w:pPr>
      <w:ind w:left="720"/>
      <w:outlineLvl w:val="8"/>
    </w:pPr>
    <w:rPr>
      <w:i/>
    </w:rPr>
  </w:style>
  <w:style w:type="character" w:default="1" w:styleId="DefaultParagraphFont">
    <w:name w:val="Default Paragraph Font"/>
    <w:uiPriority w:val="1"/>
    <w:unhideWhenUsed/>
    <w:rsid w:val="00874C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4CE3"/>
  </w:style>
  <w:style w:type="character" w:customStyle="1" w:styleId="Heading1Char">
    <w:name w:val="Heading 1 Char"/>
    <w:basedOn w:val="DefaultParagraphFont"/>
    <w:link w:val="Heading1"/>
    <w:rsid w:val="00874CE3"/>
    <w:rPr>
      <w:rFonts w:ascii="Times New Roman" w:eastAsia="Times New Roman" w:hAnsi="Times New Roman" w:cs="Times New Roman"/>
      <w:b/>
      <w:sz w:val="32"/>
      <w:szCs w:val="20"/>
      <w:lang w:eastAsia="en-US"/>
    </w:rPr>
  </w:style>
  <w:style w:type="paragraph" w:styleId="BodyText">
    <w:name w:val="Body Text"/>
    <w:basedOn w:val="Normal"/>
    <w:link w:val="BodyTextChar"/>
    <w:rsid w:val="00874C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4CE3"/>
    <w:rPr>
      <w:rFonts w:ascii="Times New Roman" w:eastAsia="Times New Roman" w:hAnsi="Times New Roman" w:cs="Times New Roman"/>
      <w:sz w:val="24"/>
      <w:lang w:eastAsia="en-US"/>
    </w:rPr>
  </w:style>
  <w:style w:type="paragraph" w:styleId="Footer">
    <w:name w:val="footer"/>
    <w:basedOn w:val="Normal"/>
    <w:link w:val="FooterChar"/>
    <w:rsid w:val="00874C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4CE3"/>
    <w:rPr>
      <w:rFonts w:ascii="Times New Roman" w:eastAsia="Times New Roman" w:hAnsi="Times New Roman" w:cs="Times New Roman"/>
      <w:sz w:val="16"/>
      <w:lang w:eastAsia="en-US"/>
    </w:rPr>
  </w:style>
  <w:style w:type="paragraph" w:styleId="List">
    <w:name w:val="List"/>
    <w:basedOn w:val="BodyText"/>
    <w:next w:val="BodyText"/>
    <w:rsid w:val="00874CE3"/>
    <w:pPr>
      <w:tabs>
        <w:tab w:val="left" w:pos="340"/>
      </w:tabs>
      <w:spacing w:before="60" w:after="60"/>
      <w:ind w:left="340" w:hanging="340"/>
    </w:pPr>
  </w:style>
  <w:style w:type="paragraph" w:styleId="ListBullet">
    <w:name w:val="List Bullet"/>
    <w:basedOn w:val="List"/>
    <w:rsid w:val="00874CE3"/>
    <w:pPr>
      <w:numPr>
        <w:numId w:val="12"/>
      </w:numPr>
      <w:tabs>
        <w:tab w:val="clear" w:pos="340"/>
      </w:tabs>
      <w:spacing w:before="40" w:after="40"/>
    </w:pPr>
  </w:style>
  <w:style w:type="character" w:customStyle="1" w:styleId="SpecialBold">
    <w:name w:val="Special Bold"/>
    <w:basedOn w:val="DefaultParagraphFont"/>
    <w:rsid w:val="00874CE3"/>
    <w:rPr>
      <w:b/>
      <w:spacing w:val="0"/>
    </w:rPr>
  </w:style>
  <w:style w:type="paragraph" w:customStyle="1" w:styleId="SuperHeading">
    <w:name w:val="SuperHeading"/>
    <w:basedOn w:val="Normal"/>
    <w:rsid w:val="00874CE3"/>
    <w:pPr>
      <w:spacing w:before="240" w:after="120"/>
      <w:outlineLvl w:val="0"/>
    </w:pPr>
    <w:rPr>
      <w:rFonts w:ascii="Times New Roman" w:hAnsi="Times New Roman"/>
      <w:b/>
      <w:sz w:val="28"/>
    </w:rPr>
  </w:style>
  <w:style w:type="paragraph" w:customStyle="1" w:styleId="AllowPageBreak">
    <w:name w:val="AllowPageBreak"/>
    <w:rsid w:val="00874CE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74CE3"/>
    <w:pPr>
      <w:tabs>
        <w:tab w:val="left" w:pos="680"/>
      </w:tabs>
      <w:spacing w:before="60" w:after="60"/>
      <w:ind w:left="680" w:hanging="340"/>
    </w:pPr>
  </w:style>
  <w:style w:type="character" w:customStyle="1" w:styleId="Heading2Char">
    <w:name w:val="Heading 2 Char"/>
    <w:basedOn w:val="DefaultParagraphFont"/>
    <w:link w:val="Heading2"/>
    <w:rsid w:val="00874C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4C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4C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4C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4C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4C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4C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4CE3"/>
    <w:rPr>
      <w:rFonts w:ascii="Courier New" w:eastAsia="Times New Roman" w:hAnsi="Courier New" w:cs="Times New Roman"/>
      <w:i/>
      <w:szCs w:val="20"/>
      <w:lang w:eastAsia="en-US"/>
    </w:rPr>
  </w:style>
  <w:style w:type="paragraph" w:customStyle="1" w:styleId="HeadingBase">
    <w:name w:val="Heading Base"/>
    <w:rsid w:val="00874C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4CE3"/>
    <w:pPr>
      <w:tabs>
        <w:tab w:val="right" w:leader="dot" w:pos="9072"/>
      </w:tabs>
      <w:ind w:left="567"/>
    </w:pPr>
    <w:rPr>
      <w:szCs w:val="22"/>
    </w:rPr>
  </w:style>
  <w:style w:type="paragraph" w:customStyle="1" w:styleId="TOCBase">
    <w:name w:val="TOC Base"/>
    <w:rsid w:val="00874C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4CE3"/>
    <w:pPr>
      <w:tabs>
        <w:tab w:val="right" w:leader="dot" w:pos="9072"/>
      </w:tabs>
      <w:spacing w:before="40" w:after="40"/>
      <w:ind w:left="284"/>
    </w:pPr>
    <w:rPr>
      <w:rFonts w:ascii="Times New Roman" w:hAnsi="Times New Roman"/>
    </w:rPr>
  </w:style>
  <w:style w:type="paragraph" w:styleId="TOC1">
    <w:name w:val="toc 1"/>
    <w:basedOn w:val="TOCBase"/>
    <w:next w:val="Normal"/>
    <w:rsid w:val="00874C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4CE3"/>
    <w:pPr>
      <w:spacing w:before="5040"/>
      <w:jc w:val="center"/>
    </w:pPr>
    <w:rPr>
      <w:sz w:val="48"/>
      <w:szCs w:val="72"/>
      <w:lang w:val="en-US"/>
    </w:rPr>
  </w:style>
  <w:style w:type="character" w:customStyle="1" w:styleId="TitleChar">
    <w:name w:val="Title Char"/>
    <w:basedOn w:val="DefaultParagraphFont"/>
    <w:link w:val="Title"/>
    <w:rsid w:val="00874C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4CE3"/>
    <w:pPr>
      <w:tabs>
        <w:tab w:val="left" w:pos="3600"/>
        <w:tab w:val="left" w:pos="3958"/>
      </w:tabs>
    </w:pPr>
  </w:style>
  <w:style w:type="paragraph" w:customStyle="1" w:styleId="Note">
    <w:name w:val="Note"/>
    <w:basedOn w:val="BodyText"/>
    <w:rsid w:val="00874C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4CE3"/>
    <w:pPr>
      <w:framePr w:wrap="auto" w:hAnchor="text" w:y="6049"/>
    </w:pPr>
    <w:rPr>
      <w:color w:val="000000"/>
      <w:sz w:val="40"/>
    </w:rPr>
  </w:style>
  <w:style w:type="paragraph" w:customStyle="1" w:styleId="TOCTitle">
    <w:name w:val="TOCTitle"/>
    <w:basedOn w:val="Heading1"/>
    <w:rsid w:val="00874CE3"/>
    <w:pPr>
      <w:spacing w:after="240"/>
      <w:jc w:val="center"/>
      <w:outlineLvl w:val="9"/>
    </w:pPr>
    <w:rPr>
      <w:caps/>
    </w:rPr>
  </w:style>
  <w:style w:type="paragraph" w:customStyle="1" w:styleId="Version">
    <w:name w:val="Version"/>
    <w:rsid w:val="00874C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4CE3"/>
    <w:pPr>
      <w:numPr>
        <w:numId w:val="13"/>
      </w:numPr>
      <w:tabs>
        <w:tab w:val="clear" w:pos="680"/>
      </w:tabs>
    </w:pPr>
  </w:style>
  <w:style w:type="paragraph" w:styleId="Index1">
    <w:name w:val="index 1"/>
    <w:basedOn w:val="Normal"/>
    <w:next w:val="Normal"/>
    <w:semiHidden/>
    <w:rsid w:val="00874CE3"/>
    <w:pPr>
      <w:keepNext w:val="0"/>
      <w:tabs>
        <w:tab w:val="right" w:pos="4176"/>
      </w:tabs>
      <w:ind w:left="198" w:hanging="198"/>
    </w:pPr>
    <w:rPr>
      <w:rFonts w:ascii="Garamond" w:hAnsi="Garamond"/>
    </w:rPr>
  </w:style>
  <w:style w:type="paragraph" w:styleId="IndexHeading">
    <w:name w:val="index heading"/>
    <w:basedOn w:val="Normal"/>
    <w:next w:val="Index1"/>
    <w:semiHidden/>
    <w:rsid w:val="00874CE3"/>
    <w:pPr>
      <w:spacing w:before="120" w:after="120"/>
    </w:pPr>
    <w:rPr>
      <w:rFonts w:ascii="Arial" w:hAnsi="Arial"/>
      <w:b/>
      <w:color w:val="918585"/>
      <w:sz w:val="24"/>
    </w:rPr>
  </w:style>
  <w:style w:type="paragraph" w:styleId="Header">
    <w:name w:val="header"/>
    <w:basedOn w:val="Normal"/>
    <w:link w:val="HeaderChar"/>
    <w:rsid w:val="00874C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4CE3"/>
    <w:rPr>
      <w:rFonts w:ascii="Times New Roman" w:eastAsia="Times New Roman" w:hAnsi="Times New Roman" w:cs="Times New Roman"/>
      <w:sz w:val="16"/>
      <w:szCs w:val="20"/>
      <w:lang w:val="en-GB" w:eastAsia="en-US"/>
    </w:rPr>
  </w:style>
  <w:style w:type="paragraph" w:customStyle="1" w:styleId="Chapter">
    <w:name w:val="Chapter"/>
    <w:basedOn w:val="Normal"/>
    <w:rsid w:val="00874CE3"/>
    <w:pPr>
      <w:spacing w:before="240"/>
    </w:pPr>
    <w:rPr>
      <w:rFonts w:ascii="Times New Roman" w:hAnsi="Times New Roman"/>
      <w:smallCaps/>
      <w:spacing w:val="80"/>
      <w:sz w:val="28"/>
    </w:rPr>
  </w:style>
  <w:style w:type="paragraph" w:customStyle="1" w:styleId="InChapter">
    <w:name w:val="InChapter"/>
    <w:basedOn w:val="Heading3"/>
    <w:rsid w:val="00874CE3"/>
    <w:pPr>
      <w:spacing w:after="240"/>
      <w:outlineLvl w:val="9"/>
    </w:pPr>
    <w:rPr>
      <w:noProof/>
    </w:rPr>
  </w:style>
  <w:style w:type="paragraph" w:styleId="Index2">
    <w:name w:val="index 2"/>
    <w:basedOn w:val="Normal"/>
    <w:next w:val="Normal"/>
    <w:semiHidden/>
    <w:rsid w:val="00874CE3"/>
    <w:pPr>
      <w:tabs>
        <w:tab w:val="right" w:pos="4176"/>
      </w:tabs>
      <w:ind w:left="568" w:hanging="284"/>
    </w:pPr>
    <w:rPr>
      <w:rFonts w:ascii="Garamond" w:hAnsi="Garamond"/>
    </w:rPr>
  </w:style>
  <w:style w:type="paragraph" w:customStyle="1" w:styleId="Byline">
    <w:name w:val="Byline"/>
    <w:rsid w:val="00874C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4CE3"/>
    <w:pPr>
      <w:tabs>
        <w:tab w:val="clear" w:pos="3600"/>
        <w:tab w:val="clear" w:pos="3958"/>
      </w:tabs>
      <w:jc w:val="right"/>
    </w:pPr>
  </w:style>
  <w:style w:type="character" w:styleId="Emphasis">
    <w:name w:val="Emphasis"/>
    <w:basedOn w:val="DefaultParagraphFont"/>
    <w:qFormat/>
    <w:rsid w:val="00874CE3"/>
    <w:rPr>
      <w:i/>
    </w:rPr>
  </w:style>
  <w:style w:type="paragraph" w:styleId="Caption">
    <w:name w:val="caption"/>
    <w:basedOn w:val="BodyText"/>
    <w:next w:val="Normal"/>
    <w:qFormat/>
    <w:rsid w:val="00874CE3"/>
    <w:pPr>
      <w:framePr w:w="2268" w:hSpace="181" w:vSpace="181" w:wrap="around" w:vAnchor="text" w:hAnchor="page" w:x="1135" w:y="285" w:anchorLock="1"/>
    </w:pPr>
    <w:rPr>
      <w:i/>
    </w:rPr>
  </w:style>
  <w:style w:type="paragraph" w:customStyle="1" w:styleId="MiniTOCTitle">
    <w:name w:val="MiniTOCTitle"/>
    <w:basedOn w:val="Heading4"/>
    <w:rsid w:val="00874CE3"/>
    <w:pPr>
      <w:spacing w:before="240"/>
      <w:outlineLvl w:val="9"/>
    </w:pPr>
    <w:rPr>
      <w:noProof/>
      <w:sz w:val="24"/>
    </w:rPr>
  </w:style>
  <w:style w:type="paragraph" w:customStyle="1" w:styleId="MiniTOCItem">
    <w:name w:val="MiniTOCItem"/>
    <w:basedOn w:val="ListBullet"/>
    <w:rsid w:val="00874CE3"/>
    <w:pPr>
      <w:numPr>
        <w:numId w:val="0"/>
      </w:numPr>
      <w:tabs>
        <w:tab w:val="right" w:leader="dot" w:pos="6521"/>
      </w:tabs>
      <w:spacing w:before="0" w:after="0"/>
    </w:pPr>
  </w:style>
  <w:style w:type="paragraph" w:customStyle="1" w:styleId="TOFTitle">
    <w:name w:val="TOFTitle"/>
    <w:basedOn w:val="TOCTitle"/>
    <w:rsid w:val="00874CE3"/>
  </w:style>
  <w:style w:type="paragraph" w:styleId="TableofFigures">
    <w:name w:val="table of figures"/>
    <w:basedOn w:val="Normal"/>
    <w:next w:val="Normal"/>
    <w:semiHidden/>
    <w:rsid w:val="00874CE3"/>
    <w:pPr>
      <w:tabs>
        <w:tab w:val="right" w:leader="dot" w:pos="9072"/>
      </w:tabs>
      <w:ind w:left="970" w:hanging="403"/>
    </w:pPr>
    <w:rPr>
      <w:rFonts w:ascii="Times New Roman" w:hAnsi="Times New Roman"/>
      <w:b/>
    </w:rPr>
  </w:style>
  <w:style w:type="paragraph" w:styleId="ListNumber">
    <w:name w:val="List Number"/>
    <w:basedOn w:val="List"/>
    <w:rsid w:val="00874CE3"/>
    <w:pPr>
      <w:numPr>
        <w:numId w:val="10"/>
      </w:numPr>
    </w:pPr>
  </w:style>
  <w:style w:type="character" w:customStyle="1" w:styleId="WingdingSymbols">
    <w:name w:val="Wingding Symbols"/>
    <w:rsid w:val="00874CE3"/>
    <w:rPr>
      <w:rFonts w:ascii="Wingdings" w:hAnsi="Wingdings"/>
    </w:rPr>
  </w:style>
  <w:style w:type="paragraph" w:customStyle="1" w:styleId="TableHeading">
    <w:name w:val="Table Heading"/>
    <w:basedOn w:val="HeadingBase"/>
    <w:rsid w:val="00874CE3"/>
    <w:pPr>
      <w:keepLines/>
      <w:pBdr>
        <w:bottom w:val="single" w:sz="6" w:space="1" w:color="918585"/>
      </w:pBdr>
      <w:spacing w:before="240"/>
    </w:pPr>
  </w:style>
  <w:style w:type="character" w:customStyle="1" w:styleId="HotSpot">
    <w:name w:val="HotSpot"/>
    <w:rsid w:val="00874CE3"/>
    <w:rPr>
      <w:color w:val="0033CC"/>
      <w:u w:val="none"/>
    </w:rPr>
  </w:style>
  <w:style w:type="paragraph" w:customStyle="1" w:styleId="BodyTextRight">
    <w:name w:val="Body Text Right"/>
    <w:basedOn w:val="BodyText"/>
    <w:rsid w:val="00874CE3"/>
    <w:pPr>
      <w:spacing w:before="0" w:after="0"/>
      <w:jc w:val="right"/>
    </w:pPr>
  </w:style>
  <w:style w:type="paragraph" w:styleId="Index3">
    <w:name w:val="index 3"/>
    <w:basedOn w:val="ListNumber2"/>
    <w:next w:val="Normal"/>
    <w:semiHidden/>
    <w:rsid w:val="00874CE3"/>
    <w:pPr>
      <w:numPr>
        <w:numId w:val="0"/>
      </w:numPr>
      <w:tabs>
        <w:tab w:val="right" w:leader="dot" w:pos="4176"/>
      </w:tabs>
    </w:pPr>
  </w:style>
  <w:style w:type="paragraph" w:styleId="ListNumber2">
    <w:name w:val="List Number 2"/>
    <w:basedOn w:val="List2"/>
    <w:rsid w:val="00874CE3"/>
    <w:pPr>
      <w:numPr>
        <w:numId w:val="9"/>
      </w:numPr>
      <w:tabs>
        <w:tab w:val="clear" w:pos="1060"/>
      </w:tabs>
    </w:pPr>
  </w:style>
  <w:style w:type="paragraph" w:customStyle="1" w:styleId="MarginNote">
    <w:name w:val="Margin Note"/>
    <w:basedOn w:val="BodyText"/>
    <w:rsid w:val="00874C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4C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4C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4CE3"/>
    <w:rPr>
      <w:sz w:val="32"/>
    </w:rPr>
  </w:style>
  <w:style w:type="paragraph" w:customStyle="1" w:styleId="HeadingProcedure">
    <w:name w:val="Heading Procedure"/>
    <w:basedOn w:val="HeadingBase"/>
    <w:next w:val="Normal"/>
    <w:rsid w:val="00874CE3"/>
    <w:pPr>
      <w:tabs>
        <w:tab w:val="left" w:pos="0"/>
      </w:tabs>
      <w:spacing w:before="120" w:after="60"/>
    </w:pPr>
    <w:rPr>
      <w:i/>
      <w:color w:val="918585"/>
      <w:sz w:val="22"/>
    </w:rPr>
  </w:style>
  <w:style w:type="paragraph" w:customStyle="1" w:styleId="TableBodyText">
    <w:name w:val="Table Body Text"/>
    <w:basedOn w:val="BodyText"/>
    <w:rsid w:val="00874CE3"/>
    <w:pPr>
      <w:spacing w:before="60" w:after="60"/>
    </w:pPr>
  </w:style>
  <w:style w:type="paragraph" w:styleId="ListContinue">
    <w:name w:val="List Continue"/>
    <w:basedOn w:val="List"/>
    <w:rsid w:val="00874CE3"/>
    <w:pPr>
      <w:ind w:firstLine="0"/>
    </w:pPr>
  </w:style>
  <w:style w:type="paragraph" w:customStyle="1" w:styleId="ListNote">
    <w:name w:val="List Note"/>
    <w:basedOn w:val="List"/>
    <w:rsid w:val="00874CE3"/>
    <w:pPr>
      <w:pBdr>
        <w:top w:val="single" w:sz="6" w:space="2" w:color="918585"/>
        <w:bottom w:val="single" w:sz="6" w:space="2" w:color="918585"/>
      </w:pBdr>
      <w:tabs>
        <w:tab w:val="left" w:pos="1021"/>
      </w:tabs>
      <w:ind w:firstLine="0"/>
    </w:pPr>
  </w:style>
  <w:style w:type="paragraph" w:customStyle="1" w:styleId="Warning">
    <w:name w:val="Warning"/>
    <w:basedOn w:val="BodyText"/>
    <w:rsid w:val="00874CE3"/>
    <w:pPr>
      <w:shd w:val="clear" w:color="auto" w:fill="D9D9D9"/>
      <w:tabs>
        <w:tab w:val="left" w:pos="992"/>
      </w:tabs>
      <w:ind w:left="119" w:right="119"/>
    </w:pPr>
    <w:rPr>
      <w:sz w:val="20"/>
    </w:rPr>
  </w:style>
  <w:style w:type="paragraph" w:customStyle="1" w:styleId="MarginIcons">
    <w:name w:val="Margin Icons"/>
    <w:basedOn w:val="BodyText"/>
    <w:rsid w:val="00874C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4CE3"/>
    <w:rPr>
      <w:rFonts w:ascii="Courier New" w:hAnsi="Courier New"/>
    </w:rPr>
  </w:style>
  <w:style w:type="paragraph" w:customStyle="1" w:styleId="NoteBullet">
    <w:name w:val="Note Bullet"/>
    <w:basedOn w:val="Note"/>
    <w:rsid w:val="00874CE3"/>
    <w:pPr>
      <w:tabs>
        <w:tab w:val="clear" w:pos="680"/>
      </w:tabs>
      <w:spacing w:before="60" w:after="60"/>
    </w:pPr>
  </w:style>
  <w:style w:type="paragraph" w:customStyle="1" w:styleId="SubHeading2">
    <w:name w:val="SubHeading2"/>
    <w:basedOn w:val="HeadingBase"/>
    <w:rsid w:val="00874CE3"/>
    <w:pPr>
      <w:spacing w:before="240" w:after="60"/>
    </w:pPr>
    <w:rPr>
      <w:sz w:val="20"/>
    </w:rPr>
  </w:style>
  <w:style w:type="paragraph" w:customStyle="1" w:styleId="SubHeading1">
    <w:name w:val="SubHeading1"/>
    <w:basedOn w:val="HeadingBase"/>
    <w:rsid w:val="00874CE3"/>
    <w:pPr>
      <w:spacing w:before="240" w:after="60"/>
    </w:pPr>
    <w:rPr>
      <w:color w:val="918585"/>
      <w:sz w:val="22"/>
    </w:rPr>
  </w:style>
  <w:style w:type="paragraph" w:customStyle="1" w:styleId="SideHeading">
    <w:name w:val="Side Heading"/>
    <w:basedOn w:val="HeadingBase"/>
    <w:rsid w:val="00874C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4CE3"/>
    <w:pPr>
      <w:tabs>
        <w:tab w:val="num" w:pos="360"/>
      </w:tabs>
    </w:pPr>
  </w:style>
  <w:style w:type="paragraph" w:styleId="PlainText">
    <w:name w:val="Plain Text"/>
    <w:basedOn w:val="Normal"/>
    <w:link w:val="PlainTextChar"/>
    <w:rsid w:val="00874CE3"/>
    <w:rPr>
      <w:sz w:val="20"/>
    </w:rPr>
  </w:style>
  <w:style w:type="character" w:customStyle="1" w:styleId="PlainTextChar">
    <w:name w:val="Plain Text Char"/>
    <w:basedOn w:val="DefaultParagraphFont"/>
    <w:link w:val="PlainText"/>
    <w:rsid w:val="00874CE3"/>
    <w:rPr>
      <w:rFonts w:ascii="Courier New" w:eastAsia="Times New Roman" w:hAnsi="Courier New" w:cs="Times New Roman"/>
      <w:sz w:val="20"/>
      <w:szCs w:val="20"/>
      <w:lang w:eastAsia="en-US"/>
    </w:rPr>
  </w:style>
  <w:style w:type="character" w:customStyle="1" w:styleId="MenuOption">
    <w:name w:val="Menu Option"/>
    <w:basedOn w:val="DefaultParagraphFont"/>
    <w:rsid w:val="00874CE3"/>
    <w:rPr>
      <w:b/>
      <w:smallCaps/>
    </w:rPr>
  </w:style>
  <w:style w:type="paragraph" w:customStyle="1" w:styleId="TableListNumber">
    <w:name w:val="Table List Number"/>
    <w:basedOn w:val="ListNumber"/>
    <w:rsid w:val="00874CE3"/>
    <w:pPr>
      <w:numPr>
        <w:numId w:val="0"/>
      </w:numPr>
    </w:pPr>
  </w:style>
  <w:style w:type="paragraph" w:styleId="TOC4">
    <w:name w:val="toc 4"/>
    <w:basedOn w:val="TOCBase"/>
    <w:next w:val="Normal"/>
    <w:semiHidden/>
    <w:rsid w:val="00874CE3"/>
    <w:pPr>
      <w:tabs>
        <w:tab w:val="right" w:leader="dot" w:pos="9071"/>
      </w:tabs>
      <w:ind w:left="1701"/>
    </w:pPr>
  </w:style>
  <w:style w:type="paragraph" w:customStyle="1" w:styleId="ListAlpha">
    <w:name w:val="List Alpha"/>
    <w:basedOn w:val="List"/>
    <w:rsid w:val="00874CE3"/>
    <w:pPr>
      <w:numPr>
        <w:numId w:val="8"/>
      </w:numPr>
    </w:pPr>
  </w:style>
  <w:style w:type="paragraph" w:customStyle="1" w:styleId="ListAlpha2">
    <w:name w:val="List Alpha 2"/>
    <w:basedOn w:val="List2"/>
    <w:rsid w:val="00874CE3"/>
    <w:pPr>
      <w:numPr>
        <w:numId w:val="7"/>
      </w:numPr>
    </w:pPr>
  </w:style>
  <w:style w:type="paragraph" w:styleId="List3">
    <w:name w:val="List 3"/>
    <w:basedOn w:val="BodyText"/>
    <w:rsid w:val="00874CE3"/>
    <w:pPr>
      <w:tabs>
        <w:tab w:val="left" w:pos="1021"/>
      </w:tabs>
      <w:spacing w:before="60" w:after="60"/>
      <w:ind w:left="1020" w:hanging="340"/>
    </w:pPr>
  </w:style>
  <w:style w:type="paragraph" w:styleId="List4">
    <w:name w:val="List 4"/>
    <w:basedOn w:val="BodyText"/>
    <w:rsid w:val="00874CE3"/>
    <w:pPr>
      <w:tabs>
        <w:tab w:val="left" w:pos="1361"/>
      </w:tabs>
      <w:spacing w:before="60" w:after="60"/>
      <w:ind w:left="1361" w:hanging="340"/>
    </w:pPr>
  </w:style>
  <w:style w:type="paragraph" w:styleId="List5">
    <w:name w:val="List 5"/>
    <w:basedOn w:val="BodyText"/>
    <w:rsid w:val="00874CE3"/>
    <w:pPr>
      <w:tabs>
        <w:tab w:val="left" w:pos="1701"/>
      </w:tabs>
      <w:spacing w:before="60" w:after="60"/>
      <w:ind w:left="1701" w:hanging="340"/>
    </w:pPr>
  </w:style>
  <w:style w:type="paragraph" w:styleId="ListBullet3">
    <w:name w:val="List Bullet 3"/>
    <w:basedOn w:val="List3"/>
    <w:rsid w:val="00874CE3"/>
    <w:pPr>
      <w:numPr>
        <w:numId w:val="14"/>
      </w:numPr>
      <w:tabs>
        <w:tab w:val="clear" w:pos="1021"/>
      </w:tabs>
      <w:ind w:left="1037" w:hanging="357"/>
    </w:pPr>
  </w:style>
  <w:style w:type="paragraph" w:styleId="ListBullet4">
    <w:name w:val="List Bullet 4"/>
    <w:basedOn w:val="List4"/>
    <w:rsid w:val="00874CE3"/>
    <w:pPr>
      <w:numPr>
        <w:numId w:val="2"/>
      </w:numPr>
    </w:pPr>
  </w:style>
  <w:style w:type="paragraph" w:styleId="ListBullet5">
    <w:name w:val="List Bullet 5"/>
    <w:basedOn w:val="List5"/>
    <w:rsid w:val="00874CE3"/>
    <w:pPr>
      <w:numPr>
        <w:numId w:val="3"/>
      </w:numPr>
    </w:pPr>
  </w:style>
  <w:style w:type="paragraph" w:styleId="ListContinue2">
    <w:name w:val="List Continue 2"/>
    <w:basedOn w:val="List2"/>
    <w:rsid w:val="00874CE3"/>
    <w:pPr>
      <w:ind w:firstLine="0"/>
    </w:pPr>
  </w:style>
  <w:style w:type="paragraph" w:styleId="ListContinue3">
    <w:name w:val="List Continue 3"/>
    <w:basedOn w:val="List3"/>
    <w:rsid w:val="00874CE3"/>
    <w:pPr>
      <w:ind w:left="1021" w:firstLine="0"/>
    </w:pPr>
  </w:style>
  <w:style w:type="paragraph" w:styleId="ListContinue4">
    <w:name w:val="List Continue 4"/>
    <w:basedOn w:val="List4"/>
    <w:rsid w:val="00874CE3"/>
    <w:pPr>
      <w:ind w:firstLine="0"/>
    </w:pPr>
  </w:style>
  <w:style w:type="paragraph" w:styleId="ListContinue5">
    <w:name w:val="List Continue 5"/>
    <w:basedOn w:val="List5"/>
    <w:rsid w:val="00874CE3"/>
    <w:pPr>
      <w:ind w:firstLine="0"/>
    </w:pPr>
  </w:style>
  <w:style w:type="paragraph" w:styleId="ListNumber3">
    <w:name w:val="List Number 3"/>
    <w:basedOn w:val="List3"/>
    <w:rsid w:val="00874CE3"/>
    <w:pPr>
      <w:numPr>
        <w:numId w:val="4"/>
      </w:numPr>
    </w:pPr>
  </w:style>
  <w:style w:type="paragraph" w:styleId="ListNumber4">
    <w:name w:val="List Number 4"/>
    <w:basedOn w:val="List4"/>
    <w:rsid w:val="00874CE3"/>
    <w:pPr>
      <w:numPr>
        <w:numId w:val="5"/>
      </w:numPr>
    </w:pPr>
  </w:style>
  <w:style w:type="paragraph" w:styleId="ListNumber5">
    <w:name w:val="List Number 5"/>
    <w:basedOn w:val="List5"/>
    <w:rsid w:val="00874CE3"/>
    <w:pPr>
      <w:numPr>
        <w:numId w:val="6"/>
      </w:numPr>
    </w:pPr>
  </w:style>
  <w:style w:type="paragraph" w:styleId="BlockText">
    <w:name w:val="Block Text"/>
    <w:basedOn w:val="Normal"/>
    <w:rsid w:val="00874CE3"/>
    <w:pPr>
      <w:spacing w:after="120"/>
      <w:ind w:left="1440" w:right="1440"/>
    </w:pPr>
  </w:style>
  <w:style w:type="character" w:customStyle="1" w:styleId="Subscript">
    <w:name w:val="Subscript"/>
    <w:basedOn w:val="DefaultParagraphFont"/>
    <w:rsid w:val="00874CE3"/>
    <w:rPr>
      <w:sz w:val="16"/>
      <w:vertAlign w:val="subscript"/>
    </w:rPr>
  </w:style>
  <w:style w:type="character" w:customStyle="1" w:styleId="Superscript">
    <w:name w:val="Superscript"/>
    <w:basedOn w:val="DefaultParagraphFont"/>
    <w:rsid w:val="00874CE3"/>
    <w:rPr>
      <w:sz w:val="16"/>
      <w:vertAlign w:val="superscript"/>
    </w:rPr>
  </w:style>
  <w:style w:type="character" w:customStyle="1" w:styleId="Symbols">
    <w:name w:val="Symbols"/>
    <w:basedOn w:val="DefaultParagraphFont"/>
    <w:rsid w:val="00874CE3"/>
    <w:rPr>
      <w:rFonts w:ascii="Symbol" w:hAnsi="Symbol"/>
    </w:rPr>
  </w:style>
  <w:style w:type="character" w:customStyle="1" w:styleId="MenuOptions">
    <w:name w:val="Menu Options"/>
    <w:basedOn w:val="DefaultParagraphFont"/>
    <w:rsid w:val="00874CE3"/>
    <w:rPr>
      <w:rFonts w:ascii="Arial Narrow" w:hAnsi="Arial Narrow"/>
      <w:smallCaps/>
    </w:rPr>
  </w:style>
  <w:style w:type="character" w:customStyle="1" w:styleId="Buttons">
    <w:name w:val="Buttons"/>
    <w:basedOn w:val="DefaultParagraphFont"/>
    <w:rsid w:val="00874CE3"/>
    <w:rPr>
      <w:b/>
    </w:rPr>
  </w:style>
  <w:style w:type="character" w:customStyle="1" w:styleId="Underlined">
    <w:name w:val="Underlined"/>
    <w:basedOn w:val="DefaultParagraphFont"/>
    <w:rsid w:val="00874CE3"/>
    <w:rPr>
      <w:u w:val="single"/>
    </w:rPr>
  </w:style>
  <w:style w:type="paragraph" w:customStyle="1" w:styleId="TableBodyTextRight">
    <w:name w:val="Table Body Text Right"/>
    <w:basedOn w:val="TableBodyText"/>
    <w:rsid w:val="00874CE3"/>
    <w:pPr>
      <w:widowControl w:val="0"/>
      <w:autoSpaceDE w:val="0"/>
      <w:autoSpaceDN w:val="0"/>
      <w:adjustRightInd w:val="0"/>
      <w:jc w:val="right"/>
    </w:pPr>
    <w:rPr>
      <w:rFonts w:cs="Arial"/>
      <w:szCs w:val="18"/>
    </w:rPr>
  </w:style>
  <w:style w:type="paragraph" w:customStyle="1" w:styleId="CopyrightText">
    <w:name w:val="Copyright Text"/>
    <w:basedOn w:val="BodyText"/>
    <w:rsid w:val="00874CE3"/>
    <w:rPr>
      <w:sz w:val="18"/>
    </w:rPr>
  </w:style>
  <w:style w:type="paragraph" w:customStyle="1" w:styleId="BodySmallRight">
    <w:name w:val="Body Small Right"/>
    <w:basedOn w:val="BodyTextRight"/>
    <w:rsid w:val="00874CE3"/>
    <w:rPr>
      <w:sz w:val="18"/>
      <w:szCs w:val="18"/>
    </w:rPr>
  </w:style>
  <w:style w:type="paragraph" w:customStyle="1" w:styleId="MarginEdition">
    <w:name w:val="Margin Edition"/>
    <w:basedOn w:val="MarginNote"/>
    <w:rsid w:val="00874CE3"/>
    <w:pPr>
      <w:spacing w:before="0" w:after="0"/>
    </w:pPr>
    <w:rPr>
      <w:rFonts w:ascii="Times New Roman" w:hAnsi="Times New Roman"/>
      <w:color w:val="999999"/>
    </w:rPr>
  </w:style>
  <w:style w:type="paragraph" w:customStyle="1" w:styleId="Spacer">
    <w:name w:val="Spacer"/>
    <w:basedOn w:val="Normal"/>
    <w:rsid w:val="00874CE3"/>
    <w:rPr>
      <w:sz w:val="2"/>
      <w:szCs w:val="2"/>
    </w:rPr>
  </w:style>
  <w:style w:type="character" w:customStyle="1" w:styleId="Small">
    <w:name w:val="Small"/>
    <w:basedOn w:val="DefaultParagraphFont"/>
    <w:rsid w:val="00874CE3"/>
    <w:rPr>
      <w:sz w:val="16"/>
    </w:rPr>
  </w:style>
  <w:style w:type="paragraph" w:customStyle="1" w:styleId="WideTable">
    <w:name w:val="Wide Table"/>
    <w:basedOn w:val="Normal"/>
    <w:rsid w:val="00874CE3"/>
    <w:pPr>
      <w:ind w:left="-1418"/>
    </w:pPr>
    <w:rPr>
      <w:sz w:val="2"/>
      <w:szCs w:val="2"/>
    </w:rPr>
  </w:style>
  <w:style w:type="character" w:styleId="PageNumber">
    <w:name w:val="page number"/>
    <w:basedOn w:val="DefaultParagraphFont"/>
    <w:rsid w:val="00874CE3"/>
  </w:style>
  <w:style w:type="paragraph" w:styleId="Quote">
    <w:name w:val="Quote"/>
    <w:basedOn w:val="Heading1"/>
    <w:link w:val="QuoteChar"/>
    <w:qFormat/>
    <w:rsid w:val="00874CE3"/>
    <w:rPr>
      <w:b w:val="0"/>
      <w:sz w:val="72"/>
      <w:szCs w:val="72"/>
      <w:lang w:val="en-NZ"/>
    </w:rPr>
  </w:style>
  <w:style w:type="character" w:customStyle="1" w:styleId="QuoteChar">
    <w:name w:val="Quote Char"/>
    <w:basedOn w:val="DefaultParagraphFont"/>
    <w:link w:val="Quote"/>
    <w:rsid w:val="00874C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4CE3"/>
    <w:pPr>
      <w:pageBreakBefore/>
    </w:pPr>
  </w:style>
  <w:style w:type="paragraph" w:customStyle="1" w:styleId="Border">
    <w:name w:val="Border"/>
    <w:basedOn w:val="Normal"/>
    <w:qFormat/>
    <w:rsid w:val="00874C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4CE3"/>
    <w:rPr>
      <w:b/>
      <w:bCs/>
      <w:i/>
      <w:iCs/>
      <w:color w:val="auto"/>
    </w:rPr>
  </w:style>
  <w:style w:type="paragraph" w:styleId="IntenseQuote">
    <w:name w:val="Intense Quote"/>
    <w:basedOn w:val="Normal"/>
    <w:next w:val="Normal"/>
    <w:link w:val="IntenseQuoteChar"/>
    <w:uiPriority w:val="30"/>
    <w:qFormat/>
    <w:rsid w:val="00874C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4C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4CE3"/>
    <w:rPr>
      <w:smallCaps/>
      <w:color w:val="auto"/>
      <w:u w:val="single"/>
    </w:rPr>
  </w:style>
  <w:style w:type="character" w:styleId="IntenseReference">
    <w:name w:val="Intense Reference"/>
    <w:basedOn w:val="DefaultParagraphFont"/>
    <w:uiPriority w:val="32"/>
    <w:qFormat/>
    <w:rsid w:val="00874CE3"/>
    <w:rPr>
      <w:b/>
      <w:bCs/>
      <w:smallCaps/>
      <w:color w:val="auto"/>
      <w:spacing w:val="5"/>
      <w:u w:val="single"/>
    </w:rPr>
  </w:style>
  <w:style w:type="paragraph" w:customStyle="1" w:styleId="2ColumnHeading">
    <w:name w:val="2Column Heading"/>
    <w:basedOn w:val="BodyText"/>
    <w:qFormat/>
    <w:rsid w:val="00874CE3"/>
    <w:pPr>
      <w:spacing w:after="60"/>
      <w:ind w:left="-2268"/>
    </w:pPr>
    <w:rPr>
      <w:b/>
    </w:rPr>
  </w:style>
  <w:style w:type="paragraph" w:customStyle="1" w:styleId="Heading1TOC">
    <w:name w:val="Heading1 TOC"/>
    <w:basedOn w:val="Normal"/>
    <w:qFormat/>
    <w:rsid w:val="00874CE3"/>
    <w:pPr>
      <w:spacing w:before="240" w:after="120"/>
    </w:pPr>
    <w:rPr>
      <w:rFonts w:ascii="Times New Roman" w:hAnsi="Times New Roman"/>
      <w:b/>
      <w:sz w:val="32"/>
    </w:rPr>
  </w:style>
  <w:style w:type="paragraph" w:customStyle="1" w:styleId="Heading2TOC">
    <w:name w:val="Heading2 TOC"/>
    <w:basedOn w:val="Normal"/>
    <w:qFormat/>
    <w:rsid w:val="00874CE3"/>
    <w:pPr>
      <w:spacing w:before="240" w:after="60"/>
    </w:pPr>
    <w:rPr>
      <w:rFonts w:ascii="Times New Roman" w:hAnsi="Times New Roman"/>
      <w:b/>
      <w:sz w:val="28"/>
    </w:rPr>
  </w:style>
  <w:style w:type="character" w:customStyle="1" w:styleId="Underline">
    <w:name w:val="Underline"/>
    <w:basedOn w:val="DefaultParagraphFont"/>
    <w:qFormat/>
    <w:rsid w:val="00874CE3"/>
    <w:rPr>
      <w:u w:val="single"/>
    </w:rPr>
  </w:style>
  <w:style w:type="character" w:customStyle="1" w:styleId="BoldandItalics">
    <w:name w:val="Bold and Italics"/>
    <w:qFormat/>
    <w:rsid w:val="00874CE3"/>
    <w:rPr>
      <w:b/>
      <w:i/>
      <w:u w:val="none"/>
    </w:rPr>
  </w:style>
  <w:style w:type="paragraph" w:styleId="BalloonText">
    <w:name w:val="Balloon Text"/>
    <w:basedOn w:val="Normal"/>
    <w:link w:val="BalloonTextChar"/>
    <w:rsid w:val="00874CE3"/>
    <w:rPr>
      <w:rFonts w:ascii="Tahoma" w:hAnsi="Tahoma" w:cs="Tahoma"/>
      <w:sz w:val="16"/>
      <w:szCs w:val="16"/>
    </w:rPr>
  </w:style>
  <w:style w:type="character" w:customStyle="1" w:styleId="BalloonTextChar">
    <w:name w:val="Balloon Text Char"/>
    <w:basedOn w:val="DefaultParagraphFont"/>
    <w:link w:val="BalloonText"/>
    <w:rsid w:val="00874C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4C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4C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4CE3"/>
    <w:rPr>
      <w:b/>
      <w:color w:val="660033"/>
      <w:spacing w:val="0"/>
    </w:rPr>
  </w:style>
  <w:style w:type="paragraph" w:customStyle="1" w:styleId="Nameditemlist">
    <w:name w:val="Named item list"/>
    <w:basedOn w:val="BodyText"/>
    <w:qFormat/>
    <w:rsid w:val="00874CE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1768</Words>
  <Characters>11991</Characters>
  <Application>Microsoft Office Word</Application>
  <DocSecurity>0</DocSecurity>
  <Lines>396</Lines>
  <Paragraphs>169</Paragraphs>
  <ScaleCrop>false</ScaleCrop>
  <Company>Author-it Software Corporation Ltd.</Company>
  <LinksUpToDate>false</LinksUpToDate>
  <CharactersWithSpaces>13645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AURE321471A Service and repair electronically controlled anti-lock braking systems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2012-10-05T13:52:00Z</dcterms:created>
  <dcterms:modified xsi:type="dcterms:W3CDTF">2012-10-05T13:52:00Z</dcterms:modified>
</cp:coreProperties>
</file>