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3F0" w:rsidP="000153F0">
      <w:pPr>
        <w:pStyle w:val="Title"/>
      </w:pPr>
      <w:bookmarkStart w:id="0" w:name="_GoBack"/>
      <w:bookmarkEnd w:id="0"/>
      <w:r>
        <w:fldChar w:fldCharType="begin"/>
      </w:r>
      <w:r>
        <w:instrText xml:space="preserve"> TITLE   \* MERGEFORMAT </w:instrText>
      </w:r>
      <w:r>
        <w:fldChar w:fldCharType="separate"/>
      </w:r>
      <w:r>
        <w:t>AURE219431A Install, test and repair electrical security systems/components</w:t>
      </w:r>
      <w:r>
        <w:fldChar w:fldCharType="end"/>
      </w:r>
    </w:p>
    <w:p w:rsidR="000153F0" w:rsidP="000153F0">
      <w:pPr>
        <w:pStyle w:val="Version"/>
        <w:sectPr w:rsidSect="000D77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721" w:rsidP="000D7721">
      <w:pPr>
        <w:pStyle w:val="SuperHeading"/>
      </w:pPr>
      <w:r w:rsidRPr="000D7721">
        <w:t>AURE219431A Install, test and repair electrical security systems/components</w:t>
      </w:r>
    </w:p>
    <w:p w:rsidR="00000000" w:rsidRPr="000D7721" w:rsidP="000D7721">
      <w:pPr>
        <w:pStyle w:val="Heading1"/>
      </w:pPr>
      <w:bookmarkStart w:id="1" w:name="O_268384"/>
      <w:bookmarkEnd w:id="1"/>
      <w:r w:rsidRPr="000D7721">
        <w:t>Modification History</w:t>
      </w:r>
    </w:p>
    <w:p w:rsidR="00000000" w:rsidRPr="000D7721" w:rsidP="000D7721">
      <w:pPr>
        <w:pStyle w:val="BodyText"/>
      </w:pPr>
      <w:r w:rsidRPr="000D7721">
        <w:t>Not Applicable</w:t>
      </w:r>
    </w:p>
    <w:p w:rsidR="00000000" w:rsidRPr="000D7721" w:rsidP="000D7721">
      <w:pPr>
        <w:pStyle w:val="AllowPageBreak"/>
      </w:pPr>
    </w:p>
    <w:p w:rsidR="00000000" w:rsidRPr="000D7721" w:rsidP="000D7721">
      <w:pPr>
        <w:pStyle w:val="Heading1"/>
      </w:pPr>
      <w:bookmarkStart w:id="2" w:name="O_191831"/>
      <w:bookmarkEnd w:id="2"/>
      <w:r w:rsidRPr="000D7721">
        <w:t>Unit Descriptor</w:t>
      </w:r>
    </w:p>
    <w:tbl>
      <w:tblPr>
        <w:tblW w:w="0" w:type="auto"/>
        <w:tblLayout w:type="fixed"/>
        <w:tblCellMar>
          <w:left w:w="62" w:type="dxa"/>
          <w:right w:w="62" w:type="dxa"/>
        </w:tblCellMar>
        <w:tblLook w:val="0000"/>
      </w:tblPr>
      <w:tblGrid>
        <w:gridCol w:w="2647"/>
        <w:gridCol w:w="5875"/>
      </w:tblGrid>
      <w:tr w:rsidTr="000153F0">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 xml:space="preserve">Unit </w:t>
            </w:r>
            <w:r w:rsidRPr="000D7721">
              <w:rPr>
                <w:rStyle w:val="SpecialBold"/>
              </w:rPr>
              <w:t>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 xml:space="preserve">This unit covers the competence to carry out installation, testing and repair of aftermarket automotive electrical security systems/components. </w:t>
            </w:r>
          </w:p>
        </w:tc>
      </w:tr>
    </w:tbl>
    <w:p w:rsidR="000153F0" w:rsidP="000D7721">
      <w:pPr>
        <w:pStyle w:val="BodyText"/>
      </w:pPr>
    </w:p>
    <w:p w:rsidR="000153F0" w:rsidP="000D7721">
      <w:pPr>
        <w:pStyle w:val="BodyText"/>
      </w:pPr>
    </w:p>
    <w:p w:rsidR="00000000" w:rsidRPr="000D7721" w:rsidP="000D7721">
      <w:pPr>
        <w:pStyle w:val="Heading1"/>
      </w:pPr>
      <w:bookmarkStart w:id="3" w:name="O_191835"/>
      <w:bookmarkEnd w:id="3"/>
      <w:r w:rsidRPr="000D7721">
        <w:t>Application of the Unit</w:t>
      </w:r>
    </w:p>
    <w:tbl>
      <w:tblPr>
        <w:tblW w:w="0" w:type="auto"/>
        <w:tblLayout w:type="fixed"/>
        <w:tblCellMar>
          <w:left w:w="62" w:type="dxa"/>
          <w:right w:w="62" w:type="dxa"/>
        </w:tblCellMar>
        <w:tblLook w:val="0000"/>
      </w:tblPr>
      <w:tblGrid>
        <w:gridCol w:w="2747"/>
        <w:gridCol w:w="5775"/>
      </w:tblGrid>
      <w:tr w:rsidTr="000153F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The unit includes identification and confirmation of work requirement, preparation for work, installation, testing and repair of the systems and completion of work finalisation processes, including clean-up and documentation.</w:t>
            </w:r>
          </w:p>
          <w:p w:rsidR="00000000" w:rsidRPr="000D7721" w:rsidP="000D7721">
            <w:pPr>
              <w:pStyle w:val="BodyText"/>
            </w:pPr>
            <w:r w:rsidRPr="000D7721">
              <w:t>This standard can also be appl</w:t>
            </w:r>
            <w:r w:rsidRPr="000D7721">
              <w:t>ied to installation of security systems in marine applications.</w:t>
            </w:r>
          </w:p>
          <w:p w:rsidR="00000000" w:rsidRPr="000D7721" w:rsidP="000D7721">
            <w:pPr>
              <w:pStyle w:val="BodyText"/>
            </w:pPr>
            <w:r w:rsidRPr="000D7721">
              <w:t>Work requires individuals to demonstrate discretion, judgement and problem-solving skills in managing own work activities and contributing to a productive team environment.</w:t>
            </w:r>
          </w:p>
          <w:p w:rsidR="00000000" w:rsidRPr="000D7721" w:rsidP="000D7721">
            <w:pPr>
              <w:pStyle w:val="BodyText"/>
            </w:pPr>
            <w:r w:rsidRPr="000D7721">
              <w:t>Work is carried out</w:t>
            </w:r>
            <w:r w:rsidRPr="000D7721">
              <w:t xml:space="preserve"> in accordance with award provisions.</w:t>
            </w:r>
          </w:p>
        </w:tc>
      </w:tr>
    </w:tbl>
    <w:p w:rsidR="000153F0" w:rsidP="000D7721">
      <w:pPr>
        <w:pStyle w:val="BodyText"/>
      </w:pPr>
    </w:p>
    <w:p w:rsidR="000153F0" w:rsidP="000D7721">
      <w:pPr>
        <w:pStyle w:val="BodyText"/>
      </w:pPr>
    </w:p>
    <w:p w:rsidR="00000000" w:rsidRPr="000D7721" w:rsidP="000D7721">
      <w:pPr>
        <w:pStyle w:val="Heading1"/>
      </w:pPr>
      <w:bookmarkStart w:id="4" w:name="O_276644"/>
      <w:bookmarkEnd w:id="4"/>
      <w:r w:rsidRPr="000D7721">
        <w:t>Licensing/Regulatory Information</w:t>
      </w:r>
    </w:p>
    <w:p w:rsidR="00000000" w:rsidRPr="000D7721" w:rsidP="000D7721">
      <w:pPr>
        <w:pStyle w:val="BodyText"/>
      </w:pPr>
      <w:r w:rsidRPr="000D7721">
        <w:t>Not Applicable</w:t>
      </w:r>
    </w:p>
    <w:p w:rsidR="00000000" w:rsidRPr="000D7721" w:rsidP="000D7721">
      <w:pPr>
        <w:pStyle w:val="AllowPageBreak"/>
      </w:pPr>
    </w:p>
    <w:p w:rsidR="00000000" w:rsidRPr="000D7721" w:rsidP="000D7721">
      <w:pPr>
        <w:pStyle w:val="Heading1"/>
      </w:pPr>
      <w:bookmarkStart w:id="5" w:name="O_191833"/>
      <w:bookmarkEnd w:id="5"/>
      <w:r w:rsidRPr="000D7721">
        <w:t>Pre-Requisites</w:t>
      </w:r>
    </w:p>
    <w:tbl>
      <w:tblPr>
        <w:tblW w:w="0" w:type="auto"/>
        <w:tblLayout w:type="fixed"/>
        <w:tblCellMar>
          <w:left w:w="62" w:type="dxa"/>
          <w:right w:w="62" w:type="dxa"/>
        </w:tblCellMar>
        <w:tblLook w:val="0000"/>
      </w:tblPr>
      <w:tblGrid>
        <w:gridCol w:w="2775"/>
        <w:gridCol w:w="1295"/>
        <w:gridCol w:w="4452"/>
      </w:tblGrid>
      <w:tr w:rsidTr="000153F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p>
        </w:tc>
      </w:tr>
      <w:tr w:rsidTr="000153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p>
        </w:tc>
      </w:tr>
      <w:tr w:rsidTr="000153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p>
        </w:tc>
      </w:tr>
    </w:tbl>
    <w:p w:rsidR="000153F0" w:rsidP="000D7721">
      <w:pPr>
        <w:pStyle w:val="BodyText"/>
      </w:pPr>
    </w:p>
    <w:p w:rsidR="000153F0" w:rsidP="000D7721">
      <w:pPr>
        <w:pStyle w:val="BodyText"/>
      </w:pPr>
    </w:p>
    <w:p w:rsidR="00000000" w:rsidRPr="000D7721" w:rsidP="000D7721">
      <w:pPr>
        <w:pStyle w:val="Heading1"/>
      </w:pPr>
      <w:bookmarkStart w:id="6" w:name="O_191832"/>
      <w:bookmarkEnd w:id="6"/>
      <w:r w:rsidRPr="000D7721">
        <w:t>Employability Skills Information</w:t>
      </w:r>
    </w:p>
    <w:tbl>
      <w:tblPr>
        <w:tblW w:w="0" w:type="auto"/>
        <w:tblLayout w:type="fixed"/>
        <w:tblCellMar>
          <w:left w:w="62" w:type="dxa"/>
          <w:right w:w="62" w:type="dxa"/>
        </w:tblCellMar>
        <w:tblLook w:val="0000"/>
      </w:tblPr>
      <w:tblGrid>
        <w:gridCol w:w="2802"/>
        <w:gridCol w:w="5720"/>
      </w:tblGrid>
      <w:tr w:rsidTr="000153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This unit contains employability skills.</w:t>
            </w:r>
          </w:p>
        </w:tc>
      </w:tr>
    </w:tbl>
    <w:p w:rsidR="000153F0" w:rsidP="000D7721">
      <w:pPr>
        <w:pStyle w:val="BodyText"/>
      </w:pPr>
    </w:p>
    <w:p w:rsidR="000153F0" w:rsidP="000D7721">
      <w:pPr>
        <w:pStyle w:val="BodyText"/>
      </w:pPr>
    </w:p>
    <w:p w:rsidR="00000000" w:rsidRPr="000D7721" w:rsidP="000D7721">
      <w:pPr>
        <w:pStyle w:val="Heading1"/>
      </w:pPr>
      <w:bookmarkStart w:id="7" w:name="O_286430"/>
      <w:bookmarkEnd w:id="7"/>
      <w:r w:rsidRPr="000D7721">
        <w:t>Elements and Performance Criteria Pre-Content</w:t>
      </w:r>
    </w:p>
    <w:tbl>
      <w:tblPr>
        <w:tblW w:w="0" w:type="auto"/>
        <w:tblLayout w:type="fixed"/>
        <w:tblCellMar>
          <w:left w:w="62" w:type="dxa"/>
          <w:right w:w="62" w:type="dxa"/>
        </w:tblCellMar>
        <w:tblLook w:val="0000"/>
      </w:tblPr>
      <w:tblGrid>
        <w:gridCol w:w="2679"/>
        <w:gridCol w:w="5843"/>
      </w:tblGrid>
      <w:tr w:rsidTr="000153F0">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t>Elements describe the essential outcomes of a unit of competency.</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 xml:space="preserve">Performance criteria describe the performance needed to demonstrate achievement of </w:t>
            </w:r>
            <w:r w:rsidRPr="000D7721">
              <w:t>the element. Where bold italicised text is used, further information is detailed in the required skills and knowledge section and the range statement. Assessment of performance is to be consistent with the evidence guide.</w:t>
            </w:r>
          </w:p>
        </w:tc>
      </w:tr>
    </w:tbl>
    <w:p w:rsidR="00000000" w:rsidRPr="000D7721" w:rsidP="000D7721">
      <w:pPr>
        <w:pStyle w:val="BodyText"/>
      </w:pPr>
    </w:p>
    <w:p w:rsidR="00000000" w:rsidRPr="000D7721" w:rsidP="000D7721">
      <w:pPr>
        <w:pStyle w:val="AllowPageBreak"/>
      </w:pPr>
    </w:p>
    <w:p w:rsidR="00000000" w:rsidRPr="000D7721" w:rsidP="000D7721">
      <w:pPr>
        <w:pStyle w:val="Heading1"/>
      </w:pPr>
      <w:bookmarkStart w:id="8" w:name="O_233097"/>
      <w:bookmarkEnd w:id="8"/>
      <w:r w:rsidRPr="000D7721">
        <w:t>Elements and Performance Criteria</w:t>
      </w:r>
    </w:p>
    <w:tbl>
      <w:tblPr>
        <w:tblW w:w="0" w:type="auto"/>
        <w:tblLayout w:type="fixed"/>
        <w:tblCellMar>
          <w:left w:w="62" w:type="dxa"/>
          <w:right w:w="62" w:type="dxa"/>
        </w:tblCellMar>
        <w:tblLook w:val="0000"/>
      </w:tblPr>
      <w:tblGrid>
        <w:gridCol w:w="2679"/>
        <w:gridCol w:w="5843"/>
      </w:tblGrid>
      <w:tr w:rsidTr="000153F0">
        <w:tblPrEx>
          <w:tblW w:w="0" w:type="auto"/>
          <w:tblLayout w:type="fixed"/>
          <w:tblCellMar>
            <w:left w:w="62" w:type="dxa"/>
            <w:right w:w="62" w:type="dxa"/>
          </w:tblCellMar>
          <w:tblLook w:val="0000"/>
        </w:tblPrEx>
        <w:trPr>
          <w:tblHeader/>
        </w:trPr>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rPr>
                <w:rStyle w:val="SpecialBold"/>
              </w:rPr>
              <w:t>ELEMENT</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PERFORMANCE CRITERIA</w:t>
            </w:r>
          </w:p>
        </w:tc>
      </w:tr>
      <w:tr w:rsidTr="000153F0">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List"/>
              <w:rPr>
                <w:lang w:val="en-NZ"/>
              </w:rPr>
            </w:pPr>
            <w:r w:rsidRPr="000D7721">
              <w:t>1.</w:t>
            </w:r>
            <w:r w:rsidRPr="000D7721">
              <w:tab/>
              <w:t>Prepare for work</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List2"/>
            </w:pPr>
            <w:r w:rsidRPr="000D7721">
              <w:t>1.1.</w:t>
            </w:r>
            <w:r w:rsidRPr="000D7721">
              <w:tab/>
              <w:t>Work instructions are used to determine job requirements, including method, processes and equipment</w:t>
            </w:r>
          </w:p>
          <w:p w:rsidR="00000000" w:rsidRPr="000D7721" w:rsidP="000D7721">
            <w:pPr>
              <w:pStyle w:val="List2"/>
            </w:pPr>
            <w:r w:rsidRPr="000D7721">
              <w:t>1.2.</w:t>
            </w:r>
            <w:r w:rsidRPr="000D7721">
              <w:tab/>
              <w:t>Job specifications are read and interpreted</w:t>
            </w:r>
          </w:p>
          <w:p w:rsidR="00000000" w:rsidRPr="000D7721" w:rsidP="000D7721">
            <w:pPr>
              <w:pStyle w:val="List2"/>
            </w:pPr>
            <w:r w:rsidRPr="000D7721">
              <w:t>1.3.</w:t>
            </w:r>
            <w:r w:rsidRPr="000D7721">
              <w:tab/>
              <w:t>OHS requireme</w:t>
            </w:r>
            <w:r w:rsidRPr="000D7721">
              <w:t>nts, including personal safety needs, are observed throughout the work</w:t>
            </w:r>
          </w:p>
          <w:p w:rsidR="00000000" w:rsidRPr="000D7721" w:rsidP="000D7721">
            <w:pPr>
              <w:pStyle w:val="List2"/>
            </w:pPr>
            <w:r w:rsidRPr="000D7721">
              <w:t>1.4.</w:t>
            </w:r>
            <w:r w:rsidRPr="000D7721">
              <w:tab/>
              <w:t>Equipment and tooling are identified and checked for safe and effective operation</w:t>
            </w:r>
          </w:p>
          <w:p w:rsidR="00000000" w:rsidP="000D7721">
            <w:pPr>
              <w:pStyle w:val="List2"/>
              <w:rPr>
                <w:lang w:val="en-NZ"/>
              </w:rPr>
            </w:pPr>
            <w:r w:rsidRPr="000D7721">
              <w:t>1.5.</w:t>
            </w:r>
            <w:r w:rsidRPr="000D7721">
              <w:tab/>
              <w:t>Procedures are determined to minimise task time</w:t>
            </w:r>
          </w:p>
        </w:tc>
      </w:tr>
      <w:tr w:rsidTr="000153F0">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List"/>
              <w:rPr>
                <w:lang w:val="en-NZ"/>
              </w:rPr>
            </w:pPr>
            <w:r w:rsidRPr="000D7721">
              <w:t>2.</w:t>
            </w:r>
            <w:r w:rsidRPr="000D7721">
              <w:tab/>
            </w:r>
            <w:r w:rsidRPr="000D7721">
              <w:t>Install electrical security system components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List2"/>
            </w:pPr>
            <w:r w:rsidRPr="000D7721">
              <w:t>2.1.</w:t>
            </w:r>
            <w:r w:rsidRPr="000D7721">
              <w:tab/>
              <w:t>Information is accessed from manufacturer/component supplier specifications and correctly interpreted</w:t>
            </w:r>
          </w:p>
          <w:p w:rsidR="00000000" w:rsidRPr="000D7721" w:rsidP="000D7721">
            <w:pPr>
              <w:pStyle w:val="List2"/>
            </w:pPr>
            <w:r w:rsidRPr="000D7721">
              <w:t>2.2.</w:t>
            </w:r>
            <w:r w:rsidRPr="000D7721">
              <w:tab/>
              <w:t>Components, tooling and equipment are identified, selected and prepared in accordance with site pr</w:t>
            </w:r>
            <w:r w:rsidRPr="000D7721">
              <w:t>ocedures</w:t>
            </w:r>
          </w:p>
          <w:p w:rsidR="00000000" w:rsidRPr="000D7721" w:rsidP="000D7721">
            <w:pPr>
              <w:pStyle w:val="List2"/>
            </w:pPr>
            <w:r w:rsidRPr="000D7721">
              <w:t>2.3.</w:t>
            </w:r>
            <w:r w:rsidRPr="000D7721">
              <w:tab/>
              <w:t>Security system/components installation procedures are carried out in accordance with site procedures and manufacturer/component supplier specifications</w:t>
            </w:r>
          </w:p>
          <w:p w:rsidR="00000000" w:rsidRPr="000D7721" w:rsidP="000D7721">
            <w:pPr>
              <w:pStyle w:val="List2"/>
            </w:pPr>
            <w:r w:rsidRPr="000D7721">
              <w:t>2.4.</w:t>
            </w:r>
            <w:r w:rsidRPr="000D7721">
              <w:tab/>
              <w:t>Legislation, industry guidelines and enterprise policies/procedures are followed</w:t>
            </w:r>
          </w:p>
          <w:p w:rsidR="00000000" w:rsidP="000D7721">
            <w:pPr>
              <w:pStyle w:val="List2"/>
              <w:rPr>
                <w:lang w:val="en-NZ"/>
              </w:rPr>
            </w:pPr>
            <w:r w:rsidRPr="000D7721">
              <w:t>2.5</w:t>
            </w:r>
            <w:r w:rsidRPr="000D7721">
              <w:t>.</w:t>
            </w:r>
            <w:r w:rsidRPr="000D7721">
              <w:tab/>
              <w:t>Undue damage to equipment and surrounds is avoided</w:t>
            </w:r>
          </w:p>
        </w:tc>
      </w:tr>
      <w:tr w:rsidTr="000153F0">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List"/>
              <w:rPr>
                <w:lang w:val="en-NZ"/>
              </w:rPr>
            </w:pPr>
            <w:r w:rsidRPr="000D7721">
              <w:t>3.</w:t>
            </w:r>
            <w:r w:rsidRPr="000D7721">
              <w:tab/>
              <w:t>Repair electrical security systems/components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List2"/>
            </w:pPr>
            <w:r w:rsidRPr="000D7721">
              <w:t>3.1.</w:t>
            </w:r>
            <w:r w:rsidRPr="000D7721">
              <w:tab/>
              <w:t>Information for repairing electrical systems is accessed from manufacturer/component supplier specifications and correctly interpreted</w:t>
            </w:r>
          </w:p>
          <w:p w:rsidR="00000000" w:rsidRPr="000D7721" w:rsidP="000D7721">
            <w:pPr>
              <w:pStyle w:val="List2"/>
            </w:pPr>
            <w:r w:rsidRPr="000D7721">
              <w:t>3.2.</w:t>
            </w:r>
            <w:r w:rsidRPr="000D7721">
              <w:tab/>
              <w:t xml:space="preserve">Tooling </w:t>
            </w:r>
            <w:r w:rsidRPr="000D7721">
              <w:t>and equipment are identified, selected, and prepared in accordance with site manufacturer/component supplier instructions and site procedures</w:t>
            </w:r>
          </w:p>
          <w:p w:rsidR="00000000" w:rsidRPr="000D7721" w:rsidP="000D7721">
            <w:pPr>
              <w:pStyle w:val="List2"/>
            </w:pPr>
            <w:r w:rsidRPr="000D7721">
              <w:t>3.3.</w:t>
            </w:r>
            <w:r w:rsidRPr="000D7721">
              <w:tab/>
              <w:t>Repair work is completed in accordance with site procedures</w:t>
            </w:r>
          </w:p>
          <w:p w:rsidR="00000000" w:rsidP="000D7721">
            <w:pPr>
              <w:pStyle w:val="List2"/>
              <w:rPr>
                <w:lang w:val="en-NZ"/>
              </w:rPr>
            </w:pPr>
            <w:r w:rsidRPr="000D7721">
              <w:t>3.4.</w:t>
            </w:r>
            <w:r w:rsidRPr="000D7721">
              <w:tab/>
              <w:t>Workplace documents are completed in accorda</w:t>
            </w:r>
            <w:r w:rsidRPr="000D7721">
              <w:t>nce with site requirements</w:t>
            </w:r>
          </w:p>
        </w:tc>
      </w:tr>
      <w:tr w:rsidTr="000153F0">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List"/>
              <w:rPr>
                <w:lang w:val="en-NZ"/>
              </w:rPr>
            </w:pPr>
            <w:r w:rsidRPr="000D7721">
              <w:t>4.</w:t>
            </w:r>
            <w:r w:rsidRPr="000D7721">
              <w:tab/>
              <w:t>Test electrical security systems/components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List2"/>
            </w:pPr>
            <w:r w:rsidRPr="000D7721">
              <w:t>4.1.</w:t>
            </w:r>
            <w:r w:rsidRPr="000D7721">
              <w:tab/>
              <w:t>Information is accessed from manufacturer/component supplier specifications and correctly interpreted</w:t>
            </w:r>
          </w:p>
          <w:p w:rsidR="00000000" w:rsidRPr="000D7721" w:rsidP="000D7721">
            <w:pPr>
              <w:pStyle w:val="List2"/>
            </w:pPr>
            <w:r w:rsidRPr="000D7721">
              <w:t>4.2.</w:t>
            </w:r>
            <w:r w:rsidRPr="000D7721">
              <w:tab/>
              <w:t>All tests are carried out in accordance with manufacturer/component s</w:t>
            </w:r>
            <w:r w:rsidRPr="000D7721">
              <w:t>upplier specifications and tolerances</w:t>
            </w:r>
          </w:p>
          <w:p w:rsidR="00000000" w:rsidP="000D7721">
            <w:pPr>
              <w:pStyle w:val="List2"/>
              <w:rPr>
                <w:lang w:val="en-NZ"/>
              </w:rPr>
            </w:pPr>
            <w:r w:rsidRPr="000D7721">
              <w:t>4.3.</w:t>
            </w:r>
            <w:r w:rsidRPr="000D7721">
              <w:tab/>
              <w:t>Testing is completed without causing damage to component or system</w:t>
            </w:r>
          </w:p>
        </w:tc>
      </w:tr>
      <w:tr w:rsidTr="000153F0">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List"/>
              <w:rPr>
                <w:lang w:val="en-NZ"/>
              </w:rPr>
            </w:pPr>
            <w:r w:rsidRPr="000D7721">
              <w:t>5.</w:t>
            </w:r>
            <w:r w:rsidRPr="000D7721">
              <w:tab/>
              <w:t>Clean up work area and maintain equipment</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List2"/>
            </w:pPr>
            <w:r w:rsidRPr="000D7721">
              <w:t>5.1.</w:t>
            </w:r>
            <w:r w:rsidRPr="000D7721">
              <w:tab/>
              <w:t>Material that can be reused is collected and stored</w:t>
            </w:r>
          </w:p>
          <w:p w:rsidR="00000000" w:rsidRPr="000D7721" w:rsidP="000D7721">
            <w:pPr>
              <w:pStyle w:val="List2"/>
            </w:pPr>
            <w:r w:rsidRPr="000D7721">
              <w:t>5.2.</w:t>
            </w:r>
            <w:r w:rsidRPr="000D7721">
              <w:tab/>
            </w:r>
            <w:r w:rsidRPr="000D7721">
              <w:t>Waste and scrap is removed following workplace procedures</w:t>
            </w:r>
          </w:p>
          <w:p w:rsidR="00000000" w:rsidRPr="000D7721" w:rsidP="000D7721">
            <w:pPr>
              <w:pStyle w:val="List2"/>
            </w:pPr>
            <w:r w:rsidRPr="000D7721">
              <w:t>5.3.</w:t>
            </w:r>
            <w:r w:rsidRPr="000D7721">
              <w:tab/>
              <w:t>Equipment and work area are cleaned and inspected for serviceable condition in accordance with workplace procedures</w:t>
            </w:r>
          </w:p>
          <w:p w:rsidR="00000000" w:rsidRPr="000D7721" w:rsidP="000D7721">
            <w:pPr>
              <w:pStyle w:val="List2"/>
            </w:pPr>
            <w:r w:rsidRPr="000D7721">
              <w:t>5.4.</w:t>
            </w:r>
            <w:r w:rsidRPr="000D7721">
              <w:tab/>
              <w:t>Unserviceable equipment is tagged and faults identified in accordance wi</w:t>
            </w:r>
            <w:r w:rsidRPr="000D7721">
              <w:t>th workplace requirements</w:t>
            </w:r>
          </w:p>
          <w:p w:rsidR="00000000" w:rsidRPr="000D7721" w:rsidP="000D7721">
            <w:pPr>
              <w:pStyle w:val="List2"/>
            </w:pPr>
            <w:r w:rsidRPr="000D7721">
              <w:t>5.5.</w:t>
            </w:r>
            <w:r w:rsidRPr="000D7721">
              <w:tab/>
              <w:t>Operator maintenance is completed in accordance with manufacturer/component supplier specifications and site procedures</w:t>
            </w:r>
          </w:p>
          <w:p w:rsidR="00000000" w:rsidRPr="000D7721" w:rsidP="000D7721">
            <w:pPr>
              <w:pStyle w:val="List2"/>
            </w:pPr>
            <w:r w:rsidRPr="000D7721">
              <w:t>5.6.</w:t>
            </w:r>
            <w:r w:rsidRPr="000D7721">
              <w:tab/>
              <w:t>Tooling and equipment is maintained in accordance with workplace procedures</w:t>
            </w:r>
          </w:p>
        </w:tc>
      </w:tr>
    </w:tbl>
    <w:p w:rsidR="000153F0" w:rsidP="000D7721">
      <w:pPr>
        <w:pStyle w:val="BodyText"/>
      </w:pPr>
    </w:p>
    <w:p w:rsidR="000153F0" w:rsidP="000D7721">
      <w:pPr>
        <w:pStyle w:val="BodyText"/>
      </w:pPr>
    </w:p>
    <w:p w:rsidR="00000000" w:rsidRPr="000D7721" w:rsidP="000D7721">
      <w:pPr>
        <w:pStyle w:val="Heading1"/>
      </w:pPr>
      <w:bookmarkStart w:id="9" w:name="O_257047"/>
      <w:bookmarkEnd w:id="9"/>
      <w:r w:rsidRPr="000D7721">
        <w:t>Required Skills and Knowledge</w:t>
      </w:r>
    </w:p>
    <w:tbl>
      <w:tblPr>
        <w:tblW w:w="0" w:type="auto"/>
        <w:tblLayout w:type="fixed"/>
        <w:tblCellMar>
          <w:left w:w="62" w:type="dxa"/>
          <w:right w:w="62" w:type="dxa"/>
        </w:tblCellMar>
        <w:tblLook w:val="0000"/>
      </w:tblPr>
      <w:tblGrid>
        <w:gridCol w:w="8522"/>
      </w:tblGrid>
      <w:tr w:rsidTr="000153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REQUIRED SKILLS AND KNOWLEDGE</w:t>
            </w:r>
          </w:p>
        </w:tc>
      </w:tr>
      <w:tr w:rsidTr="000153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t>This section describes the skills and knowledge required for this unit.</w:t>
            </w:r>
          </w:p>
        </w:tc>
      </w:tr>
      <w:tr w:rsidTr="000153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Required skills</w:t>
            </w:r>
          </w:p>
        </w:tc>
      </w:tr>
      <w:tr w:rsidTr="000153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ListBullet"/>
            </w:pPr>
            <w:r w:rsidRPr="000D7721">
              <w:t>collect, organise and understand information related to work orders, plans and safet</w:t>
            </w:r>
            <w:r w:rsidRPr="000D7721">
              <w:t>y procedures for installation, testing and repairing electrical security systems/components</w:t>
            </w:r>
          </w:p>
          <w:p w:rsidR="00000000" w:rsidRPr="000D7721" w:rsidP="000D7721">
            <w:pPr>
              <w:pStyle w:val="ListBullet"/>
            </w:pPr>
            <w:r w:rsidRPr="000D7721">
              <w:t>communicate ideas and information to enable confirmation of work requirements and specifications, coordination of work with site supervisor, other workers and custo</w:t>
            </w:r>
            <w:r w:rsidRPr="000D7721">
              <w:t>mers, and the reporting of work outcomes and problems</w:t>
            </w:r>
          </w:p>
          <w:p w:rsidR="00000000" w:rsidRPr="000D7721" w:rsidP="000D7721">
            <w:pPr>
              <w:pStyle w:val="ListBullet"/>
            </w:pPr>
            <w:r w:rsidRPr="000D7721">
              <w:t>plain English literacy and communication skills in relation to dealing with others involved in the work</w:t>
            </w:r>
          </w:p>
          <w:p w:rsidR="00000000" w:rsidRPr="000D7721" w:rsidP="000D7721">
            <w:pPr>
              <w:pStyle w:val="ListBullet"/>
            </w:pPr>
            <w:r w:rsidRPr="000D7721">
              <w:t>technical literacy and communication skills sufficient to interpret and apply common industry term</w:t>
            </w:r>
            <w:r w:rsidRPr="000D7721">
              <w:t>inology, and interpret technical information and specifications related to security system/component repairs</w:t>
            </w:r>
          </w:p>
          <w:p w:rsidR="00000000" w:rsidRPr="000D7721" w:rsidP="000D7721">
            <w:pPr>
              <w:pStyle w:val="ListBullet"/>
            </w:pPr>
            <w:r w:rsidRPr="000D7721">
              <w:t>questioning and active listening skills, for example when obtaining information of security systems/component procedures</w:t>
            </w:r>
          </w:p>
          <w:p w:rsidR="00000000" w:rsidRPr="000D7721" w:rsidP="000D7721">
            <w:pPr>
              <w:pStyle w:val="ListBullet"/>
            </w:pPr>
            <w:r w:rsidRPr="000D7721">
              <w:t>plan and organise activiti</w:t>
            </w:r>
            <w:r w:rsidRPr="000D7721">
              <w:t>es, including preparation and layout of worksite and obtaining of equipment and material to avoid backtracking or workflow interruptions</w:t>
            </w:r>
          </w:p>
          <w:p w:rsidR="00000000" w:rsidRPr="000D7721" w:rsidP="000D7721">
            <w:pPr>
              <w:pStyle w:val="ListBullet"/>
            </w:pPr>
            <w:r w:rsidRPr="000D7721">
              <w:t>work with others and in a team by recognising dependencies and using cooperative approaches to optimise workflow and pr</w:t>
            </w:r>
            <w:r w:rsidRPr="000D7721">
              <w:t>oductivity</w:t>
            </w:r>
          </w:p>
          <w:p w:rsidR="00000000" w:rsidRPr="000D7721" w:rsidP="000D7721">
            <w:pPr>
              <w:pStyle w:val="ListBullet"/>
            </w:pPr>
            <w:r w:rsidRPr="000D7721">
              <w:t>use mathematical ideas and techniques to correctly calculate times, assess tolerances, apply accurate measurements, calculate material requirements and establish quality checks</w:t>
            </w:r>
          </w:p>
          <w:p w:rsidR="00000000" w:rsidRPr="000D7721" w:rsidP="000D7721">
            <w:pPr>
              <w:pStyle w:val="ListBullet"/>
            </w:pPr>
            <w:r w:rsidRPr="000D7721">
              <w:t>use pre-checking and inspection techniques to anticipate planning an</w:t>
            </w:r>
            <w:r w:rsidRPr="000D7721">
              <w:t>d scheduling problems, avoid wastage of time and material</w:t>
            </w:r>
          </w:p>
          <w:p w:rsidR="00000000" w:rsidRPr="000D7721" w:rsidP="000D7721">
            <w:pPr>
              <w:pStyle w:val="ListBullet"/>
            </w:pPr>
            <w:r w:rsidRPr="000D7721">
              <w:t>manipulative and dexterity skills to perform low voltage wiring/lighting system installation, testing and repair functions</w:t>
            </w:r>
          </w:p>
          <w:p w:rsidR="00000000" w:rsidRPr="000D7721" w:rsidP="000D7721">
            <w:pPr>
              <w:pStyle w:val="ListBullet"/>
            </w:pPr>
            <w:r w:rsidRPr="000D7721">
              <w:t>problem-solving skills for a limited range of procedural issues</w:t>
            </w:r>
          </w:p>
          <w:p w:rsidR="00000000" w:rsidP="000D7721">
            <w:pPr>
              <w:pStyle w:val="ListBullet"/>
              <w:rPr>
                <w:lang w:val="en-NZ"/>
              </w:rPr>
            </w:pPr>
            <w:r w:rsidRPr="000D7721">
              <w:t>use workpla</w:t>
            </w:r>
            <w:r w:rsidRPr="000D7721">
              <w:t>ce technology related to the installation and repair of automotive security systems/components, including the use of specialist tooling, measuring equipment, computerised technology and communication devices and the reporting/ documenting of results</w:t>
            </w:r>
          </w:p>
        </w:tc>
      </w:tr>
      <w:tr w:rsidTr="000153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Requi</w:t>
            </w:r>
            <w:r w:rsidRPr="000D7721">
              <w:rPr>
                <w:rStyle w:val="SpecialBold"/>
              </w:rPr>
              <w:t>red knowledge</w:t>
            </w:r>
          </w:p>
        </w:tc>
      </w:tr>
      <w:tr w:rsidTr="000153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A working knowledge of:</w:t>
            </w:r>
          </w:p>
          <w:p w:rsidR="00000000" w:rsidRPr="000D7721" w:rsidP="000D7721">
            <w:pPr>
              <w:pStyle w:val="ListBullet"/>
            </w:pPr>
            <w:r w:rsidRPr="000D7721">
              <w:t>OHS regulations/requirements, equipment, material and personal safety requirements</w:t>
            </w:r>
          </w:p>
          <w:p w:rsidR="00000000" w:rsidRPr="000D7721" w:rsidP="000D7721">
            <w:pPr>
              <w:pStyle w:val="ListBullet"/>
            </w:pPr>
            <w:r w:rsidRPr="000D7721">
              <w:t>electrical principles and their application to security systems</w:t>
            </w:r>
          </w:p>
          <w:p w:rsidR="00000000" w:rsidRPr="000D7721" w:rsidP="000D7721">
            <w:pPr>
              <w:pStyle w:val="ListBullet"/>
            </w:pPr>
            <w:r w:rsidRPr="000D7721">
              <w:t>range and functions of security system componentry</w:t>
            </w:r>
          </w:p>
          <w:p w:rsidR="00000000" w:rsidRPr="000D7721" w:rsidP="000D7721">
            <w:pPr>
              <w:pStyle w:val="ListBullet"/>
            </w:pPr>
            <w:r w:rsidRPr="000D7721">
              <w:t xml:space="preserve">precautions to avoid side effects that could occur to ancillary systems due to installation, testing and repair operations </w:t>
            </w:r>
          </w:p>
          <w:p w:rsidR="00000000" w:rsidRPr="000D7721" w:rsidP="000D7721">
            <w:pPr>
              <w:pStyle w:val="ListBullet"/>
            </w:pPr>
            <w:r w:rsidRPr="000D7721">
              <w:t>installation procedures for security system components</w:t>
            </w:r>
          </w:p>
          <w:p w:rsidR="00000000" w:rsidRPr="000D7721" w:rsidP="000D7721">
            <w:pPr>
              <w:pStyle w:val="ListBullet"/>
            </w:pPr>
            <w:r w:rsidRPr="000D7721">
              <w:t xml:space="preserve">site repair procedures for security system components </w:t>
            </w:r>
          </w:p>
          <w:p w:rsidR="00000000" w:rsidRPr="000D7721" w:rsidP="000D7721">
            <w:pPr>
              <w:pStyle w:val="ListBullet"/>
            </w:pPr>
            <w:r w:rsidRPr="000D7721">
              <w:t>types of testing and f</w:t>
            </w:r>
            <w:r w:rsidRPr="000D7721">
              <w:t>ault finding procedures</w:t>
            </w:r>
          </w:p>
          <w:p w:rsidR="00000000" w:rsidRPr="000D7721" w:rsidP="000D7721">
            <w:pPr>
              <w:pStyle w:val="ListBullet"/>
            </w:pPr>
            <w:r w:rsidRPr="000D7721">
              <w:t>site reporting procedures</w:t>
            </w:r>
          </w:p>
          <w:p w:rsidR="00000000" w:rsidRPr="000D7721" w:rsidP="000D7721">
            <w:pPr>
              <w:pStyle w:val="ListBullet"/>
            </w:pPr>
            <w:r w:rsidRPr="000D7721">
              <w:t>enterprise quality procedures</w:t>
            </w:r>
          </w:p>
          <w:p w:rsidR="00000000" w:rsidRPr="000D7721" w:rsidP="000D7721">
            <w:pPr>
              <w:pStyle w:val="ListBullet"/>
            </w:pPr>
            <w:r w:rsidRPr="000D7721">
              <w:t>work organisation and planning processes</w:t>
            </w:r>
          </w:p>
        </w:tc>
      </w:tr>
    </w:tbl>
    <w:p w:rsidR="000153F0" w:rsidP="000D7721">
      <w:pPr>
        <w:pStyle w:val="BodyText"/>
      </w:pPr>
    </w:p>
    <w:p w:rsidR="000153F0" w:rsidP="000D7721">
      <w:pPr>
        <w:pStyle w:val="BodyText"/>
      </w:pPr>
    </w:p>
    <w:p w:rsidR="00000000" w:rsidRPr="000D7721" w:rsidP="000D7721">
      <w:pPr>
        <w:pStyle w:val="AllowPageBreak"/>
      </w:pPr>
    </w:p>
    <w:p w:rsidR="00000000" w:rsidRPr="000D7721" w:rsidP="000D7721">
      <w:pPr>
        <w:pStyle w:val="Heading1"/>
      </w:pPr>
      <w:bookmarkStart w:id="10" w:name="O_241081"/>
      <w:bookmarkEnd w:id="10"/>
      <w:r w:rsidRPr="000D7721">
        <w:t>Evidence Guide</w:t>
      </w:r>
    </w:p>
    <w:tbl>
      <w:tblPr>
        <w:tblW w:w="9570" w:type="dxa"/>
        <w:tblLayout w:type="fixed"/>
        <w:tblCellMar>
          <w:left w:w="62" w:type="dxa"/>
          <w:right w:w="62" w:type="dxa"/>
        </w:tblCellMar>
        <w:tblLook w:val="0000"/>
      </w:tblPr>
      <w:tblGrid>
        <w:gridCol w:w="3908"/>
        <w:gridCol w:w="5662"/>
      </w:tblGrid>
      <w:tr w:rsidTr="000153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EVIDENCE GUIDE</w:t>
            </w:r>
          </w:p>
        </w:tc>
      </w:tr>
      <w:tr w:rsidTr="000153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t>The evidence guide provides advice on assessment and must be read in conjunction with the performance criteria, required skills and knowledge, range statement and the Assessment Guidelines for the Training Package.</w:t>
            </w:r>
          </w:p>
        </w:tc>
      </w:tr>
      <w:tr w:rsidTr="000153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p>
        </w:tc>
      </w:tr>
      <w:tr w:rsidTr="000153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It is essential that competence in this unit signifies ability to transfer competence to changing circumstances and to respond to unusual circumstances in the crit</w:t>
            </w:r>
            <w:r w:rsidRPr="000D7721">
              <w:t>ical aspects of:</w:t>
            </w:r>
          </w:p>
          <w:p w:rsidR="00000000" w:rsidRPr="000D7721" w:rsidP="000D7721">
            <w:pPr>
              <w:pStyle w:val="ListBullet"/>
            </w:pPr>
            <w:r w:rsidRPr="000D7721">
              <w:t>observing safety procedures and requirements</w:t>
            </w:r>
          </w:p>
          <w:p w:rsidR="00000000" w:rsidRPr="000D7721" w:rsidP="000D7721">
            <w:pPr>
              <w:pStyle w:val="ListBullet"/>
            </w:pPr>
            <w:r w:rsidRPr="000D7721">
              <w:t>communicating effectively with others involved in or affected by the work</w:t>
            </w:r>
          </w:p>
          <w:p w:rsidR="00000000" w:rsidRPr="000D7721" w:rsidP="000D7721">
            <w:pPr>
              <w:pStyle w:val="ListBullet"/>
            </w:pPr>
            <w:r w:rsidRPr="000D7721">
              <w:t>selecting methods and techniques appropriate to the circumstances</w:t>
            </w:r>
          </w:p>
          <w:p w:rsidR="00000000" w:rsidRPr="000D7721" w:rsidP="000D7721">
            <w:pPr>
              <w:pStyle w:val="ListBullet"/>
            </w:pPr>
            <w:r w:rsidRPr="000D7721">
              <w:t>completing preparatory activity in a systematic manner</w:t>
            </w:r>
          </w:p>
          <w:p w:rsidR="00000000" w:rsidRPr="000D7721" w:rsidP="000D7721">
            <w:pPr>
              <w:pStyle w:val="ListBullet"/>
            </w:pPr>
            <w:r w:rsidRPr="000D7721">
              <w:t>carrying out installation and repair on a minimum of two systems and/or vehicles</w:t>
            </w:r>
          </w:p>
          <w:p w:rsidR="00000000" w:rsidRPr="000D7721" w:rsidP="000D7721">
            <w:pPr>
              <w:pStyle w:val="ListBullet"/>
            </w:pPr>
            <w:r w:rsidRPr="000D7721">
              <w:t>testing repaired components</w:t>
            </w:r>
          </w:p>
          <w:p w:rsidR="00000000" w:rsidRPr="000D7721" w:rsidP="000D7721">
            <w:pPr>
              <w:pStyle w:val="ListBullet"/>
            </w:pPr>
            <w:r w:rsidRPr="000D7721">
              <w:t>testing low voltage circuitry to determine short, open or earthing faults</w:t>
            </w:r>
          </w:p>
          <w:p w:rsidR="00000000" w:rsidRPr="000D7721" w:rsidP="000D7721">
            <w:pPr>
              <w:pStyle w:val="ListBullet"/>
            </w:pPr>
            <w:r w:rsidRPr="000D7721">
              <w:t xml:space="preserve">applying quality standards to work </w:t>
            </w:r>
          </w:p>
          <w:p w:rsidR="00000000" w:rsidP="000D7721">
            <w:pPr>
              <w:pStyle w:val="ListBullet"/>
              <w:rPr>
                <w:lang w:val="en-NZ"/>
              </w:rPr>
            </w:pPr>
            <w:r w:rsidRPr="000D7721">
              <w:t>completing essential work related ho</w:t>
            </w:r>
            <w:r w:rsidRPr="000D7721">
              <w:t>usekeeping functions.</w:t>
            </w:r>
          </w:p>
        </w:tc>
      </w:tr>
      <w:tr w:rsidTr="000153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Context of</w:t>
            </w:r>
            <w:r w:rsidRPr="000D7721">
              <w:t xml:space="preserve">, </w:t>
            </w:r>
            <w:r w:rsidRPr="000D772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Application of competence is to be assessed in the workplace or simulated worksite.</w:t>
            </w:r>
          </w:p>
          <w:p w:rsidR="00000000" w:rsidRPr="000D7721" w:rsidP="000D7721">
            <w:pPr>
              <w:pStyle w:val="BodyText"/>
            </w:pPr>
            <w:r w:rsidRPr="000D7721">
              <w:t>Assessment is to occur using standard and authorised work practices, safety requirements and environmental constraints.</w:t>
            </w:r>
          </w:p>
          <w:p w:rsidR="00000000" w:rsidRPr="000D7721" w:rsidP="000D7721">
            <w:pPr>
              <w:pStyle w:val="BodyText"/>
            </w:pPr>
            <w:r w:rsidRPr="000D7721">
              <w:t>Assessment is to comply with regulatory requirements, including Australian Standards.</w:t>
            </w:r>
          </w:p>
          <w:p w:rsidR="00000000" w:rsidRPr="000D7721" w:rsidP="000D7721">
            <w:pPr>
              <w:pStyle w:val="BodyText"/>
            </w:pPr>
            <w:r w:rsidRPr="000D7721">
              <w:t>The following resources should be made available:</w:t>
            </w:r>
          </w:p>
          <w:p w:rsidR="00000000" w:rsidRPr="000D7721" w:rsidP="000D7721">
            <w:pPr>
              <w:pStyle w:val="ListBullet"/>
            </w:pPr>
            <w:r w:rsidRPr="000D7721">
              <w:t>workplace location or simulated workplace</w:t>
            </w:r>
          </w:p>
          <w:p w:rsidR="00000000" w:rsidRPr="000D7721" w:rsidP="000D7721">
            <w:pPr>
              <w:pStyle w:val="ListBullet"/>
            </w:pPr>
            <w:r w:rsidRPr="000D7721">
              <w:t>material relevant to the installation and repair of automotive security systems/components</w:t>
            </w:r>
          </w:p>
          <w:p w:rsidR="00000000" w:rsidRPr="000D7721" w:rsidP="000D7721">
            <w:pPr>
              <w:pStyle w:val="ListBullet"/>
            </w:pPr>
            <w:r w:rsidRPr="000D7721">
              <w:t>equipment, hand and power tooling appropriate to the installation and repair of automotive security systems/components</w:t>
            </w:r>
          </w:p>
          <w:p w:rsidR="00000000" w:rsidRPr="000D7721" w:rsidP="000D7721">
            <w:pPr>
              <w:pStyle w:val="ListBullet"/>
            </w:pPr>
            <w:r w:rsidRPr="000D7721">
              <w:t>acti</w:t>
            </w:r>
            <w:r w:rsidRPr="000D7721">
              <w:t>vities covering mandatory task requirements</w:t>
            </w:r>
          </w:p>
          <w:p w:rsidR="00000000" w:rsidP="000D7721">
            <w:pPr>
              <w:pStyle w:val="ListBullet"/>
              <w:rPr>
                <w:lang w:val="en-NZ"/>
              </w:rPr>
            </w:pPr>
            <w:r w:rsidRPr="000D7721">
              <w:t>specifications and work instructions.</w:t>
            </w:r>
          </w:p>
        </w:tc>
      </w:tr>
      <w:tr w:rsidTr="000153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ListBullet"/>
            </w:pPr>
            <w:r w:rsidRPr="000D7721">
              <w:t>Assessment must satisfy the endorsed Assessment Guidelines of AUR05 Automotive Industry Retail, Service and Repair Training Package</w:t>
            </w:r>
          </w:p>
          <w:p w:rsidR="00000000" w:rsidRPr="000D7721" w:rsidP="000D7721">
            <w:pPr>
              <w:pStyle w:val="ListBullet"/>
            </w:pPr>
            <w:r w:rsidRPr="000D7721">
              <w:t>Assessment methods m</w:t>
            </w:r>
            <w:r w:rsidRPr="000D7721">
              <w:t>ust confirm consistency and accuracy of performance together with application of underpinning knowledge</w:t>
            </w:r>
          </w:p>
          <w:p w:rsidR="00000000" w:rsidRPr="000D7721" w:rsidP="000D7721">
            <w:pPr>
              <w:pStyle w:val="ListBullet"/>
            </w:pPr>
            <w:r w:rsidRPr="000D7721">
              <w:t>Assessment must be by direct observation of tasks, with questioning on underpinning knowledge and it must also reinforce the integration of key competen</w:t>
            </w:r>
            <w:r w:rsidRPr="000D7721">
              <w:t>cies</w:t>
            </w:r>
          </w:p>
          <w:p w:rsidR="00000000" w:rsidRPr="000D7721" w:rsidP="000D7721">
            <w:pPr>
              <w:pStyle w:val="ListBullet"/>
            </w:pPr>
            <w:r w:rsidRPr="000D7721">
              <w:t>Assessment may be applied under project related conditions and require evidence of process</w:t>
            </w:r>
          </w:p>
          <w:p w:rsidR="00000000" w:rsidRPr="000D7721" w:rsidP="000D7721">
            <w:pPr>
              <w:pStyle w:val="ListBullet"/>
            </w:pPr>
            <w:r w:rsidRPr="000D7721">
              <w:t>Assessment must confirm a reasonable inference that competence is able to be satisfied under the particular circumstance, and is able to be transferred to other</w:t>
            </w:r>
            <w:r w:rsidRPr="000D7721">
              <w:t xml:space="preserve"> circumstances</w:t>
            </w:r>
          </w:p>
          <w:p w:rsidR="00000000" w:rsidRPr="000D7721" w:rsidP="000D7721">
            <w:pPr>
              <w:pStyle w:val="ListBullet"/>
            </w:pPr>
            <w:r w:rsidRPr="000D7721">
              <w:t>It is preferable that assessment reflects a process rather than an event and occurs over a period of time to cover varying quality circumstances. Evidence of performance may be provided by customers, team leaders/members or other persons sub</w:t>
            </w:r>
            <w:r w:rsidRPr="000D7721">
              <w:t>ject to agreed authentication arrangements</w:t>
            </w:r>
          </w:p>
          <w:p w:rsidR="00000000" w:rsidP="000D7721">
            <w:pPr>
              <w:pStyle w:val="ListBullet"/>
              <w:rPr>
                <w:lang w:val="en-NZ"/>
              </w:rPr>
            </w:pPr>
            <w:r w:rsidRPr="000D7721">
              <w:t>Competence in this unit may be assessed in conjunction with other functional units which together form part of the holistic work role</w:t>
            </w:r>
          </w:p>
        </w:tc>
      </w:tr>
      <w:tr w:rsidTr="000153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p>
        </w:tc>
      </w:tr>
    </w:tbl>
    <w:p w:rsidR="000153F0" w:rsidP="000D7721">
      <w:pPr>
        <w:pStyle w:val="BodyText"/>
      </w:pPr>
    </w:p>
    <w:p w:rsidR="000153F0" w:rsidP="000D7721">
      <w:pPr>
        <w:pStyle w:val="BodyText"/>
      </w:pPr>
    </w:p>
    <w:p w:rsidR="00000000" w:rsidRPr="000D7721" w:rsidP="000D7721">
      <w:pPr>
        <w:pStyle w:val="Heading1"/>
      </w:pPr>
      <w:bookmarkStart w:id="11" w:name="O_249064"/>
      <w:bookmarkEnd w:id="11"/>
      <w:r w:rsidRPr="000D7721">
        <w:t>Range Statement</w:t>
      </w:r>
    </w:p>
    <w:tbl>
      <w:tblPr>
        <w:tblW w:w="0" w:type="auto"/>
        <w:tblLayout w:type="fixed"/>
        <w:tblCellMar>
          <w:left w:w="62" w:type="dxa"/>
          <w:right w:w="62" w:type="dxa"/>
        </w:tblCellMar>
        <w:tblLook w:val="0000"/>
      </w:tblPr>
      <w:tblGrid>
        <w:gridCol w:w="3549"/>
        <w:gridCol w:w="4973"/>
      </w:tblGrid>
      <w:tr w:rsidTr="000153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RANGE STATEMENT</w:t>
            </w:r>
          </w:p>
        </w:tc>
      </w:tr>
      <w:tr w:rsidTr="000153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t xml:space="preserve">The range statement relates to the unit of competency as a whole. It allows for different work environments and situations that may affect </w:t>
            </w:r>
            <w:r w:rsidRPr="000D7721">
              <w:t>performance. Bold italicised wording, if used in the performance criteria, is detailed below. Essential operating conditions that may be present with training and assessment (depending on the work situation, needs of the candidate, accessibility of the ite</w:t>
            </w:r>
            <w:r w:rsidRPr="000D7721">
              <w:t>m, and local industry and regional contexts) may also be included.</w:t>
            </w:r>
          </w:p>
        </w:tc>
      </w:tr>
      <w:tr w:rsidTr="000153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Aftermarket electrical security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Aftermarket electrical security systems may include:</w:t>
            </w:r>
          </w:p>
          <w:p w:rsidR="00000000" w:rsidP="000D7721">
            <w:pPr>
              <w:pStyle w:val="ListBullet"/>
              <w:rPr>
                <w:lang w:val="en-NZ"/>
              </w:rPr>
            </w:pPr>
            <w:r w:rsidRPr="000D7721">
              <w:t>electrical security systems fitted to automotive or marine applications, automotive central lo</w:t>
            </w:r>
            <w:r w:rsidRPr="000D7721">
              <w:t>cking systems and automotive engine immobilisers</w:t>
            </w:r>
          </w:p>
        </w:tc>
      </w:tr>
      <w:tr w:rsidTr="000153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Methods are to include:</w:t>
            </w:r>
          </w:p>
          <w:p w:rsidR="00000000" w:rsidP="000D7721">
            <w:pPr>
              <w:pStyle w:val="ListBullet"/>
              <w:rPr>
                <w:lang w:val="en-NZ"/>
              </w:rPr>
            </w:pPr>
            <w:r w:rsidRPr="000D7721">
              <w:t>reading/interpreting wiring diagrams, soldering, crimping and installing components and wiring</w:t>
            </w:r>
          </w:p>
        </w:tc>
      </w:tr>
      <w:tr w:rsidTr="000153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Faults may include:</w:t>
            </w:r>
          </w:p>
          <w:p w:rsidR="00000000" w:rsidP="000D7721">
            <w:pPr>
              <w:pStyle w:val="ListBullet"/>
              <w:rPr>
                <w:lang w:val="en-NZ"/>
              </w:rPr>
            </w:pPr>
            <w:r w:rsidRPr="000D7721">
              <w:t>inoperative systems, open and short circuits, ground circuits</w:t>
            </w:r>
          </w:p>
        </w:tc>
      </w:tr>
      <w:tr w:rsidTr="000153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Critical precautions include:</w:t>
            </w:r>
          </w:p>
          <w:p w:rsidR="00000000" w:rsidRPr="000D7721" w:rsidP="000D7721">
            <w:pPr>
              <w:pStyle w:val="ListBullet"/>
            </w:pPr>
            <w:r w:rsidRPr="000D7721">
              <w:t xml:space="preserve">manufacturer/component supplier procedures must be applied as poor working practices are likely to damage electronic system ECUs and/or other </w:t>
            </w:r>
            <w:r w:rsidRPr="000D7721">
              <w:t>components</w:t>
            </w:r>
          </w:p>
          <w:p w:rsidR="00000000" w:rsidP="000D7721">
            <w:pPr>
              <w:pStyle w:val="ListBullet"/>
              <w:rPr>
                <w:lang w:val="en-NZ"/>
              </w:rPr>
            </w:pPr>
            <w:r w:rsidRPr="000D7721">
              <w:t>installation methods and after-market security systems/components selected must be approved and within manufacturer/component supplier specifications to avoid damage and possible liability</w:t>
            </w:r>
          </w:p>
        </w:tc>
      </w:tr>
      <w:tr w:rsidTr="000153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OHS requirements are to be in accordan</w:t>
            </w:r>
            <w:r w:rsidRPr="000D7721">
              <w:t>ce with legislation/regulations/codes of practice and enterprise safety policies and procedures, and may include:</w:t>
            </w:r>
          </w:p>
          <w:p w:rsidR="00000000" w:rsidP="000D7721">
            <w:pPr>
              <w:pStyle w:val="ListBullet"/>
              <w:rPr>
                <w:lang w:val="en-NZ"/>
              </w:rPr>
            </w:pPr>
            <w:r w:rsidRPr="000D7721">
              <w:t xml:space="preserve">protective clothing and equipment, use of tooling and equipment, workplace environment and safety, handling of material, use of fire fighting </w:t>
            </w:r>
            <w:r w:rsidRPr="000D7721">
              <w:t>equipment, enterprise first aid, hazard control and hazardous materials and substances</w:t>
            </w:r>
          </w:p>
        </w:tc>
      </w:tr>
      <w:tr w:rsidTr="000153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t>Personal protective equipment is to include that prescribed under legislation/regulations/codes of practice and workplace policies and pra</w:t>
            </w:r>
            <w:r w:rsidRPr="000D7721">
              <w:t>ctices</w:t>
            </w:r>
          </w:p>
        </w:tc>
      </w:tr>
      <w:tr w:rsidTr="000153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Safe operating procedures are to include, but are not limited to:</w:t>
            </w:r>
          </w:p>
          <w:p w:rsidR="00000000" w:rsidP="000D7721">
            <w:pPr>
              <w:pStyle w:val="ListBullet"/>
              <w:rPr>
                <w:lang w:val="en-NZ"/>
              </w:rPr>
            </w:pPr>
            <w:r w:rsidRPr="000D7721">
              <w:t xml:space="preserve">the conduct of operational risk assessment and treatments associated with vehicular movement, toxic substances, electrical </w:t>
            </w:r>
            <w:r w:rsidRPr="000D7721">
              <w:t>safety, machinery movement and operation, manual and mechanical lifting and shifting, working in proximity to others and site visitors</w:t>
            </w:r>
          </w:p>
        </w:tc>
      </w:tr>
      <w:tr w:rsidTr="000153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Emergency procedures related to this unit are to include but may not be limited to:</w:t>
            </w:r>
          </w:p>
          <w:p w:rsidR="00000000" w:rsidP="000D7721">
            <w:pPr>
              <w:pStyle w:val="ListBullet"/>
              <w:rPr>
                <w:lang w:val="en-NZ"/>
              </w:rPr>
            </w:pPr>
            <w:r w:rsidRPr="000D7721">
              <w:t>emergency shutd</w:t>
            </w:r>
            <w:r w:rsidRPr="000D7721">
              <w:t>own and stopping of equipment, extinguishing fires, enterprise first aid requirements and site evacuation</w:t>
            </w:r>
          </w:p>
        </w:tc>
      </w:tr>
      <w:tr w:rsidTr="000153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t>Environmental requirements are to include but are not limited to waste management, noise, dust and clean-up management</w:t>
            </w:r>
          </w:p>
        </w:tc>
      </w:tr>
      <w:tr w:rsidTr="000153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Qu</w:t>
            </w:r>
            <w:r w:rsidRPr="000D7721">
              <w:rPr>
                <w:rStyle w:val="SpecialBold"/>
              </w:rPr>
              <w:t>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Quality requirements are to include, but are not limited to:</w:t>
            </w:r>
          </w:p>
          <w:p w:rsidR="00000000" w:rsidP="000D7721">
            <w:pPr>
              <w:pStyle w:val="ListBullet"/>
              <w:rPr>
                <w:lang w:val="en-NZ"/>
              </w:rPr>
            </w:pPr>
            <w:r w:rsidRPr="000D7721">
              <w:t>regulations, including Australian Standards, enterprise quality policy and standards and enterprise operations and procedures</w:t>
            </w:r>
          </w:p>
        </w:tc>
      </w:tr>
      <w:tr w:rsidTr="000153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Statutory</w:t>
            </w:r>
            <w:r w:rsidRPr="000D7721">
              <w:t>/</w:t>
            </w:r>
            <w:r w:rsidRPr="000D772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Statutory/regula</w:t>
            </w:r>
            <w:r w:rsidRPr="000D7721">
              <w:t>tory authorities may include:</w:t>
            </w:r>
          </w:p>
          <w:p w:rsidR="00000000" w:rsidP="000D7721">
            <w:pPr>
              <w:pStyle w:val="ListBullet"/>
              <w:rPr>
                <w:lang w:val="en-NZ"/>
              </w:rPr>
            </w:pPr>
            <w:r w:rsidRPr="000D7721">
              <w:t>federal, state/territory and local authorities administering acts, regulations and codes of practice</w:t>
            </w:r>
          </w:p>
        </w:tc>
      </w:tr>
      <w:tr w:rsidTr="000153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Tooling and equipment may include:</w:t>
            </w:r>
          </w:p>
          <w:p w:rsidR="00000000" w:rsidP="000D7721">
            <w:pPr>
              <w:pStyle w:val="ListBullet"/>
              <w:rPr>
                <w:lang w:val="en-NZ"/>
              </w:rPr>
            </w:pPr>
            <w:r w:rsidRPr="000D7721">
              <w:t>hand tooling, power tooling, s</w:t>
            </w:r>
            <w:r w:rsidRPr="000D7721">
              <w:t>pecialist tooling for removal, adjustment and testing equipment, including multimeters and test lamp and soldering equipment</w:t>
            </w:r>
          </w:p>
        </w:tc>
      </w:tr>
      <w:tr w:rsidTr="000153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Materials may include:</w:t>
            </w:r>
          </w:p>
          <w:p w:rsidR="00000000" w:rsidP="000D7721">
            <w:pPr>
              <w:pStyle w:val="ListBullet"/>
              <w:rPr>
                <w:lang w:val="en-NZ"/>
              </w:rPr>
            </w:pPr>
            <w:r w:rsidRPr="000D7721">
              <w:t>spare parts, soldering consumables and fluids, and cleaning material</w:t>
            </w:r>
          </w:p>
        </w:tc>
      </w:tr>
      <w:tr w:rsidTr="000153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Communicatio</w:t>
            </w:r>
            <w:r w:rsidRPr="000D7721">
              <w:t>ns are to include, but are not limited to:</w:t>
            </w:r>
          </w:p>
          <w:p w:rsidR="00000000" w:rsidP="000D7721">
            <w:pPr>
              <w:pStyle w:val="ListBullet"/>
              <w:rPr>
                <w:lang w:val="en-NZ"/>
              </w:rPr>
            </w:pPr>
            <w:r w:rsidRPr="000D7721">
              <w:t>verbal and visual instructions and fault reporting and may include site specific instructions, written instructions, plans or instructions related to job/task, telephones and pagers</w:t>
            </w:r>
          </w:p>
        </w:tc>
      </w:tr>
      <w:tr w:rsidTr="000153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Information</w:t>
            </w:r>
            <w:r w:rsidRPr="000D7721">
              <w:t>/</w:t>
            </w:r>
            <w:r w:rsidRPr="000D772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 xml:space="preserve">Sources </w:t>
            </w:r>
            <w:r w:rsidRPr="000D7721">
              <w:t>of information/documents may include:</w:t>
            </w:r>
          </w:p>
          <w:p w:rsidR="00000000" w:rsidRPr="000D7721" w:rsidP="000D7721">
            <w:pPr>
              <w:pStyle w:val="ListBullet"/>
            </w:pPr>
            <w:r w:rsidRPr="000D7721">
              <w:t>verbal or written and graphical instructions, signage, work schedules/plans/specifications, work bulletins, memos, material safety data sheets, diagrams or sketches</w:t>
            </w:r>
          </w:p>
          <w:p w:rsidR="00000000" w:rsidRPr="000D7721" w:rsidP="000D7721">
            <w:pPr>
              <w:pStyle w:val="ListBullet"/>
            </w:pPr>
            <w:r w:rsidRPr="000D7721">
              <w:t xml:space="preserve">safe work procedures related to the installation and </w:t>
            </w:r>
            <w:r w:rsidRPr="000D7721">
              <w:t>repair of automotive security systems/components</w:t>
            </w:r>
          </w:p>
          <w:p w:rsidR="00000000" w:rsidRPr="000D7721" w:rsidP="000D7721">
            <w:pPr>
              <w:pStyle w:val="ListBullet"/>
            </w:pPr>
            <w:r w:rsidRPr="000D7721">
              <w:t>regulatory/legislative requirements pertaining to the automotive industry, including Australian Design Rules</w:t>
            </w:r>
          </w:p>
          <w:p w:rsidR="00000000" w:rsidRPr="000D7721" w:rsidP="000D7721">
            <w:pPr>
              <w:pStyle w:val="ListBullet"/>
            </w:pPr>
            <w:r w:rsidRPr="000D7721">
              <w:t>engineer's design specifications and instructions</w:t>
            </w:r>
          </w:p>
          <w:p w:rsidR="00000000" w:rsidRPr="000D7721" w:rsidP="000D7721">
            <w:pPr>
              <w:pStyle w:val="ListBullet"/>
            </w:pPr>
            <w:r w:rsidRPr="000D7721">
              <w:t>organisation work specifications and requirement</w:t>
            </w:r>
            <w:r w:rsidRPr="000D7721">
              <w:t>s</w:t>
            </w:r>
          </w:p>
          <w:p w:rsidR="00000000" w:rsidRPr="000D7721" w:rsidP="000D7721">
            <w:pPr>
              <w:pStyle w:val="ListBullet"/>
            </w:pPr>
            <w:r w:rsidRPr="000D7721">
              <w:t>instructions issued by authorised enterprise or external persons</w:t>
            </w:r>
          </w:p>
          <w:p w:rsidR="00000000" w:rsidRPr="000D7721" w:rsidP="000D7721">
            <w:pPr>
              <w:pStyle w:val="ListBullet"/>
            </w:pPr>
            <w:r w:rsidRPr="000D7721">
              <w:t>Australian Standards</w:t>
            </w:r>
          </w:p>
        </w:tc>
      </w:tr>
    </w:tbl>
    <w:p w:rsidR="000153F0" w:rsidP="000D7721">
      <w:pPr>
        <w:pStyle w:val="BodyText"/>
      </w:pPr>
    </w:p>
    <w:p w:rsidR="000153F0" w:rsidP="000D7721">
      <w:pPr>
        <w:pStyle w:val="BodyText"/>
      </w:pPr>
    </w:p>
    <w:p w:rsidR="00000000" w:rsidRPr="000D7721" w:rsidP="000D7721">
      <w:pPr>
        <w:pStyle w:val="Heading1"/>
      </w:pPr>
      <w:bookmarkStart w:id="12" w:name="O_191837"/>
      <w:bookmarkEnd w:id="12"/>
      <w:r w:rsidRPr="000D7721">
        <w:t>Unit Sector(s)</w:t>
      </w:r>
    </w:p>
    <w:tbl>
      <w:tblPr>
        <w:tblW w:w="0" w:type="auto"/>
        <w:tblLayout w:type="fixed"/>
        <w:tblCellMar>
          <w:left w:w="62" w:type="dxa"/>
          <w:right w:w="62" w:type="dxa"/>
        </w:tblCellMar>
        <w:tblLook w:val="0000"/>
      </w:tblPr>
      <w:tblGrid>
        <w:gridCol w:w="2614"/>
        <w:gridCol w:w="5908"/>
      </w:tblGrid>
      <w:tr w:rsidTr="000153F0">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r w:rsidRPr="000D7721">
              <w:t>Electrical</w:t>
            </w:r>
          </w:p>
        </w:tc>
      </w:tr>
    </w:tbl>
    <w:p w:rsidR="000153F0" w:rsidP="000D7721">
      <w:pPr>
        <w:pStyle w:val="BodyText"/>
      </w:pPr>
    </w:p>
    <w:p w:rsidR="000153F0" w:rsidP="000D7721">
      <w:pPr>
        <w:pStyle w:val="BodyText"/>
      </w:pPr>
    </w:p>
    <w:p w:rsidR="00000000" w:rsidRPr="000D7721" w:rsidP="000D7721">
      <w:pPr>
        <w:pStyle w:val="Heading1"/>
      </w:pPr>
      <w:bookmarkStart w:id="13" w:name="O_191834"/>
      <w:bookmarkEnd w:id="13"/>
      <w:r w:rsidRPr="000D7721">
        <w:t>Co-requisite units</w:t>
      </w:r>
    </w:p>
    <w:tbl>
      <w:tblPr>
        <w:tblW w:w="0" w:type="auto"/>
        <w:tblLayout w:type="fixed"/>
        <w:tblCellMar>
          <w:left w:w="62" w:type="dxa"/>
          <w:right w:w="62" w:type="dxa"/>
        </w:tblCellMar>
        <w:tblLook w:val="0000"/>
      </w:tblPr>
      <w:tblGrid>
        <w:gridCol w:w="2641"/>
        <w:gridCol w:w="1322"/>
        <w:gridCol w:w="4559"/>
      </w:tblGrid>
      <w:tr w:rsidTr="000153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p>
        </w:tc>
      </w:tr>
      <w:tr w:rsidTr="000153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p>
        </w:tc>
      </w:tr>
      <w:tr w:rsidTr="000153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p>
        </w:tc>
      </w:tr>
    </w:tbl>
    <w:p w:rsidR="000153F0" w:rsidP="000D7721">
      <w:pPr>
        <w:pStyle w:val="BodyText"/>
      </w:pPr>
    </w:p>
    <w:p w:rsidR="000153F0" w:rsidP="000D7721">
      <w:pPr>
        <w:pStyle w:val="BodyText"/>
      </w:pPr>
    </w:p>
    <w:p w:rsidR="00000000" w:rsidRPr="000D7721" w:rsidP="000D7721">
      <w:pPr>
        <w:pStyle w:val="Heading1"/>
      </w:pPr>
      <w:bookmarkStart w:id="14" w:name="O_191836"/>
      <w:bookmarkEnd w:id="14"/>
      <w:r w:rsidRPr="000D7721">
        <w:t>Competency field</w:t>
      </w:r>
    </w:p>
    <w:tbl>
      <w:tblPr>
        <w:tblW w:w="0" w:type="auto"/>
        <w:tblLayout w:type="fixed"/>
        <w:tblCellMar>
          <w:left w:w="62" w:type="dxa"/>
          <w:right w:w="62" w:type="dxa"/>
        </w:tblCellMar>
        <w:tblLook w:val="0000"/>
      </w:tblPr>
      <w:tblGrid>
        <w:gridCol w:w="2784"/>
        <w:gridCol w:w="5738"/>
      </w:tblGrid>
      <w:tr w:rsidTr="000153F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721">
            <w:pPr>
              <w:pStyle w:val="BodyText"/>
              <w:rPr>
                <w:lang w:val="en-NZ"/>
              </w:rPr>
            </w:pPr>
            <w:r w:rsidRPr="000D772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721" w:rsidP="000D7721">
            <w:pPr>
              <w:pStyle w:val="BodyText"/>
            </w:pPr>
          </w:p>
        </w:tc>
      </w:tr>
    </w:tbl>
    <w:p w:rsidR="000153F0" w:rsidP="000D7721">
      <w:pPr>
        <w:pStyle w:val="BodyText"/>
      </w:pPr>
    </w:p>
    <w:p w:rsidR="000153F0" w:rsidP="000D7721">
      <w:pPr>
        <w:pStyle w:val="BodyText"/>
      </w:pPr>
    </w:p>
    <w:p w:rsidR="00000000" w:rsidRPr="000D7721" w:rsidP="000D7721"/>
    <w:sectPr w:rsidSect="000D77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3F0" w:rsidP="000153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3F0" w:rsidP="000D77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153F0" w:rsidP="000D77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153F0" w:rsidP="000D77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721" w:rsidRPr="000153F0" w:rsidP="000153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3F0" w:rsidRPr="002D2AF8" w:rsidP="000D7721">
    <w:pPr>
      <w:pStyle w:val="Header"/>
      <w:framePr w:wrap="around"/>
    </w:pPr>
    <w:r>
      <w:fldChar w:fldCharType="begin"/>
    </w:r>
    <w:r>
      <w:instrText xml:space="preserve"> TITLE   \* MERGEFORMAT </w:instrText>
    </w:r>
    <w:r>
      <w:fldChar w:fldCharType="separate"/>
    </w:r>
    <w:r>
      <w:t>AURE219431A Install, test and repair electrical security systems/components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153F0" w:rsidP="000D77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1C91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7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721"/>
    <w:pPr>
      <w:spacing w:before="360" w:after="60"/>
      <w:outlineLvl w:val="0"/>
    </w:pPr>
    <w:rPr>
      <w:sz w:val="32"/>
    </w:rPr>
  </w:style>
  <w:style w:type="paragraph" w:styleId="Heading2">
    <w:name w:val="heading 2"/>
    <w:basedOn w:val="HeadingBase"/>
    <w:next w:val="BodyText"/>
    <w:link w:val="Heading2Char"/>
    <w:qFormat/>
    <w:rsid w:val="000D7721"/>
    <w:pPr>
      <w:keepLines/>
      <w:spacing w:before="240" w:after="120"/>
      <w:outlineLvl w:val="1"/>
    </w:pPr>
    <w:rPr>
      <w:sz w:val="28"/>
      <w:szCs w:val="40"/>
    </w:rPr>
  </w:style>
  <w:style w:type="paragraph" w:styleId="Heading3">
    <w:name w:val="heading 3"/>
    <w:basedOn w:val="HeadingBase"/>
    <w:next w:val="BodyText"/>
    <w:link w:val="Heading3Char"/>
    <w:qFormat/>
    <w:rsid w:val="000D7721"/>
    <w:pPr>
      <w:spacing w:before="180" w:after="120"/>
      <w:outlineLvl w:val="2"/>
    </w:pPr>
    <w:rPr>
      <w:spacing w:val="-10"/>
      <w:kern w:val="32"/>
    </w:rPr>
  </w:style>
  <w:style w:type="paragraph" w:styleId="Heading4">
    <w:name w:val="heading 4"/>
    <w:basedOn w:val="HeadingBase"/>
    <w:next w:val="BodyText"/>
    <w:link w:val="Heading4Char"/>
    <w:qFormat/>
    <w:rsid w:val="000D7721"/>
    <w:pPr>
      <w:spacing w:before="160" w:after="120"/>
      <w:outlineLvl w:val="3"/>
    </w:pPr>
    <w:rPr>
      <w:sz w:val="22"/>
    </w:rPr>
  </w:style>
  <w:style w:type="paragraph" w:styleId="Heading5">
    <w:name w:val="heading 5"/>
    <w:basedOn w:val="HeadingBase"/>
    <w:next w:val="Normal"/>
    <w:link w:val="Heading5Char"/>
    <w:qFormat/>
    <w:rsid w:val="000D7721"/>
    <w:pPr>
      <w:spacing w:before="80"/>
      <w:outlineLvl w:val="4"/>
    </w:pPr>
    <w:rPr>
      <w:color w:val="918585"/>
      <w:sz w:val="20"/>
    </w:rPr>
  </w:style>
  <w:style w:type="paragraph" w:styleId="Heading6">
    <w:name w:val="heading 6"/>
    <w:basedOn w:val="HeadingBase"/>
    <w:next w:val="Normal"/>
    <w:link w:val="Heading6Char"/>
    <w:qFormat/>
    <w:rsid w:val="000D7721"/>
    <w:pPr>
      <w:spacing w:before="60"/>
      <w:outlineLvl w:val="5"/>
    </w:pPr>
    <w:rPr>
      <w:color w:val="918585"/>
      <w:sz w:val="20"/>
    </w:rPr>
  </w:style>
  <w:style w:type="paragraph" w:styleId="Heading7">
    <w:name w:val="heading 7"/>
    <w:basedOn w:val="Normal"/>
    <w:next w:val="Normal"/>
    <w:link w:val="Heading7Char"/>
    <w:qFormat/>
    <w:rsid w:val="000D7721"/>
    <w:pPr>
      <w:ind w:left="720"/>
      <w:outlineLvl w:val="6"/>
    </w:pPr>
    <w:rPr>
      <w:i/>
    </w:rPr>
  </w:style>
  <w:style w:type="paragraph" w:styleId="Heading8">
    <w:name w:val="heading 8"/>
    <w:basedOn w:val="Normal"/>
    <w:next w:val="Normal"/>
    <w:link w:val="Heading8Char"/>
    <w:qFormat/>
    <w:rsid w:val="000D7721"/>
    <w:pPr>
      <w:ind w:left="720"/>
      <w:outlineLvl w:val="7"/>
    </w:pPr>
    <w:rPr>
      <w:i/>
    </w:rPr>
  </w:style>
  <w:style w:type="paragraph" w:styleId="Heading9">
    <w:name w:val="heading 9"/>
    <w:basedOn w:val="Normal"/>
    <w:next w:val="Normal"/>
    <w:link w:val="Heading9Char"/>
    <w:qFormat/>
    <w:rsid w:val="000D7721"/>
    <w:pPr>
      <w:ind w:left="720"/>
      <w:outlineLvl w:val="8"/>
    </w:pPr>
    <w:rPr>
      <w:i/>
    </w:rPr>
  </w:style>
  <w:style w:type="character" w:default="1" w:styleId="DefaultParagraphFont">
    <w:name w:val="Default Paragraph Font"/>
    <w:uiPriority w:val="1"/>
    <w:unhideWhenUsed/>
    <w:rsid w:val="000D7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721"/>
  </w:style>
  <w:style w:type="character" w:customStyle="1" w:styleId="Heading1Char">
    <w:name w:val="Heading 1 Char"/>
    <w:basedOn w:val="DefaultParagraphFont"/>
    <w:link w:val="Heading1"/>
    <w:rsid w:val="000D7721"/>
    <w:rPr>
      <w:rFonts w:ascii="Times New Roman" w:eastAsia="Times New Roman" w:hAnsi="Times New Roman" w:cs="Times New Roman"/>
      <w:b/>
      <w:sz w:val="32"/>
      <w:szCs w:val="20"/>
      <w:lang w:eastAsia="en-US"/>
    </w:rPr>
  </w:style>
  <w:style w:type="paragraph" w:styleId="BodyText">
    <w:name w:val="Body Text"/>
    <w:basedOn w:val="Normal"/>
    <w:link w:val="BodyTextChar"/>
    <w:rsid w:val="000D77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7721"/>
    <w:rPr>
      <w:rFonts w:ascii="Times New Roman" w:eastAsia="Times New Roman" w:hAnsi="Times New Roman" w:cs="Times New Roman"/>
      <w:sz w:val="24"/>
      <w:lang w:eastAsia="en-US"/>
    </w:rPr>
  </w:style>
  <w:style w:type="paragraph" w:styleId="Footer">
    <w:name w:val="footer"/>
    <w:basedOn w:val="Normal"/>
    <w:link w:val="FooterChar"/>
    <w:rsid w:val="000D7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721"/>
    <w:rPr>
      <w:rFonts w:ascii="Times New Roman" w:eastAsia="Times New Roman" w:hAnsi="Times New Roman" w:cs="Times New Roman"/>
      <w:sz w:val="16"/>
      <w:lang w:eastAsia="en-US"/>
    </w:rPr>
  </w:style>
  <w:style w:type="paragraph" w:styleId="List">
    <w:name w:val="List"/>
    <w:basedOn w:val="BodyText"/>
    <w:next w:val="BodyText"/>
    <w:rsid w:val="000D7721"/>
    <w:pPr>
      <w:tabs>
        <w:tab w:val="left" w:pos="340"/>
      </w:tabs>
      <w:spacing w:before="60" w:after="60"/>
      <w:ind w:left="340" w:hanging="340"/>
    </w:pPr>
  </w:style>
  <w:style w:type="paragraph" w:styleId="ListBullet">
    <w:name w:val="List Bullet"/>
    <w:basedOn w:val="List"/>
    <w:rsid w:val="000D7721"/>
    <w:pPr>
      <w:numPr>
        <w:numId w:val="12"/>
      </w:numPr>
      <w:tabs>
        <w:tab w:val="clear" w:pos="340"/>
      </w:tabs>
      <w:spacing w:before="40" w:after="40"/>
    </w:pPr>
  </w:style>
  <w:style w:type="character" w:customStyle="1" w:styleId="SpecialBold">
    <w:name w:val="Special Bold"/>
    <w:basedOn w:val="DefaultParagraphFont"/>
    <w:rsid w:val="000D7721"/>
    <w:rPr>
      <w:b/>
      <w:spacing w:val="0"/>
    </w:rPr>
  </w:style>
  <w:style w:type="paragraph" w:customStyle="1" w:styleId="SuperHeading">
    <w:name w:val="SuperHeading"/>
    <w:basedOn w:val="Normal"/>
    <w:rsid w:val="000D7721"/>
    <w:pPr>
      <w:spacing w:before="240" w:after="120"/>
      <w:outlineLvl w:val="0"/>
    </w:pPr>
    <w:rPr>
      <w:rFonts w:ascii="Times New Roman" w:hAnsi="Times New Roman"/>
      <w:b/>
      <w:sz w:val="28"/>
    </w:rPr>
  </w:style>
  <w:style w:type="paragraph" w:customStyle="1" w:styleId="AllowPageBreak">
    <w:name w:val="AllowPageBreak"/>
    <w:rsid w:val="000D77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7721"/>
    <w:pPr>
      <w:tabs>
        <w:tab w:val="left" w:pos="680"/>
      </w:tabs>
      <w:spacing w:before="60" w:after="60"/>
      <w:ind w:left="680" w:hanging="340"/>
    </w:pPr>
  </w:style>
  <w:style w:type="character" w:customStyle="1" w:styleId="Heading2Char">
    <w:name w:val="Heading 2 Char"/>
    <w:basedOn w:val="DefaultParagraphFont"/>
    <w:link w:val="Heading2"/>
    <w:rsid w:val="000D7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7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7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721"/>
    <w:rPr>
      <w:rFonts w:ascii="Courier New" w:eastAsia="Times New Roman" w:hAnsi="Courier New" w:cs="Times New Roman"/>
      <w:i/>
      <w:szCs w:val="20"/>
      <w:lang w:eastAsia="en-US"/>
    </w:rPr>
  </w:style>
  <w:style w:type="paragraph" w:customStyle="1" w:styleId="HeadingBase">
    <w:name w:val="Heading Base"/>
    <w:rsid w:val="000D7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721"/>
    <w:pPr>
      <w:tabs>
        <w:tab w:val="right" w:leader="dot" w:pos="9072"/>
      </w:tabs>
      <w:ind w:left="567"/>
    </w:pPr>
    <w:rPr>
      <w:szCs w:val="22"/>
    </w:rPr>
  </w:style>
  <w:style w:type="paragraph" w:customStyle="1" w:styleId="TOCBase">
    <w:name w:val="TOC Base"/>
    <w:rsid w:val="000D7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721"/>
    <w:pPr>
      <w:tabs>
        <w:tab w:val="right" w:leader="dot" w:pos="9072"/>
      </w:tabs>
      <w:spacing w:before="40" w:after="40"/>
      <w:ind w:left="284"/>
    </w:pPr>
    <w:rPr>
      <w:rFonts w:ascii="Times New Roman" w:hAnsi="Times New Roman"/>
    </w:rPr>
  </w:style>
  <w:style w:type="paragraph" w:styleId="TOC1">
    <w:name w:val="toc 1"/>
    <w:basedOn w:val="TOCBase"/>
    <w:next w:val="Normal"/>
    <w:rsid w:val="000D77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7721"/>
    <w:pPr>
      <w:spacing w:before="5040"/>
      <w:jc w:val="center"/>
    </w:pPr>
    <w:rPr>
      <w:sz w:val="48"/>
      <w:szCs w:val="72"/>
      <w:lang w:val="en-US"/>
    </w:rPr>
  </w:style>
  <w:style w:type="character" w:customStyle="1" w:styleId="TitleChar">
    <w:name w:val="Title Char"/>
    <w:basedOn w:val="DefaultParagraphFont"/>
    <w:link w:val="Title"/>
    <w:rsid w:val="000D7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721"/>
    <w:pPr>
      <w:tabs>
        <w:tab w:val="left" w:pos="3600"/>
        <w:tab w:val="left" w:pos="3958"/>
      </w:tabs>
    </w:pPr>
  </w:style>
  <w:style w:type="paragraph" w:customStyle="1" w:styleId="Note">
    <w:name w:val="Note"/>
    <w:basedOn w:val="BodyText"/>
    <w:rsid w:val="000D77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721"/>
    <w:pPr>
      <w:framePr w:wrap="auto" w:hAnchor="text" w:y="6049"/>
    </w:pPr>
    <w:rPr>
      <w:color w:val="000000"/>
      <w:sz w:val="40"/>
    </w:rPr>
  </w:style>
  <w:style w:type="paragraph" w:customStyle="1" w:styleId="TOCTitle">
    <w:name w:val="TOCTitle"/>
    <w:basedOn w:val="Heading1"/>
    <w:rsid w:val="000D7721"/>
    <w:pPr>
      <w:spacing w:after="240"/>
      <w:jc w:val="center"/>
      <w:outlineLvl w:val="9"/>
    </w:pPr>
    <w:rPr>
      <w:caps/>
    </w:rPr>
  </w:style>
  <w:style w:type="paragraph" w:customStyle="1" w:styleId="Version">
    <w:name w:val="Version"/>
    <w:rsid w:val="000D77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721"/>
    <w:pPr>
      <w:numPr>
        <w:numId w:val="13"/>
      </w:numPr>
      <w:tabs>
        <w:tab w:val="clear" w:pos="680"/>
      </w:tabs>
    </w:pPr>
  </w:style>
  <w:style w:type="paragraph" w:styleId="Index1">
    <w:name w:val="index 1"/>
    <w:basedOn w:val="Normal"/>
    <w:next w:val="Normal"/>
    <w:semiHidden/>
    <w:rsid w:val="000D7721"/>
    <w:pPr>
      <w:keepNext w:val="0"/>
      <w:tabs>
        <w:tab w:val="right" w:pos="4176"/>
      </w:tabs>
      <w:ind w:left="198" w:hanging="198"/>
    </w:pPr>
    <w:rPr>
      <w:rFonts w:ascii="Garamond" w:hAnsi="Garamond"/>
    </w:rPr>
  </w:style>
  <w:style w:type="paragraph" w:styleId="IndexHeading">
    <w:name w:val="index heading"/>
    <w:basedOn w:val="Normal"/>
    <w:next w:val="Index1"/>
    <w:semiHidden/>
    <w:rsid w:val="000D7721"/>
    <w:pPr>
      <w:spacing w:before="120" w:after="120"/>
    </w:pPr>
    <w:rPr>
      <w:rFonts w:ascii="Arial" w:hAnsi="Arial"/>
      <w:b/>
      <w:color w:val="918585"/>
      <w:sz w:val="24"/>
    </w:rPr>
  </w:style>
  <w:style w:type="paragraph" w:styleId="Header">
    <w:name w:val="header"/>
    <w:basedOn w:val="Normal"/>
    <w:link w:val="HeaderChar"/>
    <w:rsid w:val="000D7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721"/>
    <w:rPr>
      <w:rFonts w:ascii="Times New Roman" w:eastAsia="Times New Roman" w:hAnsi="Times New Roman" w:cs="Times New Roman"/>
      <w:sz w:val="16"/>
      <w:szCs w:val="20"/>
      <w:lang w:val="en-GB" w:eastAsia="en-US"/>
    </w:rPr>
  </w:style>
  <w:style w:type="paragraph" w:customStyle="1" w:styleId="Chapter">
    <w:name w:val="Chapter"/>
    <w:basedOn w:val="Normal"/>
    <w:rsid w:val="000D7721"/>
    <w:pPr>
      <w:spacing w:before="240"/>
    </w:pPr>
    <w:rPr>
      <w:rFonts w:ascii="Times New Roman" w:hAnsi="Times New Roman"/>
      <w:smallCaps/>
      <w:spacing w:val="80"/>
      <w:sz w:val="28"/>
    </w:rPr>
  </w:style>
  <w:style w:type="paragraph" w:customStyle="1" w:styleId="InChapter">
    <w:name w:val="InChapter"/>
    <w:basedOn w:val="Heading3"/>
    <w:rsid w:val="000D7721"/>
    <w:pPr>
      <w:spacing w:after="240"/>
      <w:outlineLvl w:val="9"/>
    </w:pPr>
    <w:rPr>
      <w:noProof/>
    </w:rPr>
  </w:style>
  <w:style w:type="paragraph" w:styleId="Index2">
    <w:name w:val="index 2"/>
    <w:basedOn w:val="Normal"/>
    <w:next w:val="Normal"/>
    <w:semiHidden/>
    <w:rsid w:val="000D7721"/>
    <w:pPr>
      <w:tabs>
        <w:tab w:val="right" w:pos="4176"/>
      </w:tabs>
      <w:ind w:left="568" w:hanging="284"/>
    </w:pPr>
    <w:rPr>
      <w:rFonts w:ascii="Garamond" w:hAnsi="Garamond"/>
    </w:rPr>
  </w:style>
  <w:style w:type="paragraph" w:customStyle="1" w:styleId="Byline">
    <w:name w:val="Byline"/>
    <w:rsid w:val="000D7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721"/>
    <w:pPr>
      <w:tabs>
        <w:tab w:val="clear" w:pos="3600"/>
        <w:tab w:val="clear" w:pos="3958"/>
      </w:tabs>
      <w:jc w:val="right"/>
    </w:pPr>
  </w:style>
  <w:style w:type="character" w:styleId="Emphasis">
    <w:name w:val="Emphasis"/>
    <w:basedOn w:val="DefaultParagraphFont"/>
    <w:qFormat/>
    <w:rsid w:val="000D7721"/>
    <w:rPr>
      <w:i/>
    </w:rPr>
  </w:style>
  <w:style w:type="paragraph" w:styleId="Caption">
    <w:name w:val="caption"/>
    <w:basedOn w:val="BodyText"/>
    <w:next w:val="Normal"/>
    <w:qFormat/>
    <w:rsid w:val="000D7721"/>
    <w:pPr>
      <w:framePr w:w="2268" w:hSpace="181" w:vSpace="181" w:wrap="around" w:vAnchor="text" w:hAnchor="page" w:x="1135" w:y="285" w:anchorLock="1"/>
    </w:pPr>
    <w:rPr>
      <w:i/>
    </w:rPr>
  </w:style>
  <w:style w:type="paragraph" w:customStyle="1" w:styleId="MiniTOCTitle">
    <w:name w:val="MiniTOCTitle"/>
    <w:basedOn w:val="Heading4"/>
    <w:rsid w:val="000D7721"/>
    <w:pPr>
      <w:spacing w:before="240"/>
      <w:outlineLvl w:val="9"/>
    </w:pPr>
    <w:rPr>
      <w:noProof/>
      <w:sz w:val="24"/>
    </w:rPr>
  </w:style>
  <w:style w:type="paragraph" w:customStyle="1" w:styleId="MiniTOCItem">
    <w:name w:val="MiniTOCItem"/>
    <w:basedOn w:val="ListBullet"/>
    <w:rsid w:val="000D7721"/>
    <w:pPr>
      <w:numPr>
        <w:numId w:val="0"/>
      </w:numPr>
      <w:tabs>
        <w:tab w:val="right" w:leader="dot" w:pos="6521"/>
      </w:tabs>
      <w:spacing w:before="0" w:after="0"/>
    </w:pPr>
  </w:style>
  <w:style w:type="paragraph" w:customStyle="1" w:styleId="TOFTitle">
    <w:name w:val="TOFTitle"/>
    <w:basedOn w:val="TOCTitle"/>
    <w:rsid w:val="000D7721"/>
  </w:style>
  <w:style w:type="paragraph" w:styleId="TableofFigures">
    <w:name w:val="table of figures"/>
    <w:basedOn w:val="Normal"/>
    <w:next w:val="Normal"/>
    <w:semiHidden/>
    <w:rsid w:val="000D7721"/>
    <w:pPr>
      <w:tabs>
        <w:tab w:val="right" w:leader="dot" w:pos="9072"/>
      </w:tabs>
      <w:ind w:left="970" w:hanging="403"/>
    </w:pPr>
    <w:rPr>
      <w:rFonts w:ascii="Times New Roman" w:hAnsi="Times New Roman"/>
      <w:b/>
    </w:rPr>
  </w:style>
  <w:style w:type="paragraph" w:styleId="ListNumber">
    <w:name w:val="List Number"/>
    <w:basedOn w:val="List"/>
    <w:rsid w:val="000D7721"/>
    <w:pPr>
      <w:numPr>
        <w:numId w:val="10"/>
      </w:numPr>
    </w:pPr>
  </w:style>
  <w:style w:type="character" w:customStyle="1" w:styleId="WingdingSymbols">
    <w:name w:val="Wingding Symbols"/>
    <w:rsid w:val="000D7721"/>
    <w:rPr>
      <w:rFonts w:ascii="Wingdings" w:hAnsi="Wingdings"/>
    </w:rPr>
  </w:style>
  <w:style w:type="paragraph" w:customStyle="1" w:styleId="TableHeading">
    <w:name w:val="Table Heading"/>
    <w:basedOn w:val="HeadingBase"/>
    <w:rsid w:val="000D7721"/>
    <w:pPr>
      <w:keepLines/>
      <w:pBdr>
        <w:bottom w:val="single" w:sz="6" w:space="1" w:color="918585"/>
      </w:pBdr>
      <w:spacing w:before="240"/>
    </w:pPr>
  </w:style>
  <w:style w:type="character" w:customStyle="1" w:styleId="HotSpot">
    <w:name w:val="HotSpot"/>
    <w:rsid w:val="000D7721"/>
    <w:rPr>
      <w:color w:val="0033CC"/>
      <w:u w:val="none"/>
    </w:rPr>
  </w:style>
  <w:style w:type="paragraph" w:customStyle="1" w:styleId="BodyTextRight">
    <w:name w:val="Body Text Right"/>
    <w:basedOn w:val="BodyText"/>
    <w:rsid w:val="000D7721"/>
    <w:pPr>
      <w:spacing w:before="0" w:after="0"/>
      <w:jc w:val="right"/>
    </w:pPr>
  </w:style>
  <w:style w:type="paragraph" w:styleId="Index3">
    <w:name w:val="index 3"/>
    <w:basedOn w:val="ListNumber2"/>
    <w:next w:val="Normal"/>
    <w:semiHidden/>
    <w:rsid w:val="000D7721"/>
    <w:pPr>
      <w:numPr>
        <w:numId w:val="0"/>
      </w:numPr>
      <w:tabs>
        <w:tab w:val="right" w:leader="dot" w:pos="4176"/>
      </w:tabs>
    </w:pPr>
  </w:style>
  <w:style w:type="paragraph" w:styleId="ListNumber2">
    <w:name w:val="List Number 2"/>
    <w:basedOn w:val="List2"/>
    <w:rsid w:val="000D7721"/>
    <w:pPr>
      <w:numPr>
        <w:numId w:val="9"/>
      </w:numPr>
      <w:tabs>
        <w:tab w:val="clear" w:pos="1060"/>
      </w:tabs>
    </w:pPr>
  </w:style>
  <w:style w:type="paragraph" w:customStyle="1" w:styleId="MarginNote">
    <w:name w:val="Margin Note"/>
    <w:basedOn w:val="BodyText"/>
    <w:rsid w:val="000D7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7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721"/>
    <w:rPr>
      <w:sz w:val="32"/>
    </w:rPr>
  </w:style>
  <w:style w:type="paragraph" w:customStyle="1" w:styleId="HeadingProcedure">
    <w:name w:val="Heading Procedure"/>
    <w:basedOn w:val="HeadingBase"/>
    <w:next w:val="Normal"/>
    <w:rsid w:val="000D7721"/>
    <w:pPr>
      <w:tabs>
        <w:tab w:val="left" w:pos="0"/>
      </w:tabs>
      <w:spacing w:before="120" w:after="60"/>
    </w:pPr>
    <w:rPr>
      <w:i/>
      <w:color w:val="918585"/>
      <w:sz w:val="22"/>
    </w:rPr>
  </w:style>
  <w:style w:type="paragraph" w:customStyle="1" w:styleId="TableBodyText">
    <w:name w:val="Table Body Text"/>
    <w:basedOn w:val="BodyText"/>
    <w:rsid w:val="000D7721"/>
    <w:pPr>
      <w:spacing w:before="60" w:after="60"/>
    </w:pPr>
  </w:style>
  <w:style w:type="paragraph" w:styleId="ListContinue">
    <w:name w:val="List Continue"/>
    <w:basedOn w:val="List"/>
    <w:rsid w:val="000D7721"/>
    <w:pPr>
      <w:ind w:firstLine="0"/>
    </w:pPr>
  </w:style>
  <w:style w:type="paragraph" w:customStyle="1" w:styleId="ListNote">
    <w:name w:val="List Note"/>
    <w:basedOn w:val="List"/>
    <w:rsid w:val="000D7721"/>
    <w:pPr>
      <w:pBdr>
        <w:top w:val="single" w:sz="6" w:space="2" w:color="918585"/>
        <w:bottom w:val="single" w:sz="6" w:space="2" w:color="918585"/>
      </w:pBdr>
      <w:tabs>
        <w:tab w:val="left" w:pos="1021"/>
      </w:tabs>
      <w:ind w:firstLine="0"/>
    </w:pPr>
  </w:style>
  <w:style w:type="paragraph" w:customStyle="1" w:styleId="Warning">
    <w:name w:val="Warning"/>
    <w:basedOn w:val="BodyText"/>
    <w:rsid w:val="000D7721"/>
    <w:pPr>
      <w:shd w:val="clear" w:color="auto" w:fill="D9D9D9"/>
      <w:tabs>
        <w:tab w:val="left" w:pos="992"/>
      </w:tabs>
      <w:ind w:left="119" w:right="119"/>
    </w:pPr>
    <w:rPr>
      <w:sz w:val="20"/>
    </w:rPr>
  </w:style>
  <w:style w:type="paragraph" w:customStyle="1" w:styleId="MarginIcons">
    <w:name w:val="Margin Icons"/>
    <w:basedOn w:val="BodyText"/>
    <w:rsid w:val="000D7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721"/>
    <w:rPr>
      <w:rFonts w:ascii="Courier New" w:hAnsi="Courier New"/>
    </w:rPr>
  </w:style>
  <w:style w:type="paragraph" w:customStyle="1" w:styleId="NoteBullet">
    <w:name w:val="Note Bullet"/>
    <w:basedOn w:val="Note"/>
    <w:rsid w:val="000D7721"/>
    <w:pPr>
      <w:tabs>
        <w:tab w:val="clear" w:pos="680"/>
      </w:tabs>
      <w:spacing w:before="60" w:after="60"/>
    </w:pPr>
  </w:style>
  <w:style w:type="paragraph" w:customStyle="1" w:styleId="SubHeading2">
    <w:name w:val="SubHeading2"/>
    <w:basedOn w:val="HeadingBase"/>
    <w:rsid w:val="000D7721"/>
    <w:pPr>
      <w:spacing w:before="240" w:after="60"/>
    </w:pPr>
    <w:rPr>
      <w:sz w:val="20"/>
    </w:rPr>
  </w:style>
  <w:style w:type="paragraph" w:customStyle="1" w:styleId="SubHeading1">
    <w:name w:val="SubHeading1"/>
    <w:basedOn w:val="HeadingBase"/>
    <w:rsid w:val="000D7721"/>
    <w:pPr>
      <w:spacing w:before="240" w:after="60"/>
    </w:pPr>
    <w:rPr>
      <w:color w:val="918585"/>
      <w:sz w:val="22"/>
    </w:rPr>
  </w:style>
  <w:style w:type="paragraph" w:customStyle="1" w:styleId="SideHeading">
    <w:name w:val="Side Heading"/>
    <w:basedOn w:val="HeadingBase"/>
    <w:rsid w:val="000D7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721"/>
    <w:pPr>
      <w:tabs>
        <w:tab w:val="num" w:pos="360"/>
      </w:tabs>
    </w:pPr>
  </w:style>
  <w:style w:type="paragraph" w:styleId="PlainText">
    <w:name w:val="Plain Text"/>
    <w:basedOn w:val="Normal"/>
    <w:link w:val="PlainTextChar"/>
    <w:rsid w:val="000D7721"/>
    <w:rPr>
      <w:sz w:val="20"/>
    </w:rPr>
  </w:style>
  <w:style w:type="character" w:customStyle="1" w:styleId="PlainTextChar">
    <w:name w:val="Plain Text Char"/>
    <w:basedOn w:val="DefaultParagraphFont"/>
    <w:link w:val="PlainText"/>
    <w:rsid w:val="000D7721"/>
    <w:rPr>
      <w:rFonts w:ascii="Courier New" w:eastAsia="Times New Roman" w:hAnsi="Courier New" w:cs="Times New Roman"/>
      <w:sz w:val="20"/>
      <w:szCs w:val="20"/>
      <w:lang w:eastAsia="en-US"/>
    </w:rPr>
  </w:style>
  <w:style w:type="character" w:customStyle="1" w:styleId="MenuOption">
    <w:name w:val="Menu Option"/>
    <w:basedOn w:val="DefaultParagraphFont"/>
    <w:rsid w:val="000D7721"/>
    <w:rPr>
      <w:b/>
      <w:smallCaps/>
    </w:rPr>
  </w:style>
  <w:style w:type="paragraph" w:customStyle="1" w:styleId="TableListNumber">
    <w:name w:val="Table List Number"/>
    <w:basedOn w:val="ListNumber"/>
    <w:rsid w:val="000D7721"/>
    <w:pPr>
      <w:numPr>
        <w:numId w:val="0"/>
      </w:numPr>
    </w:pPr>
  </w:style>
  <w:style w:type="paragraph" w:styleId="TOC4">
    <w:name w:val="toc 4"/>
    <w:basedOn w:val="TOCBase"/>
    <w:next w:val="Normal"/>
    <w:semiHidden/>
    <w:rsid w:val="000D7721"/>
    <w:pPr>
      <w:tabs>
        <w:tab w:val="right" w:leader="dot" w:pos="9071"/>
      </w:tabs>
      <w:ind w:left="1701"/>
    </w:pPr>
  </w:style>
  <w:style w:type="paragraph" w:customStyle="1" w:styleId="ListAlpha">
    <w:name w:val="List Alpha"/>
    <w:basedOn w:val="List"/>
    <w:rsid w:val="000D7721"/>
    <w:pPr>
      <w:numPr>
        <w:numId w:val="8"/>
      </w:numPr>
    </w:pPr>
  </w:style>
  <w:style w:type="paragraph" w:customStyle="1" w:styleId="ListAlpha2">
    <w:name w:val="List Alpha 2"/>
    <w:basedOn w:val="List2"/>
    <w:rsid w:val="000D7721"/>
    <w:pPr>
      <w:numPr>
        <w:numId w:val="7"/>
      </w:numPr>
    </w:pPr>
  </w:style>
  <w:style w:type="paragraph" w:styleId="List3">
    <w:name w:val="List 3"/>
    <w:basedOn w:val="BodyText"/>
    <w:rsid w:val="000D7721"/>
    <w:pPr>
      <w:tabs>
        <w:tab w:val="left" w:pos="1021"/>
      </w:tabs>
      <w:spacing w:before="60" w:after="60"/>
      <w:ind w:left="1020" w:hanging="340"/>
    </w:pPr>
  </w:style>
  <w:style w:type="paragraph" w:styleId="List4">
    <w:name w:val="List 4"/>
    <w:basedOn w:val="BodyText"/>
    <w:rsid w:val="000D7721"/>
    <w:pPr>
      <w:tabs>
        <w:tab w:val="left" w:pos="1361"/>
      </w:tabs>
      <w:spacing w:before="60" w:after="60"/>
      <w:ind w:left="1361" w:hanging="340"/>
    </w:pPr>
  </w:style>
  <w:style w:type="paragraph" w:styleId="List5">
    <w:name w:val="List 5"/>
    <w:basedOn w:val="BodyText"/>
    <w:rsid w:val="000D7721"/>
    <w:pPr>
      <w:tabs>
        <w:tab w:val="left" w:pos="1701"/>
      </w:tabs>
      <w:spacing w:before="60" w:after="60"/>
      <w:ind w:left="1701" w:hanging="340"/>
    </w:pPr>
  </w:style>
  <w:style w:type="paragraph" w:styleId="ListBullet3">
    <w:name w:val="List Bullet 3"/>
    <w:basedOn w:val="List3"/>
    <w:rsid w:val="000D7721"/>
    <w:pPr>
      <w:numPr>
        <w:numId w:val="14"/>
      </w:numPr>
      <w:tabs>
        <w:tab w:val="clear" w:pos="1021"/>
      </w:tabs>
      <w:ind w:left="1037" w:hanging="357"/>
    </w:pPr>
  </w:style>
  <w:style w:type="paragraph" w:styleId="ListBullet4">
    <w:name w:val="List Bullet 4"/>
    <w:basedOn w:val="List4"/>
    <w:rsid w:val="000D7721"/>
    <w:pPr>
      <w:numPr>
        <w:numId w:val="2"/>
      </w:numPr>
    </w:pPr>
  </w:style>
  <w:style w:type="paragraph" w:styleId="ListBullet5">
    <w:name w:val="List Bullet 5"/>
    <w:basedOn w:val="List5"/>
    <w:rsid w:val="000D7721"/>
    <w:pPr>
      <w:numPr>
        <w:numId w:val="3"/>
      </w:numPr>
    </w:pPr>
  </w:style>
  <w:style w:type="paragraph" w:styleId="ListContinue2">
    <w:name w:val="List Continue 2"/>
    <w:basedOn w:val="List2"/>
    <w:rsid w:val="000D7721"/>
    <w:pPr>
      <w:ind w:firstLine="0"/>
    </w:pPr>
  </w:style>
  <w:style w:type="paragraph" w:styleId="ListContinue3">
    <w:name w:val="List Continue 3"/>
    <w:basedOn w:val="List3"/>
    <w:rsid w:val="000D7721"/>
    <w:pPr>
      <w:ind w:left="1021" w:firstLine="0"/>
    </w:pPr>
  </w:style>
  <w:style w:type="paragraph" w:styleId="ListContinue4">
    <w:name w:val="List Continue 4"/>
    <w:basedOn w:val="List4"/>
    <w:rsid w:val="000D7721"/>
    <w:pPr>
      <w:ind w:firstLine="0"/>
    </w:pPr>
  </w:style>
  <w:style w:type="paragraph" w:styleId="ListContinue5">
    <w:name w:val="List Continue 5"/>
    <w:basedOn w:val="List5"/>
    <w:rsid w:val="000D7721"/>
    <w:pPr>
      <w:ind w:firstLine="0"/>
    </w:pPr>
  </w:style>
  <w:style w:type="paragraph" w:styleId="ListNumber3">
    <w:name w:val="List Number 3"/>
    <w:basedOn w:val="List3"/>
    <w:rsid w:val="000D7721"/>
    <w:pPr>
      <w:numPr>
        <w:numId w:val="4"/>
      </w:numPr>
    </w:pPr>
  </w:style>
  <w:style w:type="paragraph" w:styleId="ListNumber4">
    <w:name w:val="List Number 4"/>
    <w:basedOn w:val="List4"/>
    <w:rsid w:val="000D7721"/>
    <w:pPr>
      <w:numPr>
        <w:numId w:val="5"/>
      </w:numPr>
    </w:pPr>
  </w:style>
  <w:style w:type="paragraph" w:styleId="ListNumber5">
    <w:name w:val="List Number 5"/>
    <w:basedOn w:val="List5"/>
    <w:rsid w:val="000D7721"/>
    <w:pPr>
      <w:numPr>
        <w:numId w:val="6"/>
      </w:numPr>
    </w:pPr>
  </w:style>
  <w:style w:type="paragraph" w:styleId="BlockText">
    <w:name w:val="Block Text"/>
    <w:basedOn w:val="Normal"/>
    <w:rsid w:val="000D7721"/>
    <w:pPr>
      <w:spacing w:after="120"/>
      <w:ind w:left="1440" w:right="1440"/>
    </w:pPr>
  </w:style>
  <w:style w:type="character" w:customStyle="1" w:styleId="Subscript">
    <w:name w:val="Subscript"/>
    <w:basedOn w:val="DefaultParagraphFont"/>
    <w:rsid w:val="000D7721"/>
    <w:rPr>
      <w:sz w:val="16"/>
      <w:vertAlign w:val="subscript"/>
    </w:rPr>
  </w:style>
  <w:style w:type="character" w:customStyle="1" w:styleId="Superscript">
    <w:name w:val="Superscript"/>
    <w:basedOn w:val="DefaultParagraphFont"/>
    <w:rsid w:val="000D7721"/>
    <w:rPr>
      <w:sz w:val="16"/>
      <w:vertAlign w:val="superscript"/>
    </w:rPr>
  </w:style>
  <w:style w:type="character" w:customStyle="1" w:styleId="Symbols">
    <w:name w:val="Symbols"/>
    <w:basedOn w:val="DefaultParagraphFont"/>
    <w:rsid w:val="000D7721"/>
    <w:rPr>
      <w:rFonts w:ascii="Symbol" w:hAnsi="Symbol"/>
    </w:rPr>
  </w:style>
  <w:style w:type="character" w:customStyle="1" w:styleId="MenuOptions">
    <w:name w:val="Menu Options"/>
    <w:basedOn w:val="DefaultParagraphFont"/>
    <w:rsid w:val="000D7721"/>
    <w:rPr>
      <w:rFonts w:ascii="Arial Narrow" w:hAnsi="Arial Narrow"/>
      <w:smallCaps/>
    </w:rPr>
  </w:style>
  <w:style w:type="character" w:customStyle="1" w:styleId="Buttons">
    <w:name w:val="Buttons"/>
    <w:basedOn w:val="DefaultParagraphFont"/>
    <w:rsid w:val="000D7721"/>
    <w:rPr>
      <w:b/>
    </w:rPr>
  </w:style>
  <w:style w:type="character" w:customStyle="1" w:styleId="Underlined">
    <w:name w:val="Underlined"/>
    <w:basedOn w:val="DefaultParagraphFont"/>
    <w:rsid w:val="000D7721"/>
    <w:rPr>
      <w:u w:val="single"/>
    </w:rPr>
  </w:style>
  <w:style w:type="paragraph" w:customStyle="1" w:styleId="TableBodyTextRight">
    <w:name w:val="Table Body Text Right"/>
    <w:basedOn w:val="TableBodyText"/>
    <w:rsid w:val="000D7721"/>
    <w:pPr>
      <w:widowControl w:val="0"/>
      <w:autoSpaceDE w:val="0"/>
      <w:autoSpaceDN w:val="0"/>
      <w:adjustRightInd w:val="0"/>
      <w:jc w:val="right"/>
    </w:pPr>
    <w:rPr>
      <w:rFonts w:cs="Arial"/>
      <w:szCs w:val="18"/>
    </w:rPr>
  </w:style>
  <w:style w:type="paragraph" w:customStyle="1" w:styleId="CopyrightText">
    <w:name w:val="Copyright Text"/>
    <w:basedOn w:val="BodyText"/>
    <w:rsid w:val="000D7721"/>
    <w:rPr>
      <w:sz w:val="18"/>
    </w:rPr>
  </w:style>
  <w:style w:type="paragraph" w:customStyle="1" w:styleId="BodySmallRight">
    <w:name w:val="Body Small Right"/>
    <w:basedOn w:val="BodyTextRight"/>
    <w:rsid w:val="000D7721"/>
    <w:rPr>
      <w:sz w:val="18"/>
      <w:szCs w:val="18"/>
    </w:rPr>
  </w:style>
  <w:style w:type="paragraph" w:customStyle="1" w:styleId="MarginEdition">
    <w:name w:val="Margin Edition"/>
    <w:basedOn w:val="MarginNote"/>
    <w:rsid w:val="000D7721"/>
    <w:pPr>
      <w:spacing w:before="0" w:after="0"/>
    </w:pPr>
    <w:rPr>
      <w:rFonts w:ascii="Times New Roman" w:hAnsi="Times New Roman"/>
      <w:color w:val="999999"/>
    </w:rPr>
  </w:style>
  <w:style w:type="paragraph" w:customStyle="1" w:styleId="Spacer">
    <w:name w:val="Spacer"/>
    <w:basedOn w:val="Normal"/>
    <w:rsid w:val="000D7721"/>
    <w:rPr>
      <w:sz w:val="2"/>
      <w:szCs w:val="2"/>
    </w:rPr>
  </w:style>
  <w:style w:type="character" w:customStyle="1" w:styleId="Small">
    <w:name w:val="Small"/>
    <w:basedOn w:val="DefaultParagraphFont"/>
    <w:rsid w:val="000D7721"/>
    <w:rPr>
      <w:sz w:val="16"/>
    </w:rPr>
  </w:style>
  <w:style w:type="paragraph" w:customStyle="1" w:styleId="WideTable">
    <w:name w:val="Wide Table"/>
    <w:basedOn w:val="Normal"/>
    <w:rsid w:val="000D7721"/>
    <w:pPr>
      <w:ind w:left="-1418"/>
    </w:pPr>
    <w:rPr>
      <w:sz w:val="2"/>
      <w:szCs w:val="2"/>
    </w:rPr>
  </w:style>
  <w:style w:type="character" w:styleId="PageNumber">
    <w:name w:val="page number"/>
    <w:basedOn w:val="DefaultParagraphFont"/>
    <w:rsid w:val="000D7721"/>
  </w:style>
  <w:style w:type="paragraph" w:styleId="Quote">
    <w:name w:val="Quote"/>
    <w:basedOn w:val="Heading1"/>
    <w:link w:val="QuoteChar"/>
    <w:qFormat/>
    <w:rsid w:val="000D7721"/>
    <w:rPr>
      <w:b w:val="0"/>
      <w:sz w:val="72"/>
      <w:szCs w:val="72"/>
      <w:lang w:val="en-NZ"/>
    </w:rPr>
  </w:style>
  <w:style w:type="character" w:customStyle="1" w:styleId="QuoteChar">
    <w:name w:val="Quote Char"/>
    <w:basedOn w:val="DefaultParagraphFont"/>
    <w:link w:val="Quote"/>
    <w:rsid w:val="000D7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721"/>
    <w:pPr>
      <w:pageBreakBefore/>
    </w:pPr>
  </w:style>
  <w:style w:type="paragraph" w:customStyle="1" w:styleId="Border">
    <w:name w:val="Border"/>
    <w:basedOn w:val="Normal"/>
    <w:qFormat/>
    <w:rsid w:val="000D7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721"/>
    <w:rPr>
      <w:b/>
      <w:bCs/>
      <w:i/>
      <w:iCs/>
      <w:color w:val="auto"/>
    </w:rPr>
  </w:style>
  <w:style w:type="paragraph" w:styleId="IntenseQuote">
    <w:name w:val="Intense Quote"/>
    <w:basedOn w:val="Normal"/>
    <w:next w:val="Normal"/>
    <w:link w:val="IntenseQuoteChar"/>
    <w:uiPriority w:val="30"/>
    <w:qFormat/>
    <w:rsid w:val="000D7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7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721"/>
    <w:rPr>
      <w:smallCaps/>
      <w:color w:val="auto"/>
      <w:u w:val="single"/>
    </w:rPr>
  </w:style>
  <w:style w:type="character" w:styleId="IntenseReference">
    <w:name w:val="Intense Reference"/>
    <w:basedOn w:val="DefaultParagraphFont"/>
    <w:uiPriority w:val="32"/>
    <w:qFormat/>
    <w:rsid w:val="000D7721"/>
    <w:rPr>
      <w:b/>
      <w:bCs/>
      <w:smallCaps/>
      <w:color w:val="auto"/>
      <w:spacing w:val="5"/>
      <w:u w:val="single"/>
    </w:rPr>
  </w:style>
  <w:style w:type="paragraph" w:customStyle="1" w:styleId="2ColumnHeading">
    <w:name w:val="2Column Heading"/>
    <w:basedOn w:val="BodyText"/>
    <w:qFormat/>
    <w:rsid w:val="000D7721"/>
    <w:pPr>
      <w:spacing w:after="60"/>
      <w:ind w:left="-2268"/>
    </w:pPr>
    <w:rPr>
      <w:b/>
    </w:rPr>
  </w:style>
  <w:style w:type="paragraph" w:customStyle="1" w:styleId="Heading1TOC">
    <w:name w:val="Heading1 TOC"/>
    <w:basedOn w:val="Normal"/>
    <w:qFormat/>
    <w:rsid w:val="000D7721"/>
    <w:pPr>
      <w:spacing w:before="240" w:after="120"/>
    </w:pPr>
    <w:rPr>
      <w:rFonts w:ascii="Times New Roman" w:hAnsi="Times New Roman"/>
      <w:b/>
      <w:sz w:val="32"/>
    </w:rPr>
  </w:style>
  <w:style w:type="paragraph" w:customStyle="1" w:styleId="Heading2TOC">
    <w:name w:val="Heading2 TOC"/>
    <w:basedOn w:val="Normal"/>
    <w:qFormat/>
    <w:rsid w:val="000D7721"/>
    <w:pPr>
      <w:spacing w:before="240" w:after="60"/>
    </w:pPr>
    <w:rPr>
      <w:rFonts w:ascii="Times New Roman" w:hAnsi="Times New Roman"/>
      <w:b/>
      <w:sz w:val="28"/>
    </w:rPr>
  </w:style>
  <w:style w:type="character" w:customStyle="1" w:styleId="Underline">
    <w:name w:val="Underline"/>
    <w:basedOn w:val="DefaultParagraphFont"/>
    <w:qFormat/>
    <w:rsid w:val="000D7721"/>
    <w:rPr>
      <w:u w:val="single"/>
    </w:rPr>
  </w:style>
  <w:style w:type="character" w:customStyle="1" w:styleId="BoldandItalics">
    <w:name w:val="Bold and Italics"/>
    <w:qFormat/>
    <w:rsid w:val="000D7721"/>
    <w:rPr>
      <w:b/>
      <w:i/>
      <w:u w:val="none"/>
    </w:rPr>
  </w:style>
  <w:style w:type="paragraph" w:styleId="BalloonText">
    <w:name w:val="Balloon Text"/>
    <w:basedOn w:val="Normal"/>
    <w:link w:val="BalloonTextChar"/>
    <w:rsid w:val="000D7721"/>
    <w:rPr>
      <w:rFonts w:ascii="Tahoma" w:hAnsi="Tahoma" w:cs="Tahoma"/>
      <w:sz w:val="16"/>
      <w:szCs w:val="16"/>
    </w:rPr>
  </w:style>
  <w:style w:type="character" w:customStyle="1" w:styleId="BalloonTextChar">
    <w:name w:val="Balloon Text Char"/>
    <w:basedOn w:val="DefaultParagraphFont"/>
    <w:link w:val="BalloonText"/>
    <w:rsid w:val="000D77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7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77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721"/>
    <w:rPr>
      <w:b/>
      <w:color w:val="660033"/>
      <w:spacing w:val="0"/>
    </w:rPr>
  </w:style>
  <w:style w:type="paragraph" w:customStyle="1" w:styleId="Nameditemlist">
    <w:name w:val="Named item list"/>
    <w:basedOn w:val="BodyText"/>
    <w:qFormat/>
    <w:rsid w:val="000D77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1806</Words>
  <Characters>12177</Characters>
  <Application>Microsoft Office Word</Application>
  <DocSecurity>0</DocSecurity>
  <Lines>404</Lines>
  <Paragraphs>177</Paragraphs>
  <ScaleCrop>false</ScaleCrop>
  <Company>Author-it Software Corporation Ltd.</Company>
  <LinksUpToDate>false</LinksUpToDate>
  <CharactersWithSpaces>13872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AURE219431A Install, test and repair electrical security systems/components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2012-10-05T06:17:00Z</dcterms:created>
  <dcterms:modified xsi:type="dcterms:W3CDTF">2012-10-05T06:17:00Z</dcterms:modified>
</cp:coreProperties>
</file>