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617" w:rsidP="00943617">
      <w:pPr>
        <w:pStyle w:val="Title"/>
      </w:pPr>
      <w:r>
        <w:fldChar w:fldCharType="begin"/>
      </w:r>
      <w:r>
        <w:instrText xml:space="preserve"> TITLE   \* MERGEFORMAT </w:instrText>
      </w:r>
      <w:r>
        <w:fldChar w:fldCharType="separate"/>
      </w:r>
      <w:r>
        <w:t>AURC456661A Recover claim losses</w:t>
      </w:r>
      <w:r>
        <w:fldChar w:fldCharType="end"/>
      </w:r>
    </w:p>
    <w:p w:rsidR="00943617" w:rsidP="00943617">
      <w:pPr>
        <w:pStyle w:val="Version"/>
        <w:sectPr w:rsidSect="00C305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059B" w:rsidP="00C3059B">
      <w:pPr>
        <w:pStyle w:val="SuperHeading"/>
      </w:pPr>
      <w:r w:rsidRPr="00C3059B">
        <w:t>AURC456661A Recover claim losses</w:t>
      </w:r>
    </w:p>
    <w:p w:rsidR="00000000" w:rsidRPr="00C3059B" w:rsidP="00C3059B">
      <w:pPr>
        <w:pStyle w:val="Heading1"/>
      </w:pPr>
      <w:bookmarkStart w:id="1" w:name="O_268371"/>
      <w:bookmarkEnd w:id="1"/>
      <w:r w:rsidRPr="00C3059B">
        <w:t>Modification History</w:t>
      </w:r>
    </w:p>
    <w:p w:rsidR="00000000" w:rsidRPr="00C3059B" w:rsidP="00C3059B">
      <w:pPr>
        <w:pStyle w:val="BodyText"/>
      </w:pPr>
      <w:r w:rsidRPr="00C3059B">
        <w:t>Not Applicable</w:t>
      </w:r>
    </w:p>
    <w:p w:rsidR="00000000" w:rsidRPr="00C3059B" w:rsidP="00C3059B">
      <w:pPr>
        <w:pStyle w:val="AllowPageBreak"/>
      </w:pPr>
    </w:p>
    <w:p w:rsidR="00000000" w:rsidRPr="00C3059B" w:rsidP="00C3059B">
      <w:pPr>
        <w:pStyle w:val="Heading1"/>
      </w:pPr>
      <w:bookmarkStart w:id="2" w:name="O_191740"/>
      <w:bookmarkEnd w:id="2"/>
      <w:r w:rsidRPr="00C3059B">
        <w:t>Unit Descriptor</w:t>
      </w:r>
    </w:p>
    <w:tbl>
      <w:tblPr>
        <w:tblW w:w="0" w:type="auto"/>
        <w:tblLayout w:type="fixed"/>
        <w:tblCellMar>
          <w:left w:w="62" w:type="dxa"/>
          <w:right w:w="62" w:type="dxa"/>
        </w:tblCellMar>
        <w:tblLook w:val="0000"/>
      </w:tblPr>
      <w:tblGrid>
        <w:gridCol w:w="2671"/>
        <w:gridCol w:w="5851"/>
      </w:tblGrid>
      <w:tr w:rsidTr="0094361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r w:rsidRPr="00C3059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59B" w:rsidP="00C3059B">
            <w:pPr>
              <w:pStyle w:val="BodyText"/>
            </w:pPr>
            <w:r w:rsidRPr="00C3059B">
              <w:t>This unit of competency covers the competence required to determine the viability of damaged vehicle loss</w:t>
            </w:r>
            <w:r w:rsidRPr="00C3059B">
              <w:t xml:space="preserve"> recovery by evaluating various salvage and disposal methods and disposing of the damaged vehicle using the most appropriate method.</w:t>
            </w:r>
          </w:p>
        </w:tc>
      </w:tr>
    </w:tbl>
    <w:p w:rsidR="00943617" w:rsidP="00C3059B">
      <w:pPr>
        <w:pStyle w:val="BodyText"/>
      </w:pPr>
    </w:p>
    <w:p w:rsidR="00943617" w:rsidP="00C3059B">
      <w:pPr>
        <w:pStyle w:val="BodyText"/>
      </w:pPr>
    </w:p>
    <w:p w:rsidR="00000000" w:rsidRPr="00C3059B" w:rsidP="00C3059B">
      <w:pPr>
        <w:pStyle w:val="Heading1"/>
      </w:pPr>
      <w:bookmarkStart w:id="3" w:name="O_191744"/>
      <w:bookmarkEnd w:id="3"/>
      <w:r w:rsidRPr="00C3059B">
        <w:t>Application of the Unit</w:t>
      </w:r>
    </w:p>
    <w:tbl>
      <w:tblPr>
        <w:tblW w:w="0" w:type="auto"/>
        <w:tblLayout w:type="fixed"/>
        <w:tblCellMar>
          <w:left w:w="62" w:type="dxa"/>
          <w:right w:w="62" w:type="dxa"/>
        </w:tblCellMar>
        <w:tblLook w:val="0000"/>
      </w:tblPr>
      <w:tblGrid>
        <w:gridCol w:w="2753"/>
        <w:gridCol w:w="5769"/>
      </w:tblGrid>
      <w:tr w:rsidTr="00943617">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r w:rsidRPr="00C3059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59B" w:rsidP="00C3059B">
            <w:pPr>
              <w:pStyle w:val="BodyText"/>
            </w:pPr>
            <w:r w:rsidRPr="00C3059B">
              <w:t>This unit of competency applies to the following and should be contextualised to the qualification to which it is being applied:</w:t>
            </w:r>
          </w:p>
          <w:p w:rsidR="00000000" w:rsidRPr="00C3059B" w:rsidP="00C3059B">
            <w:pPr>
              <w:pStyle w:val="ListBullet"/>
            </w:pPr>
            <w:r w:rsidRPr="00C3059B">
              <w:t>retail, service and repair.</w:t>
            </w:r>
          </w:p>
        </w:tc>
      </w:tr>
    </w:tbl>
    <w:p w:rsidR="00943617" w:rsidP="00C3059B">
      <w:pPr>
        <w:pStyle w:val="BodyText"/>
      </w:pPr>
    </w:p>
    <w:p w:rsidR="00943617" w:rsidP="00C3059B">
      <w:pPr>
        <w:pStyle w:val="BodyText"/>
      </w:pPr>
    </w:p>
    <w:p w:rsidR="00000000" w:rsidRPr="00C3059B" w:rsidP="00C3059B">
      <w:pPr>
        <w:pStyle w:val="Heading1"/>
      </w:pPr>
      <w:bookmarkStart w:id="4" w:name="O_276631"/>
      <w:bookmarkEnd w:id="4"/>
      <w:r w:rsidRPr="00C3059B">
        <w:t>Licensing/Regulatory Information</w:t>
      </w:r>
    </w:p>
    <w:p w:rsidR="00000000" w:rsidRPr="00C3059B" w:rsidP="00C3059B">
      <w:pPr>
        <w:pStyle w:val="BodyText"/>
      </w:pPr>
      <w:r w:rsidRPr="00C3059B">
        <w:t>Not Applicable</w:t>
      </w:r>
    </w:p>
    <w:p w:rsidR="00000000" w:rsidRPr="00C3059B" w:rsidP="00C3059B">
      <w:pPr>
        <w:pStyle w:val="AllowPageBreak"/>
      </w:pPr>
    </w:p>
    <w:p w:rsidR="00000000" w:rsidRPr="00C3059B" w:rsidP="00C3059B">
      <w:pPr>
        <w:pStyle w:val="Heading1"/>
      </w:pPr>
      <w:bookmarkStart w:id="5" w:name="O_191742"/>
      <w:bookmarkEnd w:id="5"/>
      <w:r w:rsidRPr="00C3059B">
        <w:t>Pre-Requisites</w:t>
      </w:r>
    </w:p>
    <w:tbl>
      <w:tblPr>
        <w:tblW w:w="0" w:type="auto"/>
        <w:tblLayout w:type="fixed"/>
        <w:tblCellMar>
          <w:left w:w="62" w:type="dxa"/>
          <w:right w:w="62" w:type="dxa"/>
        </w:tblCellMar>
        <w:tblLook w:val="0000"/>
      </w:tblPr>
      <w:tblGrid>
        <w:gridCol w:w="2692"/>
        <w:gridCol w:w="2427"/>
        <w:gridCol w:w="3403"/>
      </w:tblGrid>
      <w:tr w:rsidTr="00943617">
        <w:tblPrEx>
          <w:tblW w:w="0" w:type="auto"/>
          <w:tblLayout w:type="fixed"/>
          <w:tblCellMar>
            <w:left w:w="62" w:type="dxa"/>
            <w:right w:w="62" w:type="dxa"/>
          </w:tblCellMar>
          <w:tblLook w:val="0000"/>
        </w:tblPrEx>
        <w:trPr>
          <w:tblHeader/>
        </w:trPr>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r w:rsidRPr="00C3059B">
              <w:rPr>
                <w:rStyle w:val="SpecialBold"/>
              </w:rPr>
              <w:t>Prerequisite units</w:t>
            </w:r>
          </w:p>
        </w:tc>
        <w:tc>
          <w:tcPr>
            <w:tcW w:w="58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p>
        </w:tc>
      </w:tr>
      <w:tr w:rsidTr="00943617">
        <w:tblPrEx>
          <w:tblW w:w="0" w:type="auto"/>
          <w:tblLayout w:type="fixed"/>
          <w:tblCellMar>
            <w:left w:w="62" w:type="dxa"/>
            <w:right w:w="62" w:type="dxa"/>
          </w:tblCellMar>
          <w:tblLook w:val="0000"/>
        </w:tblPrEx>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r w:rsidRPr="00C3059B">
              <w:t>AURC456633A</w:t>
            </w:r>
          </w:p>
        </w:tc>
        <w:tc>
          <w:tcPr>
            <w:tcW w:w="3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r w:rsidRPr="00C3059B">
              <w:t>Investigate and assess automotive insurance claims</w:t>
            </w:r>
          </w:p>
        </w:tc>
      </w:tr>
      <w:tr w:rsidTr="00943617">
        <w:tblPrEx>
          <w:tblW w:w="0" w:type="auto"/>
          <w:tblLayout w:type="fixed"/>
          <w:tblCellMar>
            <w:left w:w="62" w:type="dxa"/>
            <w:right w:w="62" w:type="dxa"/>
          </w:tblCellMar>
          <w:tblLook w:val="0000"/>
        </w:tblPrEx>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59B" w:rsidP="00C3059B">
            <w:pPr>
              <w:pStyle w:val="BodyText"/>
            </w:pPr>
          </w:p>
        </w:tc>
      </w:tr>
    </w:tbl>
    <w:p w:rsidR="00943617" w:rsidP="00C3059B">
      <w:pPr>
        <w:pStyle w:val="BodyText"/>
      </w:pPr>
    </w:p>
    <w:p w:rsidR="00943617" w:rsidP="00C3059B">
      <w:pPr>
        <w:pStyle w:val="BodyText"/>
      </w:pPr>
    </w:p>
    <w:p w:rsidR="00000000" w:rsidRPr="00C3059B" w:rsidP="00C3059B">
      <w:pPr>
        <w:pStyle w:val="Heading1"/>
      </w:pPr>
      <w:bookmarkStart w:id="6" w:name="O_191741"/>
      <w:bookmarkEnd w:id="6"/>
      <w:r w:rsidRPr="00C3059B">
        <w:t>Employability Skills Information</w:t>
      </w:r>
    </w:p>
    <w:tbl>
      <w:tblPr>
        <w:tblW w:w="0" w:type="auto"/>
        <w:tblLayout w:type="fixed"/>
        <w:tblCellMar>
          <w:left w:w="62" w:type="dxa"/>
          <w:right w:w="62" w:type="dxa"/>
        </w:tblCellMar>
        <w:tblLook w:val="0000"/>
      </w:tblPr>
      <w:tblGrid>
        <w:gridCol w:w="2802"/>
        <w:gridCol w:w="5720"/>
      </w:tblGrid>
      <w:tr w:rsidTr="0094361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r w:rsidRPr="00C3059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59B" w:rsidP="00C3059B">
            <w:pPr>
              <w:pStyle w:val="BodyText"/>
            </w:pPr>
            <w:r w:rsidRPr="00C3059B">
              <w:t>This unit contains employability skills.</w:t>
            </w:r>
          </w:p>
        </w:tc>
      </w:tr>
    </w:tbl>
    <w:p w:rsidR="00943617" w:rsidP="00C3059B">
      <w:pPr>
        <w:pStyle w:val="BodyText"/>
      </w:pPr>
    </w:p>
    <w:p w:rsidR="00943617" w:rsidP="00C3059B">
      <w:pPr>
        <w:pStyle w:val="BodyText"/>
      </w:pPr>
    </w:p>
    <w:p w:rsidR="00000000" w:rsidRPr="00C3059B" w:rsidP="00C3059B">
      <w:pPr>
        <w:pStyle w:val="Heading1"/>
      </w:pPr>
      <w:bookmarkStart w:id="7" w:name="O_286417"/>
      <w:bookmarkEnd w:id="7"/>
      <w:r w:rsidRPr="00C3059B">
        <w:t>Elements and Performance Criteria Pre-Content</w:t>
      </w:r>
    </w:p>
    <w:tbl>
      <w:tblPr>
        <w:tblW w:w="0" w:type="auto"/>
        <w:tblLayout w:type="fixed"/>
        <w:tblCellMar>
          <w:left w:w="62" w:type="dxa"/>
          <w:right w:w="62" w:type="dxa"/>
        </w:tblCellMar>
        <w:tblLook w:val="0000"/>
      </w:tblPr>
      <w:tblGrid>
        <w:gridCol w:w="2583"/>
        <w:gridCol w:w="5939"/>
      </w:tblGrid>
      <w:tr w:rsidTr="00943617">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r w:rsidRPr="00C3059B">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59B" w:rsidP="00C3059B">
            <w:pPr>
              <w:pStyle w:val="BodyText"/>
            </w:pPr>
            <w:r w:rsidRPr="00C3059B">
              <w:t>Performance criteria describe the performance needed to demonstrate achievement of the element. Where bold italicised text is used, further info</w:t>
            </w:r>
            <w:r w:rsidRPr="00C3059B">
              <w:t>rmation is detailed in the required skills and knowledge section and the range statement. Assessment of performance is to be consistent with the evidence guide.</w:t>
            </w:r>
          </w:p>
        </w:tc>
      </w:tr>
    </w:tbl>
    <w:p w:rsidR="00000000" w:rsidRPr="00C3059B" w:rsidP="00C3059B">
      <w:pPr>
        <w:pStyle w:val="BodyText"/>
      </w:pPr>
    </w:p>
    <w:p w:rsidR="00000000" w:rsidRPr="00C3059B" w:rsidP="00C3059B">
      <w:pPr>
        <w:pStyle w:val="AllowPageBreak"/>
      </w:pPr>
    </w:p>
    <w:p w:rsidR="00000000" w:rsidRPr="00C3059B" w:rsidP="00C3059B">
      <w:pPr>
        <w:pStyle w:val="Heading1"/>
      </w:pPr>
      <w:bookmarkStart w:id="8" w:name="O_233084"/>
      <w:bookmarkEnd w:id="8"/>
      <w:r w:rsidRPr="00C3059B">
        <w:t>Elements and Performance Criteria</w:t>
      </w:r>
    </w:p>
    <w:tbl>
      <w:tblPr>
        <w:tblW w:w="0" w:type="auto"/>
        <w:tblLayout w:type="fixed"/>
        <w:tblCellMar>
          <w:left w:w="62" w:type="dxa"/>
          <w:right w:w="62" w:type="dxa"/>
        </w:tblCellMar>
        <w:tblLook w:val="0000"/>
      </w:tblPr>
      <w:tblGrid>
        <w:gridCol w:w="2583"/>
        <w:gridCol w:w="5939"/>
      </w:tblGrid>
      <w:tr w:rsidTr="00943617">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59B" w:rsidP="00C3059B">
            <w:pPr>
              <w:pStyle w:val="BodyText"/>
            </w:pPr>
            <w:r w:rsidRPr="00C3059B">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r w:rsidRPr="00C3059B">
              <w:rPr>
                <w:rStyle w:val="SpecialBold"/>
              </w:rPr>
              <w:t>PERFORMANCE CRITERIA</w:t>
            </w:r>
          </w:p>
        </w:tc>
      </w:tr>
      <w:tr w:rsidTr="00943617">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List"/>
              <w:rPr>
                <w:lang w:val="en-NZ"/>
              </w:rPr>
            </w:pPr>
            <w:r w:rsidRPr="00C3059B">
              <w:t>1.</w:t>
            </w:r>
            <w:r w:rsidRPr="00C3059B">
              <w:tab/>
              <w:t>Establish</w:t>
            </w:r>
            <w:r w:rsidRPr="00C3059B">
              <w:t xml:space="preserve"> viability of recovery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59B" w:rsidP="00C3059B">
            <w:pPr>
              <w:pStyle w:val="List2"/>
            </w:pPr>
            <w:r w:rsidRPr="00C3059B">
              <w:t>1.1.</w:t>
            </w:r>
            <w:r w:rsidRPr="00C3059B">
              <w:tab/>
              <w:t>Sources of recovery are identified</w:t>
            </w:r>
          </w:p>
          <w:p w:rsidR="00000000" w:rsidRPr="00C3059B" w:rsidP="00C3059B">
            <w:pPr>
              <w:pStyle w:val="List2"/>
            </w:pPr>
            <w:r w:rsidRPr="00C3059B">
              <w:t>1.2.</w:t>
            </w:r>
            <w:r w:rsidRPr="00C3059B">
              <w:tab/>
              <w:t>An accurate estimate of achievable levels is made</w:t>
            </w:r>
          </w:p>
          <w:p w:rsidR="00000000" w:rsidP="00C3059B">
            <w:pPr>
              <w:pStyle w:val="List2"/>
              <w:rPr>
                <w:lang w:val="en-NZ"/>
              </w:rPr>
            </w:pPr>
            <w:r w:rsidRPr="00C3059B">
              <w:t>1.3.</w:t>
            </w:r>
            <w:r w:rsidRPr="00C3059B">
              <w:tab/>
              <w:t>Likelihood of recovery success is evaluated</w:t>
            </w:r>
          </w:p>
        </w:tc>
      </w:tr>
      <w:tr w:rsidTr="00943617">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List"/>
              <w:rPr>
                <w:lang w:val="en-NZ"/>
              </w:rPr>
            </w:pPr>
            <w:r w:rsidRPr="00C3059B">
              <w:t>2.</w:t>
            </w:r>
            <w:r w:rsidRPr="00C3059B">
              <w:tab/>
              <w:t>Evaluate recovery methods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59B" w:rsidP="00C3059B">
            <w:pPr>
              <w:pStyle w:val="List2"/>
            </w:pPr>
            <w:r w:rsidRPr="00C3059B">
              <w:t>2.1.</w:t>
            </w:r>
            <w:r w:rsidRPr="00C3059B">
              <w:tab/>
              <w:t>A cost benefit analys</w:t>
            </w:r>
            <w:r w:rsidRPr="00C3059B">
              <w:t>is is undertaken for each available recovery method</w:t>
            </w:r>
          </w:p>
          <w:p w:rsidR="00000000" w:rsidRPr="00C3059B" w:rsidP="00C3059B">
            <w:pPr>
              <w:pStyle w:val="List2"/>
            </w:pPr>
            <w:r w:rsidRPr="00C3059B">
              <w:t>2.2.</w:t>
            </w:r>
            <w:r w:rsidRPr="00C3059B">
              <w:tab/>
              <w:t>Methods are assessed for compliance with legislative and enterprise policy requirements</w:t>
            </w:r>
          </w:p>
          <w:p w:rsidR="00000000" w:rsidP="00C3059B">
            <w:pPr>
              <w:pStyle w:val="List2"/>
              <w:rPr>
                <w:lang w:val="en-NZ"/>
              </w:rPr>
            </w:pPr>
            <w:r w:rsidRPr="00C3059B">
              <w:t>2.3.</w:t>
            </w:r>
            <w:r w:rsidRPr="00C3059B">
              <w:tab/>
              <w:t>Recovery action determined is appropriate to circumstances of loss</w:t>
            </w:r>
          </w:p>
        </w:tc>
      </w:tr>
      <w:tr w:rsidTr="00943617">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List"/>
              <w:rPr>
                <w:lang w:val="en-NZ"/>
              </w:rPr>
            </w:pPr>
            <w:r w:rsidRPr="00C3059B">
              <w:t>3.</w:t>
            </w:r>
            <w:r w:rsidRPr="00C3059B">
              <w:tab/>
              <w:t>Implement recovery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59B" w:rsidP="00C3059B">
            <w:pPr>
              <w:pStyle w:val="List2"/>
            </w:pPr>
            <w:r w:rsidRPr="00C3059B">
              <w:t>3.1.</w:t>
            </w:r>
            <w:r w:rsidRPr="00C3059B">
              <w:tab/>
              <w:t>Recovery oc</w:t>
            </w:r>
            <w:r w:rsidRPr="00C3059B">
              <w:t>curs within appropriate timeframes</w:t>
            </w:r>
          </w:p>
          <w:p w:rsidR="00000000" w:rsidP="00C3059B">
            <w:pPr>
              <w:pStyle w:val="List2"/>
              <w:rPr>
                <w:lang w:val="en-NZ"/>
              </w:rPr>
            </w:pPr>
            <w:r w:rsidRPr="00C3059B">
              <w:t>3.2.</w:t>
            </w:r>
            <w:r w:rsidRPr="00C3059B">
              <w:tab/>
              <w:t>Recovery level is the maximum achievable in the circumstances</w:t>
            </w:r>
          </w:p>
        </w:tc>
      </w:tr>
      <w:tr w:rsidTr="00943617">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List"/>
              <w:rPr>
                <w:lang w:val="en-NZ"/>
              </w:rPr>
            </w:pPr>
            <w:r w:rsidRPr="00C3059B">
              <w:t>4.</w:t>
            </w:r>
            <w:r w:rsidRPr="00C3059B">
              <w:tab/>
              <w:t>Document and report on outcome</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59B" w:rsidP="00C3059B">
            <w:pPr>
              <w:pStyle w:val="List2"/>
            </w:pPr>
            <w:r w:rsidRPr="00C3059B">
              <w:t>4.1.</w:t>
            </w:r>
            <w:r w:rsidRPr="00C3059B">
              <w:tab/>
              <w:t>All registers and files are promptly updated</w:t>
            </w:r>
          </w:p>
          <w:p w:rsidR="00000000" w:rsidRPr="00C3059B" w:rsidP="00C3059B">
            <w:pPr>
              <w:pStyle w:val="List2"/>
            </w:pPr>
            <w:r w:rsidRPr="00C3059B">
              <w:t>4.2.</w:t>
            </w:r>
            <w:r w:rsidRPr="00C3059B">
              <w:tab/>
              <w:t>Reports provide a comprehensive documentation of the recovery ci</w:t>
            </w:r>
            <w:r w:rsidRPr="00C3059B">
              <w:t>rcumstances and outcomes</w:t>
            </w:r>
          </w:p>
        </w:tc>
      </w:tr>
    </w:tbl>
    <w:p w:rsidR="00943617" w:rsidP="00C3059B">
      <w:pPr>
        <w:pStyle w:val="BodyText"/>
      </w:pPr>
    </w:p>
    <w:p w:rsidR="00943617" w:rsidP="00C3059B">
      <w:pPr>
        <w:pStyle w:val="BodyText"/>
      </w:pPr>
    </w:p>
    <w:p w:rsidR="00000000" w:rsidRPr="00C3059B" w:rsidP="00C3059B">
      <w:pPr>
        <w:pStyle w:val="Heading1"/>
      </w:pPr>
      <w:bookmarkStart w:id="9" w:name="O_257034"/>
      <w:bookmarkEnd w:id="9"/>
      <w:r w:rsidRPr="00C3059B">
        <w:t>Required Skills and Knowledge</w:t>
      </w:r>
    </w:p>
    <w:tbl>
      <w:tblPr>
        <w:tblW w:w="0" w:type="auto"/>
        <w:tblLayout w:type="fixed"/>
        <w:tblCellMar>
          <w:left w:w="62" w:type="dxa"/>
          <w:right w:w="62" w:type="dxa"/>
        </w:tblCellMar>
        <w:tblLook w:val="0000"/>
      </w:tblPr>
      <w:tblGrid>
        <w:gridCol w:w="8522"/>
      </w:tblGrid>
      <w:tr w:rsidTr="0094361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59B">
            <w:pPr>
              <w:pStyle w:val="BodyText"/>
              <w:rPr>
                <w:lang w:val="en-NZ"/>
              </w:rPr>
            </w:pPr>
            <w:r w:rsidRPr="00C3059B">
              <w:rPr>
                <w:rStyle w:val="SpecialBold"/>
              </w:rPr>
              <w:t>REQUIRED SKILLS AND KNOWLEDGE</w:t>
            </w:r>
          </w:p>
        </w:tc>
      </w:tr>
      <w:tr w:rsidTr="0094361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r w:rsidRPr="00C3059B">
              <w:t>This section describes the skills and knowledge required for this unit.</w:t>
            </w:r>
          </w:p>
        </w:tc>
      </w:tr>
      <w:tr w:rsidTr="009436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r w:rsidRPr="00C3059B">
              <w:rPr>
                <w:rStyle w:val="SpecialBold"/>
              </w:rPr>
              <w:t>Required skills</w:t>
            </w:r>
          </w:p>
        </w:tc>
      </w:tr>
      <w:tr w:rsidTr="009436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59B" w:rsidP="00C3059B">
            <w:pPr>
              <w:pStyle w:val="ListBullet"/>
            </w:pPr>
            <w:r w:rsidRPr="00C3059B">
              <w:t>collect, organise and understand information related to recovering claim losses</w:t>
            </w:r>
          </w:p>
          <w:p w:rsidR="00000000" w:rsidRPr="00C3059B" w:rsidP="00C3059B">
            <w:pPr>
              <w:pStyle w:val="ListBullet"/>
            </w:pPr>
            <w:r w:rsidRPr="00C3059B">
              <w:t>communicate ideas and information to customers and supervisors related to recovering claim losses</w:t>
            </w:r>
          </w:p>
          <w:p w:rsidR="00000000" w:rsidRPr="00C3059B" w:rsidP="00C3059B">
            <w:pPr>
              <w:pStyle w:val="ListBullet"/>
            </w:pPr>
            <w:r w:rsidRPr="00C3059B">
              <w:t>plan and organise activities related to recovering claim losses</w:t>
            </w:r>
          </w:p>
          <w:p w:rsidR="00000000" w:rsidRPr="00C3059B" w:rsidP="00C3059B">
            <w:pPr>
              <w:pStyle w:val="ListBullet"/>
            </w:pPr>
            <w:r w:rsidRPr="00C3059B">
              <w:t>work with othe</w:t>
            </w:r>
            <w:r w:rsidRPr="00C3059B">
              <w:t>rs and in a team by seeing and conveying information related to the planning, sequencing and completion of the task</w:t>
            </w:r>
          </w:p>
          <w:p w:rsidR="00000000" w:rsidRPr="00C3059B" w:rsidP="00C3059B">
            <w:pPr>
              <w:pStyle w:val="ListBullet"/>
            </w:pPr>
            <w:r w:rsidRPr="00C3059B">
              <w:t>use mathematical ideas and techniques to count and measure</w:t>
            </w:r>
          </w:p>
          <w:p w:rsidR="00000000" w:rsidRPr="00C3059B" w:rsidP="00C3059B">
            <w:pPr>
              <w:pStyle w:val="ListBullet"/>
            </w:pPr>
            <w:r w:rsidRPr="00C3059B">
              <w:t xml:space="preserve">establish diagnostic processes that identify methods related to recovering claim </w:t>
            </w:r>
            <w:r w:rsidRPr="00C3059B">
              <w:t>losses</w:t>
            </w:r>
          </w:p>
          <w:p w:rsidR="00000000" w:rsidP="00C3059B">
            <w:pPr>
              <w:pStyle w:val="ListBullet"/>
              <w:rPr>
                <w:lang w:val="en-NZ"/>
              </w:rPr>
            </w:pPr>
            <w:r w:rsidRPr="00C3059B">
              <w:t>use workplace technology related to recovering claim losses</w:t>
            </w:r>
          </w:p>
        </w:tc>
      </w:tr>
      <w:tr w:rsidTr="009436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r w:rsidRPr="00C3059B">
              <w:rPr>
                <w:rStyle w:val="SpecialBold"/>
              </w:rPr>
              <w:t>Required knowledge</w:t>
            </w:r>
          </w:p>
        </w:tc>
      </w:tr>
      <w:tr w:rsidTr="009436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59B" w:rsidP="00C3059B">
            <w:pPr>
              <w:pStyle w:val="BodyText"/>
            </w:pPr>
            <w:r w:rsidRPr="00C3059B">
              <w:t>Knowledge of:</w:t>
            </w:r>
          </w:p>
          <w:p w:rsidR="00000000" w:rsidRPr="00C3059B" w:rsidP="00C3059B">
            <w:pPr>
              <w:pStyle w:val="ListBullet"/>
            </w:pPr>
            <w:r w:rsidRPr="00C3059B">
              <w:t>industry documents and how to maintain them</w:t>
            </w:r>
          </w:p>
          <w:p w:rsidR="00000000" w:rsidRPr="00C3059B" w:rsidP="00C3059B">
            <w:pPr>
              <w:pStyle w:val="ListBullet"/>
            </w:pPr>
            <w:r w:rsidRPr="00C3059B">
              <w:t>various vehicle loss recovery methods and costs</w:t>
            </w:r>
          </w:p>
          <w:p w:rsidR="00000000" w:rsidRPr="00C3059B" w:rsidP="00C3059B">
            <w:pPr>
              <w:pStyle w:val="ListBullet"/>
            </w:pPr>
            <w:r w:rsidRPr="00C3059B">
              <w:t>oral communication and the English language</w:t>
            </w:r>
          </w:p>
          <w:p w:rsidR="00000000" w:rsidRPr="00C3059B" w:rsidP="00C3059B">
            <w:pPr>
              <w:pStyle w:val="ListBullet"/>
            </w:pPr>
            <w:r w:rsidRPr="00C3059B">
              <w:t>written communica</w:t>
            </w:r>
            <w:r w:rsidRPr="00C3059B">
              <w:t>tion skills</w:t>
            </w:r>
          </w:p>
          <w:p w:rsidR="00000000" w:rsidRPr="00C3059B" w:rsidP="00C3059B">
            <w:pPr>
              <w:pStyle w:val="ListBullet"/>
            </w:pPr>
            <w:r w:rsidRPr="00C3059B">
              <w:t>researching and comparison skills</w:t>
            </w:r>
          </w:p>
          <w:p w:rsidR="00000000" w:rsidRPr="00C3059B" w:rsidP="00C3059B">
            <w:pPr>
              <w:pStyle w:val="ListBullet"/>
            </w:pPr>
            <w:r w:rsidRPr="00C3059B">
              <w:t>vehicle repair procedures, costs, benefits and limitations</w:t>
            </w:r>
          </w:p>
        </w:tc>
      </w:tr>
    </w:tbl>
    <w:p w:rsidR="00943617" w:rsidP="00C3059B">
      <w:pPr>
        <w:pStyle w:val="BodyText"/>
      </w:pPr>
    </w:p>
    <w:p w:rsidR="00943617" w:rsidP="00C3059B">
      <w:pPr>
        <w:pStyle w:val="BodyText"/>
      </w:pPr>
    </w:p>
    <w:p w:rsidR="00000000" w:rsidRPr="00C3059B" w:rsidP="00C3059B">
      <w:pPr>
        <w:pStyle w:val="Heading1"/>
      </w:pPr>
      <w:bookmarkStart w:id="10" w:name="O_241068"/>
      <w:bookmarkEnd w:id="10"/>
      <w:r w:rsidRPr="00C3059B">
        <w:t>Evidence Guide</w:t>
      </w:r>
    </w:p>
    <w:tbl>
      <w:tblPr>
        <w:tblW w:w="9570" w:type="dxa"/>
        <w:tblLayout w:type="fixed"/>
        <w:tblCellMar>
          <w:left w:w="62" w:type="dxa"/>
          <w:right w:w="62" w:type="dxa"/>
        </w:tblCellMar>
        <w:tblLook w:val="0000"/>
      </w:tblPr>
      <w:tblGrid>
        <w:gridCol w:w="3908"/>
        <w:gridCol w:w="5662"/>
      </w:tblGrid>
      <w:tr w:rsidTr="0094361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r w:rsidRPr="00C3059B">
              <w:rPr>
                <w:rStyle w:val="SpecialBold"/>
              </w:rPr>
              <w:t>EVIDENCE GUIDE</w:t>
            </w:r>
          </w:p>
        </w:tc>
      </w:tr>
      <w:tr w:rsidTr="0094361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r w:rsidRPr="00C3059B">
              <w:t>The evidence guide provides advice on assessment and must be read in conjunction with the performance criteria, required skills and knowledge, range statement and the Assessment Guidelines for the Training Package.</w:t>
            </w:r>
          </w:p>
        </w:tc>
      </w:tr>
      <w:tr w:rsidTr="009436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r w:rsidRPr="00C3059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p>
        </w:tc>
      </w:tr>
      <w:tr w:rsidTr="009436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r w:rsidRPr="00C3059B">
              <w:rPr>
                <w:rStyle w:val="SpecialBold"/>
              </w:rPr>
              <w:t>Critical aspec</w:t>
            </w:r>
            <w:r w:rsidRPr="00C3059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59B" w:rsidP="00C3059B">
            <w:pPr>
              <w:pStyle w:val="BodyText"/>
            </w:pPr>
            <w:r w:rsidRPr="00C3059B">
              <w:t>It is essential that competence is fully observed and there is ability to transfer competence to changing circumstances and to respond to unusual situations in the critical aspe</w:t>
            </w:r>
            <w:r w:rsidRPr="00C3059B">
              <w:t>cts of:</w:t>
            </w:r>
          </w:p>
          <w:p w:rsidR="00000000" w:rsidRPr="00C3059B" w:rsidP="00C3059B">
            <w:pPr>
              <w:pStyle w:val="ListBullet"/>
            </w:pPr>
            <w:r w:rsidRPr="00C3059B">
              <w:t>the recovery of claim losses</w:t>
            </w:r>
          </w:p>
          <w:p w:rsidR="00000000" w:rsidP="00C3059B">
            <w:pPr>
              <w:pStyle w:val="ListBullet"/>
              <w:rPr>
                <w:lang w:val="en-NZ"/>
              </w:rPr>
            </w:pPr>
            <w:r w:rsidRPr="00C3059B">
              <w:t>communicating effectively with others involved in or affected by the work.</w:t>
            </w:r>
          </w:p>
        </w:tc>
      </w:tr>
      <w:tr w:rsidTr="009436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r w:rsidRPr="00C3059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59B" w:rsidP="00C3059B">
            <w:pPr>
              <w:pStyle w:val="ListBullet"/>
            </w:pPr>
            <w:r w:rsidRPr="00C3059B">
              <w:t xml:space="preserve">Assessment may occur on the job or in a workplace simulated facility with process, </w:t>
            </w:r>
            <w:r w:rsidRPr="00C3059B">
              <w:t>equipment, materials, work instructions and deadlines.</w:t>
            </w:r>
          </w:p>
          <w:p w:rsidR="00000000" w:rsidRPr="00C3059B" w:rsidP="00C3059B">
            <w:pPr>
              <w:pStyle w:val="ListBullet"/>
            </w:pPr>
            <w:r w:rsidRPr="00C3059B">
              <w:t>The following should be made available:</w:t>
            </w:r>
          </w:p>
          <w:p w:rsidR="00000000" w:rsidRPr="00C3059B" w:rsidP="00C3059B">
            <w:pPr>
              <w:pStyle w:val="ListBullet2"/>
            </w:pPr>
            <w:r w:rsidRPr="00C3059B">
              <w:t>computer hardware/software, calculators, general office equipment</w:t>
            </w:r>
          </w:p>
          <w:p w:rsidR="00000000" w:rsidRPr="00C3059B" w:rsidP="00C3059B">
            <w:pPr>
              <w:pStyle w:val="ListBullet2"/>
            </w:pPr>
            <w:r w:rsidRPr="00C3059B">
              <w:t>a range of damaged vehicles requiring repair</w:t>
            </w:r>
          </w:p>
          <w:p w:rsidR="00000000" w:rsidRPr="00C3059B" w:rsidP="00C3059B">
            <w:pPr>
              <w:pStyle w:val="ListBullet2"/>
            </w:pPr>
            <w:r w:rsidRPr="00C3059B">
              <w:t>industry-accepted repair timelines</w:t>
            </w:r>
          </w:p>
          <w:p w:rsidR="00000000" w:rsidRPr="00C3059B" w:rsidP="00C3059B">
            <w:pPr>
              <w:pStyle w:val="ListBullet2"/>
            </w:pPr>
            <w:r w:rsidRPr="00C3059B">
              <w:t>replacement parts pricing guides</w:t>
            </w:r>
          </w:p>
          <w:p w:rsidR="00000000" w:rsidRPr="00C3059B" w:rsidP="00C3059B">
            <w:pPr>
              <w:pStyle w:val="ListBullet2"/>
            </w:pPr>
            <w:r w:rsidRPr="00C3059B">
              <w:t>vehicle safety requirements</w:t>
            </w:r>
          </w:p>
          <w:p w:rsidR="00000000" w:rsidRPr="00C3059B" w:rsidP="00C3059B">
            <w:pPr>
              <w:pStyle w:val="ListBullet2"/>
            </w:pPr>
            <w:r w:rsidRPr="00C3059B">
              <w:t>approved repair/replacement methods</w:t>
            </w:r>
          </w:p>
          <w:p w:rsidR="00000000" w:rsidP="00C3059B">
            <w:pPr>
              <w:pStyle w:val="ListBullet2"/>
              <w:rPr>
                <w:lang w:val="en-NZ"/>
              </w:rPr>
            </w:pPr>
            <w:r w:rsidRPr="00C3059B">
              <w:t>workshop manuals.</w:t>
            </w:r>
          </w:p>
        </w:tc>
      </w:tr>
      <w:tr w:rsidTr="009436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r w:rsidRPr="00C3059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59B" w:rsidP="00C3059B">
            <w:pPr>
              <w:pStyle w:val="BodyText"/>
            </w:pPr>
            <w:r w:rsidRPr="00C3059B">
              <w:t>Assessment methods must confirm consistency of performance over time in a range of workplace contexts</w:t>
            </w:r>
          </w:p>
          <w:p w:rsidR="00000000" w:rsidRPr="00C3059B" w:rsidP="00C3059B">
            <w:pPr>
              <w:pStyle w:val="BodyText"/>
            </w:pPr>
            <w:r w:rsidRPr="00C3059B">
              <w:t>Assessment should</w:t>
            </w:r>
            <w:r w:rsidRPr="00C3059B">
              <w:t xml:space="preserve"> be by direct observation of tasks and questioning on underpinning knowledge</w:t>
            </w:r>
          </w:p>
          <w:p w:rsidR="00000000" w:rsidP="00C3059B">
            <w:pPr>
              <w:pStyle w:val="BodyText"/>
              <w:rPr>
                <w:lang w:val="en-NZ"/>
              </w:rPr>
            </w:pPr>
            <w:r w:rsidRPr="00C3059B">
              <w:t>Assessment should be conducted over time and may be in conjunction with assessment of other units of competence.</w:t>
            </w:r>
          </w:p>
        </w:tc>
      </w:tr>
      <w:tr w:rsidTr="009436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r w:rsidRPr="00C3059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59B" w:rsidP="00C3059B">
            <w:pPr>
              <w:pStyle w:val="BodyText"/>
            </w:pPr>
          </w:p>
        </w:tc>
      </w:tr>
    </w:tbl>
    <w:p w:rsidR="00943617" w:rsidP="00C3059B">
      <w:pPr>
        <w:pStyle w:val="BodyText"/>
      </w:pPr>
    </w:p>
    <w:p w:rsidR="00943617" w:rsidP="00C3059B">
      <w:pPr>
        <w:pStyle w:val="BodyText"/>
      </w:pPr>
    </w:p>
    <w:p w:rsidR="00000000" w:rsidRPr="00C3059B" w:rsidP="00C3059B">
      <w:pPr>
        <w:pStyle w:val="Heading1"/>
      </w:pPr>
      <w:bookmarkStart w:id="11" w:name="O_249051"/>
      <w:bookmarkEnd w:id="11"/>
      <w:r w:rsidRPr="00C3059B">
        <w:t>Range Statement</w:t>
      </w:r>
    </w:p>
    <w:tbl>
      <w:tblPr>
        <w:tblW w:w="0" w:type="auto"/>
        <w:tblLayout w:type="fixed"/>
        <w:tblCellMar>
          <w:left w:w="62" w:type="dxa"/>
          <w:right w:w="62" w:type="dxa"/>
        </w:tblCellMar>
        <w:tblLook w:val="0000"/>
      </w:tblPr>
      <w:tblGrid>
        <w:gridCol w:w="3572"/>
        <w:gridCol w:w="4950"/>
      </w:tblGrid>
      <w:tr w:rsidTr="0094361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r w:rsidRPr="00C3059B">
              <w:rPr>
                <w:rStyle w:val="SpecialBold"/>
              </w:rPr>
              <w:t>RANGE STATEMENT</w:t>
            </w:r>
          </w:p>
        </w:tc>
      </w:tr>
      <w:tr w:rsidTr="0094361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r w:rsidRPr="00C3059B">
              <w:t>The range statement relates to the unit of competency as a whole. It allows for different work environments and situations that may affect performance. Bold italicised wording, if used in the performance criteria, is detai</w:t>
            </w:r>
            <w:r w:rsidRPr="00C3059B">
              <w:t>led below. Essential operating conditions that may be present with training and assessment (depending on the work situation, needs of the candidate, accessibility of the item, and local industry and regional contexts) may also be included.</w:t>
            </w:r>
          </w:p>
        </w:tc>
      </w:tr>
      <w:tr w:rsidTr="00943617">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r w:rsidRPr="00C3059B">
              <w:rPr>
                <w:rStyle w:val="SpecialBold"/>
              </w:rPr>
              <w:t>Methods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59B" w:rsidP="00C3059B">
            <w:pPr>
              <w:pStyle w:val="BodyText"/>
            </w:pPr>
            <w:r w:rsidRPr="00C3059B">
              <w:t>Methods may include:</w:t>
            </w:r>
          </w:p>
          <w:p w:rsidR="00000000" w:rsidRPr="00C3059B" w:rsidP="00C3059B">
            <w:pPr>
              <w:pStyle w:val="ListBullet"/>
            </w:pPr>
            <w:r w:rsidRPr="00C3059B">
              <w:t>implementing loss recovery</w:t>
            </w:r>
          </w:p>
          <w:p w:rsidR="00000000" w:rsidRPr="00C3059B" w:rsidP="00C3059B">
            <w:pPr>
              <w:pStyle w:val="ListBullet"/>
            </w:pPr>
            <w:r w:rsidRPr="00C3059B">
              <w:t>documenting and reporting recovery outcomes</w:t>
            </w:r>
          </w:p>
          <w:p w:rsidR="00000000" w:rsidRPr="00C3059B" w:rsidP="00C3059B">
            <w:pPr>
              <w:pStyle w:val="ListBullet"/>
            </w:pPr>
            <w:r w:rsidRPr="00C3059B">
              <w:t>establishing viability of loss recovery</w:t>
            </w:r>
          </w:p>
          <w:p w:rsidR="00000000" w:rsidP="00C3059B">
            <w:pPr>
              <w:pStyle w:val="ListBullet"/>
              <w:rPr>
                <w:lang w:val="en-NZ"/>
              </w:rPr>
            </w:pPr>
            <w:r w:rsidRPr="00C3059B">
              <w:t>evaluation of loss recovery methods</w:t>
            </w:r>
          </w:p>
        </w:tc>
      </w:tr>
      <w:tr w:rsidTr="00943617">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r w:rsidRPr="00C3059B">
              <w:rPr>
                <w:rStyle w:val="SpecialBold"/>
              </w:rPr>
              <w:t>Specific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59B" w:rsidP="00C3059B">
            <w:pPr>
              <w:pStyle w:val="BodyText"/>
            </w:pPr>
            <w:r w:rsidRPr="00C3059B">
              <w:t>Specific requirements include:</w:t>
            </w:r>
          </w:p>
          <w:p w:rsidR="00000000" w:rsidRPr="00C3059B" w:rsidP="00C3059B">
            <w:pPr>
              <w:pStyle w:val="ListBullet"/>
            </w:pPr>
            <w:r w:rsidRPr="00C3059B">
              <w:t>producing manual and/or computer documents</w:t>
            </w:r>
          </w:p>
          <w:p w:rsidR="00000000" w:rsidRPr="00C3059B" w:rsidP="00C3059B">
            <w:pPr>
              <w:pStyle w:val="ListBullet"/>
            </w:pPr>
            <w:r w:rsidRPr="00C3059B">
              <w:t>salvage and disposal of damaged vehicles</w:t>
            </w:r>
          </w:p>
          <w:p w:rsidR="00000000" w:rsidP="00C3059B">
            <w:pPr>
              <w:pStyle w:val="ListBullet"/>
              <w:rPr>
                <w:lang w:val="en-NZ"/>
              </w:rPr>
            </w:pPr>
            <w:r w:rsidRPr="00C3059B">
              <w:t>knowledge of loss recovery methods</w:t>
            </w:r>
          </w:p>
        </w:tc>
      </w:tr>
      <w:tr w:rsidTr="00943617">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r w:rsidRPr="00C3059B">
              <w:rPr>
                <w:rStyle w:val="SpecialBold"/>
              </w:rPr>
              <w:t>Variables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59B" w:rsidP="00C3059B">
            <w:pPr>
              <w:pStyle w:val="BodyText"/>
            </w:pPr>
            <w:r w:rsidRPr="00C3059B">
              <w:t xml:space="preserve">Other variables may include: </w:t>
            </w:r>
          </w:p>
          <w:p w:rsidR="00000000" w:rsidRPr="00C3059B" w:rsidP="00C3059B">
            <w:pPr>
              <w:pStyle w:val="ListBullet"/>
            </w:pPr>
            <w:r w:rsidRPr="00C3059B">
              <w:t>direct recovery</w:t>
            </w:r>
          </w:p>
          <w:p w:rsidR="00000000" w:rsidRPr="00C3059B" w:rsidP="00C3059B">
            <w:pPr>
              <w:pStyle w:val="ListBullet"/>
            </w:pPr>
            <w:r w:rsidRPr="00C3059B">
              <w:t>third party agent's recovery</w:t>
            </w:r>
          </w:p>
          <w:p w:rsidR="00000000" w:rsidP="00C3059B">
            <w:pPr>
              <w:pStyle w:val="ListBullet"/>
              <w:rPr>
                <w:lang w:val="en-NZ"/>
              </w:rPr>
            </w:pPr>
            <w:r w:rsidRPr="00C3059B">
              <w:t>solicitor's recovery</w:t>
            </w:r>
          </w:p>
        </w:tc>
      </w:tr>
      <w:tr w:rsidTr="00943617">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r w:rsidRPr="00C3059B">
              <w:rPr>
                <w:rStyle w:val="SpecialBold"/>
              </w:rPr>
              <w:t>Information</w:t>
            </w:r>
            <w:r w:rsidRPr="00C3059B">
              <w:t>/</w:t>
            </w:r>
            <w:r w:rsidRPr="00C3059B">
              <w:rPr>
                <w:rStyle w:val="SpecialBold"/>
              </w:rPr>
              <w:t>documents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59B" w:rsidP="00C3059B">
            <w:pPr>
              <w:pStyle w:val="BodyText"/>
            </w:pPr>
            <w:r w:rsidRPr="00C3059B">
              <w:t>Inform</w:t>
            </w:r>
            <w:r w:rsidRPr="00C3059B">
              <w:t>ation/documents may include:</w:t>
            </w:r>
          </w:p>
          <w:p w:rsidR="00000000" w:rsidRPr="00C3059B" w:rsidP="00C3059B">
            <w:pPr>
              <w:pStyle w:val="ListBullet"/>
            </w:pPr>
            <w:r w:rsidRPr="00C3059B">
              <w:t>manufacturer/component supplier specifications</w:t>
            </w:r>
          </w:p>
          <w:p w:rsidR="00000000" w:rsidRPr="00C3059B" w:rsidP="00C3059B">
            <w:pPr>
              <w:pStyle w:val="ListBullet"/>
            </w:pPr>
            <w:r w:rsidRPr="00C3059B">
              <w:t>enterprise operating procedures</w:t>
            </w:r>
          </w:p>
          <w:p w:rsidR="00000000" w:rsidRPr="00C3059B" w:rsidP="00C3059B">
            <w:pPr>
              <w:pStyle w:val="ListBullet"/>
            </w:pPr>
            <w:r w:rsidRPr="00C3059B">
              <w:t>customer requirements</w:t>
            </w:r>
          </w:p>
          <w:p w:rsidR="00000000" w:rsidP="00C3059B">
            <w:pPr>
              <w:pStyle w:val="ListBullet"/>
              <w:rPr>
                <w:lang w:val="en-NZ"/>
              </w:rPr>
            </w:pPr>
            <w:r w:rsidRPr="00C3059B">
              <w:t>industry/workplace codes of practice</w:t>
            </w:r>
          </w:p>
        </w:tc>
      </w:tr>
      <w:tr w:rsidTr="00943617">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r w:rsidRPr="00C3059B">
              <w:rPr>
                <w:rStyle w:val="SpecialBold"/>
              </w:rPr>
              <w:t>Occupational health and safety</w:t>
            </w:r>
            <w:r w:rsidRPr="00C3059B">
              <w:t xml:space="preserve"> (</w:t>
            </w:r>
            <w:r w:rsidRPr="00C3059B">
              <w:rPr>
                <w:rStyle w:val="SpecialBold"/>
              </w:rPr>
              <w:t>OHS</w:t>
            </w:r>
            <w:r w:rsidRPr="00C3059B">
              <w:t xml:space="preserve">) </w:t>
            </w:r>
            <w:r w:rsidRPr="00C3059B">
              <w:rPr>
                <w:rStyle w:val="SpecialBold"/>
              </w:rPr>
              <w:t>requirements</w:t>
            </w:r>
            <w:r w:rsidRPr="00C3059B">
              <w:t xml:space="preserve">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59B" w:rsidP="00C3059B">
            <w:pPr>
              <w:pStyle w:val="BodyText"/>
            </w:pPr>
            <w:r w:rsidRPr="00C3059B">
              <w:t>OHS requirements may include:</w:t>
            </w:r>
          </w:p>
          <w:p w:rsidR="00000000" w:rsidRPr="00C3059B" w:rsidP="00C3059B">
            <w:pPr>
              <w:pStyle w:val="ListBullet"/>
            </w:pPr>
            <w:r w:rsidRPr="00C3059B">
              <w:t>state/territory OHS legislation</w:t>
            </w:r>
          </w:p>
          <w:p w:rsidR="00000000" w:rsidRPr="00C3059B" w:rsidP="00C3059B">
            <w:pPr>
              <w:pStyle w:val="ListBullet"/>
            </w:pPr>
            <w:r w:rsidRPr="00C3059B">
              <w:t>award provisions</w:t>
            </w:r>
          </w:p>
        </w:tc>
      </w:tr>
    </w:tbl>
    <w:p w:rsidR="00943617" w:rsidP="00C3059B">
      <w:pPr>
        <w:pStyle w:val="BodyText"/>
      </w:pPr>
    </w:p>
    <w:p w:rsidR="00943617" w:rsidP="00C3059B">
      <w:pPr>
        <w:pStyle w:val="BodyText"/>
      </w:pPr>
    </w:p>
    <w:p w:rsidR="00000000" w:rsidRPr="00C3059B" w:rsidP="00C3059B">
      <w:pPr>
        <w:pStyle w:val="Heading1"/>
      </w:pPr>
      <w:bookmarkStart w:id="12" w:name="O_191746"/>
      <w:bookmarkEnd w:id="12"/>
      <w:r w:rsidRPr="00C3059B">
        <w:t>Unit Sector(s)</w:t>
      </w:r>
    </w:p>
    <w:tbl>
      <w:tblPr>
        <w:tblW w:w="0" w:type="auto"/>
        <w:tblLayout w:type="fixed"/>
        <w:tblCellMar>
          <w:left w:w="62" w:type="dxa"/>
          <w:right w:w="62" w:type="dxa"/>
        </w:tblCellMar>
        <w:tblLook w:val="0000"/>
      </w:tblPr>
      <w:tblGrid>
        <w:gridCol w:w="2614"/>
        <w:gridCol w:w="5908"/>
      </w:tblGrid>
      <w:tr w:rsidTr="00943617">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r w:rsidRPr="00C3059B">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59B" w:rsidP="00C3059B">
            <w:pPr>
              <w:pStyle w:val="BodyText"/>
            </w:pPr>
            <w:r w:rsidRPr="00C3059B">
              <w:t>Common</w:t>
            </w:r>
          </w:p>
        </w:tc>
      </w:tr>
    </w:tbl>
    <w:p w:rsidR="00943617" w:rsidP="00C3059B">
      <w:pPr>
        <w:pStyle w:val="BodyText"/>
      </w:pPr>
    </w:p>
    <w:p w:rsidR="00943617" w:rsidP="00C3059B">
      <w:pPr>
        <w:pStyle w:val="BodyText"/>
      </w:pPr>
    </w:p>
    <w:p w:rsidR="00000000" w:rsidRPr="00C3059B" w:rsidP="00C3059B">
      <w:pPr>
        <w:pStyle w:val="Heading1"/>
      </w:pPr>
      <w:bookmarkStart w:id="13" w:name="O_191743"/>
      <w:bookmarkEnd w:id="13"/>
      <w:r w:rsidRPr="00C3059B">
        <w:t>Co-requisite units</w:t>
      </w:r>
    </w:p>
    <w:tbl>
      <w:tblPr>
        <w:tblW w:w="0" w:type="auto"/>
        <w:tblLayout w:type="fixed"/>
        <w:tblCellMar>
          <w:left w:w="62" w:type="dxa"/>
          <w:right w:w="62" w:type="dxa"/>
        </w:tblCellMar>
        <w:tblLook w:val="0000"/>
      </w:tblPr>
      <w:tblGrid>
        <w:gridCol w:w="2641"/>
        <w:gridCol w:w="1322"/>
        <w:gridCol w:w="4559"/>
      </w:tblGrid>
      <w:tr w:rsidTr="0094361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r w:rsidRPr="00C3059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p>
        </w:tc>
      </w:tr>
      <w:tr w:rsidTr="009436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p>
        </w:tc>
      </w:tr>
      <w:tr w:rsidTr="009436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59B" w:rsidP="00C3059B">
            <w:pPr>
              <w:pStyle w:val="BodyText"/>
            </w:pPr>
          </w:p>
        </w:tc>
      </w:tr>
    </w:tbl>
    <w:p w:rsidR="00943617" w:rsidP="00C3059B">
      <w:pPr>
        <w:pStyle w:val="BodyText"/>
      </w:pPr>
    </w:p>
    <w:p w:rsidR="00943617" w:rsidP="00C3059B">
      <w:pPr>
        <w:pStyle w:val="BodyText"/>
      </w:pPr>
    </w:p>
    <w:p w:rsidR="00000000" w:rsidRPr="00C3059B" w:rsidP="00C3059B">
      <w:pPr>
        <w:pStyle w:val="Heading1"/>
      </w:pPr>
      <w:bookmarkStart w:id="14" w:name="O_191745"/>
      <w:bookmarkEnd w:id="14"/>
      <w:r w:rsidRPr="00C3059B">
        <w:t>Competency field</w:t>
      </w:r>
    </w:p>
    <w:tbl>
      <w:tblPr>
        <w:tblW w:w="0" w:type="auto"/>
        <w:tblLayout w:type="fixed"/>
        <w:tblCellMar>
          <w:left w:w="62" w:type="dxa"/>
          <w:right w:w="62" w:type="dxa"/>
        </w:tblCellMar>
        <w:tblLook w:val="0000"/>
      </w:tblPr>
      <w:tblGrid>
        <w:gridCol w:w="2784"/>
        <w:gridCol w:w="5738"/>
      </w:tblGrid>
      <w:tr w:rsidTr="0094361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9B">
            <w:pPr>
              <w:pStyle w:val="BodyText"/>
              <w:rPr>
                <w:lang w:val="en-NZ"/>
              </w:rPr>
            </w:pPr>
            <w:r w:rsidRPr="00C3059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59B" w:rsidP="00C3059B">
            <w:pPr>
              <w:pStyle w:val="BodyText"/>
            </w:pPr>
          </w:p>
        </w:tc>
      </w:tr>
    </w:tbl>
    <w:p w:rsidR="00943617" w:rsidP="00C3059B">
      <w:pPr>
        <w:pStyle w:val="BodyText"/>
      </w:pPr>
    </w:p>
    <w:p w:rsidR="00943617" w:rsidP="00C3059B">
      <w:pPr>
        <w:pStyle w:val="BodyText"/>
      </w:pPr>
    </w:p>
    <w:p w:rsidR="00000000" w:rsidRPr="00C3059B" w:rsidP="00C3059B"/>
    <w:sectPr w:rsidSect="00C305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3617" w:rsidP="009436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617" w:rsidP="00C305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43617" w:rsidP="00C305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43617" w:rsidP="00C305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3617" w:rsidP="0094361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617" w:rsidP="00C3059B">
    <w:pPr>
      <w:pStyle w:val="Header"/>
      <w:framePr w:wrap="around"/>
    </w:pPr>
    <w:r>
      <w:fldChar w:fldCharType="begin"/>
    </w:r>
    <w:r>
      <w:instrText xml:space="preserve"> TITLE   \* MERGEFORMAT </w:instrText>
    </w:r>
    <w:r>
      <w:fldChar w:fldCharType="separate"/>
    </w:r>
    <w:r>
      <w:t>AURC456661A Recover claim losses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43617" w:rsidP="00C305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A0F2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C20B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E2B5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5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059B"/>
    <w:pPr>
      <w:spacing w:before="360" w:after="60"/>
      <w:outlineLvl w:val="0"/>
    </w:pPr>
    <w:rPr>
      <w:sz w:val="32"/>
    </w:rPr>
  </w:style>
  <w:style w:type="paragraph" w:styleId="Heading2">
    <w:name w:val="heading 2"/>
    <w:basedOn w:val="HeadingBase"/>
    <w:next w:val="BodyText"/>
    <w:link w:val="Heading2Char"/>
    <w:qFormat/>
    <w:rsid w:val="00C3059B"/>
    <w:pPr>
      <w:keepLines/>
      <w:spacing w:before="240" w:after="120"/>
      <w:outlineLvl w:val="1"/>
    </w:pPr>
    <w:rPr>
      <w:sz w:val="28"/>
      <w:szCs w:val="40"/>
    </w:rPr>
  </w:style>
  <w:style w:type="paragraph" w:styleId="Heading3">
    <w:name w:val="heading 3"/>
    <w:basedOn w:val="HeadingBase"/>
    <w:next w:val="BodyText"/>
    <w:link w:val="Heading3Char"/>
    <w:qFormat/>
    <w:rsid w:val="00C3059B"/>
    <w:pPr>
      <w:spacing w:before="180" w:after="120"/>
      <w:outlineLvl w:val="2"/>
    </w:pPr>
    <w:rPr>
      <w:spacing w:val="-10"/>
      <w:kern w:val="32"/>
    </w:rPr>
  </w:style>
  <w:style w:type="paragraph" w:styleId="Heading4">
    <w:name w:val="heading 4"/>
    <w:basedOn w:val="HeadingBase"/>
    <w:next w:val="BodyText"/>
    <w:link w:val="Heading4Char"/>
    <w:qFormat/>
    <w:rsid w:val="00C3059B"/>
    <w:pPr>
      <w:spacing w:before="160" w:after="120"/>
      <w:outlineLvl w:val="3"/>
    </w:pPr>
    <w:rPr>
      <w:sz w:val="22"/>
    </w:rPr>
  </w:style>
  <w:style w:type="paragraph" w:styleId="Heading5">
    <w:name w:val="heading 5"/>
    <w:basedOn w:val="HeadingBase"/>
    <w:next w:val="Normal"/>
    <w:link w:val="Heading5Char"/>
    <w:qFormat/>
    <w:rsid w:val="00C3059B"/>
    <w:pPr>
      <w:spacing w:before="80"/>
      <w:outlineLvl w:val="4"/>
    </w:pPr>
    <w:rPr>
      <w:color w:val="918585"/>
      <w:sz w:val="20"/>
    </w:rPr>
  </w:style>
  <w:style w:type="paragraph" w:styleId="Heading6">
    <w:name w:val="heading 6"/>
    <w:basedOn w:val="HeadingBase"/>
    <w:next w:val="Normal"/>
    <w:link w:val="Heading6Char"/>
    <w:qFormat/>
    <w:rsid w:val="00C3059B"/>
    <w:pPr>
      <w:spacing w:before="60"/>
      <w:outlineLvl w:val="5"/>
    </w:pPr>
    <w:rPr>
      <w:color w:val="918585"/>
      <w:sz w:val="20"/>
    </w:rPr>
  </w:style>
  <w:style w:type="paragraph" w:styleId="Heading7">
    <w:name w:val="heading 7"/>
    <w:basedOn w:val="Normal"/>
    <w:next w:val="Normal"/>
    <w:link w:val="Heading7Char"/>
    <w:qFormat/>
    <w:rsid w:val="00C3059B"/>
    <w:pPr>
      <w:ind w:left="720"/>
      <w:outlineLvl w:val="6"/>
    </w:pPr>
    <w:rPr>
      <w:i/>
    </w:rPr>
  </w:style>
  <w:style w:type="paragraph" w:styleId="Heading8">
    <w:name w:val="heading 8"/>
    <w:basedOn w:val="Normal"/>
    <w:next w:val="Normal"/>
    <w:link w:val="Heading8Char"/>
    <w:qFormat/>
    <w:rsid w:val="00C3059B"/>
    <w:pPr>
      <w:ind w:left="720"/>
      <w:outlineLvl w:val="7"/>
    </w:pPr>
    <w:rPr>
      <w:i/>
    </w:rPr>
  </w:style>
  <w:style w:type="paragraph" w:styleId="Heading9">
    <w:name w:val="heading 9"/>
    <w:basedOn w:val="Normal"/>
    <w:next w:val="Normal"/>
    <w:link w:val="Heading9Char"/>
    <w:qFormat/>
    <w:rsid w:val="00C3059B"/>
    <w:pPr>
      <w:ind w:left="720"/>
      <w:outlineLvl w:val="8"/>
    </w:pPr>
    <w:rPr>
      <w:i/>
    </w:rPr>
  </w:style>
  <w:style w:type="character" w:default="1" w:styleId="DefaultParagraphFont">
    <w:name w:val="Default Paragraph Font"/>
    <w:uiPriority w:val="1"/>
    <w:unhideWhenUsed/>
    <w:rsid w:val="00C305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059B"/>
  </w:style>
  <w:style w:type="character" w:customStyle="1" w:styleId="Heading1Char">
    <w:name w:val="Heading 1 Char"/>
    <w:link w:val="Heading1"/>
    <w:rsid w:val="00C3059B"/>
    <w:rPr>
      <w:rFonts w:ascii="Times New Roman" w:eastAsia="Times New Roman" w:hAnsi="Times New Roman" w:cs="Times New Roman"/>
      <w:b/>
      <w:sz w:val="32"/>
      <w:szCs w:val="20"/>
      <w:lang w:eastAsia="en-US"/>
    </w:rPr>
  </w:style>
  <w:style w:type="paragraph" w:styleId="BodyText">
    <w:name w:val="Body Text"/>
    <w:basedOn w:val="Normal"/>
    <w:link w:val="BodyTextChar"/>
    <w:rsid w:val="00C3059B"/>
    <w:pPr>
      <w:spacing w:before="120" w:after="120"/>
      <w:contextualSpacing/>
    </w:pPr>
    <w:rPr>
      <w:rFonts w:ascii="Times New Roman" w:hAnsi="Times New Roman"/>
      <w:sz w:val="24"/>
      <w:szCs w:val="22"/>
    </w:rPr>
  </w:style>
  <w:style w:type="character" w:customStyle="1" w:styleId="BodyTextChar">
    <w:name w:val="Body Text Char"/>
    <w:link w:val="BodyText"/>
    <w:rsid w:val="00C3059B"/>
    <w:rPr>
      <w:rFonts w:ascii="Times New Roman" w:eastAsia="Times New Roman" w:hAnsi="Times New Roman" w:cs="Times New Roman"/>
      <w:sz w:val="24"/>
      <w:lang w:val="en-US" w:eastAsia="en-US"/>
    </w:rPr>
  </w:style>
  <w:style w:type="paragraph" w:styleId="Footer">
    <w:name w:val="footer"/>
    <w:basedOn w:val="Normal"/>
    <w:link w:val="FooterChar"/>
    <w:rsid w:val="00C305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3059B"/>
    <w:rPr>
      <w:rFonts w:ascii="Times New Roman" w:eastAsia="Times New Roman" w:hAnsi="Times New Roman" w:cs="Times New Roman"/>
      <w:sz w:val="16"/>
      <w:lang w:val="en-US" w:eastAsia="en-US"/>
    </w:rPr>
  </w:style>
  <w:style w:type="paragraph" w:styleId="List">
    <w:name w:val="List"/>
    <w:basedOn w:val="BodyText"/>
    <w:next w:val="BodyText"/>
    <w:rsid w:val="00C3059B"/>
    <w:pPr>
      <w:tabs>
        <w:tab w:val="left" w:pos="340"/>
      </w:tabs>
      <w:spacing w:before="60" w:after="60"/>
      <w:ind w:left="340" w:hanging="340"/>
    </w:pPr>
  </w:style>
  <w:style w:type="paragraph" w:styleId="ListBullet">
    <w:name w:val="List Bullet"/>
    <w:basedOn w:val="List"/>
    <w:rsid w:val="00C3059B"/>
    <w:pPr>
      <w:numPr>
        <w:numId w:val="13"/>
      </w:numPr>
      <w:tabs>
        <w:tab w:val="clear" w:pos="340"/>
      </w:tabs>
      <w:spacing w:before="40" w:after="40"/>
    </w:pPr>
  </w:style>
  <w:style w:type="character" w:customStyle="1" w:styleId="SpecialBold">
    <w:name w:val="Special Bold"/>
    <w:rsid w:val="00C3059B"/>
    <w:rPr>
      <w:b/>
      <w:spacing w:val="0"/>
    </w:rPr>
  </w:style>
  <w:style w:type="paragraph" w:styleId="ListBullet2">
    <w:name w:val="List Bullet 2"/>
    <w:basedOn w:val="List2"/>
    <w:rsid w:val="00C3059B"/>
    <w:pPr>
      <w:numPr>
        <w:numId w:val="14"/>
      </w:numPr>
      <w:tabs>
        <w:tab w:val="clear" w:pos="680"/>
      </w:tabs>
    </w:pPr>
  </w:style>
  <w:style w:type="paragraph" w:styleId="Header">
    <w:name w:val="header"/>
    <w:basedOn w:val="Normal"/>
    <w:link w:val="HeaderChar"/>
    <w:rsid w:val="00C305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305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059B"/>
    <w:pPr>
      <w:spacing w:before="240" w:after="120"/>
      <w:outlineLvl w:val="0"/>
    </w:pPr>
    <w:rPr>
      <w:rFonts w:ascii="Times New Roman" w:hAnsi="Times New Roman"/>
      <w:b/>
      <w:sz w:val="28"/>
    </w:rPr>
  </w:style>
  <w:style w:type="paragraph" w:customStyle="1" w:styleId="AllowPageBreak">
    <w:name w:val="AllowPageBreak"/>
    <w:rsid w:val="00C305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059B"/>
    <w:pPr>
      <w:tabs>
        <w:tab w:val="left" w:pos="680"/>
      </w:tabs>
      <w:spacing w:before="60" w:after="60"/>
      <w:ind w:left="680" w:hanging="340"/>
    </w:pPr>
  </w:style>
  <w:style w:type="character" w:customStyle="1" w:styleId="Heading2Char">
    <w:name w:val="Heading 2 Char"/>
    <w:link w:val="Heading2"/>
    <w:rsid w:val="00C3059B"/>
    <w:rPr>
      <w:rFonts w:ascii="Times New Roman" w:eastAsia="Times New Roman" w:hAnsi="Times New Roman" w:cs="Times New Roman"/>
      <w:b/>
      <w:sz w:val="28"/>
      <w:szCs w:val="40"/>
      <w:lang w:eastAsia="en-US"/>
    </w:rPr>
  </w:style>
  <w:style w:type="character" w:customStyle="1" w:styleId="Heading3Char">
    <w:name w:val="Heading 3 Char"/>
    <w:link w:val="Heading3"/>
    <w:rsid w:val="00C3059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3059B"/>
    <w:rPr>
      <w:rFonts w:ascii="Times New Roman" w:eastAsia="Times New Roman" w:hAnsi="Times New Roman" w:cs="Times New Roman"/>
      <w:b/>
      <w:szCs w:val="20"/>
      <w:lang w:eastAsia="en-US"/>
    </w:rPr>
  </w:style>
  <w:style w:type="character" w:customStyle="1" w:styleId="Heading5Char">
    <w:name w:val="Heading 5 Char"/>
    <w:link w:val="Heading5"/>
    <w:rsid w:val="00C3059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305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05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05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059B"/>
    <w:rPr>
      <w:rFonts w:ascii="Courier New" w:eastAsia="Times New Roman" w:hAnsi="Courier New" w:cs="Times New Roman"/>
      <w:i/>
      <w:szCs w:val="20"/>
      <w:lang w:val="en-US" w:eastAsia="en-US"/>
    </w:rPr>
  </w:style>
  <w:style w:type="paragraph" w:customStyle="1" w:styleId="HeadingBase">
    <w:name w:val="Heading Base"/>
    <w:rsid w:val="00C305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059B"/>
    <w:pPr>
      <w:tabs>
        <w:tab w:val="right" w:leader="dot" w:pos="9072"/>
      </w:tabs>
      <w:ind w:left="567"/>
    </w:pPr>
    <w:rPr>
      <w:szCs w:val="22"/>
    </w:rPr>
  </w:style>
  <w:style w:type="paragraph" w:customStyle="1" w:styleId="TOCBase">
    <w:name w:val="TOC Base"/>
    <w:rsid w:val="00C305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059B"/>
    <w:pPr>
      <w:tabs>
        <w:tab w:val="right" w:leader="dot" w:pos="9072"/>
      </w:tabs>
      <w:spacing w:before="40" w:after="40"/>
      <w:ind w:left="284"/>
    </w:pPr>
    <w:rPr>
      <w:rFonts w:ascii="Times New Roman" w:hAnsi="Times New Roman"/>
    </w:rPr>
  </w:style>
  <w:style w:type="paragraph" w:styleId="TOC1">
    <w:name w:val="toc 1"/>
    <w:basedOn w:val="TOCBase"/>
    <w:next w:val="Normal"/>
    <w:rsid w:val="00C305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059B"/>
    <w:pPr>
      <w:spacing w:before="5040"/>
      <w:jc w:val="center"/>
    </w:pPr>
    <w:rPr>
      <w:sz w:val="48"/>
      <w:szCs w:val="72"/>
      <w:lang w:val="en-US"/>
    </w:rPr>
  </w:style>
  <w:style w:type="character" w:customStyle="1" w:styleId="TitleChar">
    <w:name w:val="Title Char"/>
    <w:link w:val="Title"/>
    <w:rsid w:val="00C305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059B"/>
    <w:pPr>
      <w:tabs>
        <w:tab w:val="left" w:pos="3600"/>
        <w:tab w:val="left" w:pos="3958"/>
      </w:tabs>
    </w:pPr>
  </w:style>
  <w:style w:type="paragraph" w:customStyle="1" w:styleId="Note">
    <w:name w:val="Note"/>
    <w:basedOn w:val="BodyText"/>
    <w:rsid w:val="00C305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059B"/>
    <w:pPr>
      <w:framePr w:wrap="auto" w:hAnchor="text" w:y="6049"/>
    </w:pPr>
    <w:rPr>
      <w:color w:val="000000"/>
      <w:sz w:val="40"/>
    </w:rPr>
  </w:style>
  <w:style w:type="paragraph" w:customStyle="1" w:styleId="TOCTitle">
    <w:name w:val="TOCTitle"/>
    <w:basedOn w:val="Heading1"/>
    <w:rsid w:val="00C3059B"/>
    <w:pPr>
      <w:spacing w:after="240"/>
      <w:jc w:val="center"/>
      <w:outlineLvl w:val="9"/>
    </w:pPr>
    <w:rPr>
      <w:caps/>
    </w:rPr>
  </w:style>
  <w:style w:type="paragraph" w:customStyle="1" w:styleId="Version">
    <w:name w:val="Version"/>
    <w:rsid w:val="00C305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059B"/>
    <w:pPr>
      <w:keepNext w:val="0"/>
      <w:tabs>
        <w:tab w:val="right" w:pos="4176"/>
      </w:tabs>
      <w:ind w:left="198" w:hanging="198"/>
    </w:pPr>
    <w:rPr>
      <w:rFonts w:ascii="Garamond" w:hAnsi="Garamond"/>
    </w:rPr>
  </w:style>
  <w:style w:type="paragraph" w:styleId="IndexHeading">
    <w:name w:val="index heading"/>
    <w:basedOn w:val="Normal"/>
    <w:next w:val="Index1"/>
    <w:semiHidden/>
    <w:rsid w:val="00C3059B"/>
    <w:pPr>
      <w:spacing w:before="120" w:after="120"/>
    </w:pPr>
    <w:rPr>
      <w:rFonts w:ascii="Arial" w:hAnsi="Arial"/>
      <w:b/>
      <w:color w:val="918585"/>
      <w:sz w:val="24"/>
    </w:rPr>
  </w:style>
  <w:style w:type="paragraph" w:customStyle="1" w:styleId="Chapter">
    <w:name w:val="Chapter"/>
    <w:basedOn w:val="Normal"/>
    <w:rsid w:val="00C3059B"/>
    <w:pPr>
      <w:spacing w:before="240"/>
    </w:pPr>
    <w:rPr>
      <w:rFonts w:ascii="Times New Roman" w:hAnsi="Times New Roman"/>
      <w:smallCaps/>
      <w:spacing w:val="80"/>
      <w:sz w:val="28"/>
    </w:rPr>
  </w:style>
  <w:style w:type="paragraph" w:customStyle="1" w:styleId="InChapter">
    <w:name w:val="InChapter"/>
    <w:basedOn w:val="Heading3"/>
    <w:rsid w:val="00C3059B"/>
    <w:pPr>
      <w:spacing w:after="240"/>
      <w:outlineLvl w:val="9"/>
    </w:pPr>
    <w:rPr>
      <w:noProof/>
    </w:rPr>
  </w:style>
  <w:style w:type="paragraph" w:styleId="Index2">
    <w:name w:val="index 2"/>
    <w:basedOn w:val="Normal"/>
    <w:next w:val="Normal"/>
    <w:semiHidden/>
    <w:rsid w:val="00C3059B"/>
    <w:pPr>
      <w:tabs>
        <w:tab w:val="right" w:pos="4176"/>
      </w:tabs>
      <w:ind w:left="568" w:hanging="284"/>
    </w:pPr>
    <w:rPr>
      <w:rFonts w:ascii="Garamond" w:hAnsi="Garamond"/>
    </w:rPr>
  </w:style>
  <w:style w:type="paragraph" w:customStyle="1" w:styleId="Byline">
    <w:name w:val="Byline"/>
    <w:rsid w:val="00C305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059B"/>
    <w:pPr>
      <w:tabs>
        <w:tab w:val="clear" w:pos="3600"/>
        <w:tab w:val="clear" w:pos="3958"/>
      </w:tabs>
      <w:jc w:val="right"/>
    </w:pPr>
  </w:style>
  <w:style w:type="character" w:styleId="Emphasis">
    <w:name w:val="Emphasis"/>
    <w:qFormat/>
    <w:rsid w:val="00C3059B"/>
    <w:rPr>
      <w:i/>
    </w:rPr>
  </w:style>
  <w:style w:type="paragraph" w:styleId="Caption">
    <w:name w:val="caption"/>
    <w:basedOn w:val="BodyText"/>
    <w:next w:val="Normal"/>
    <w:qFormat/>
    <w:rsid w:val="00C3059B"/>
    <w:pPr>
      <w:framePr w:w="2268" w:hSpace="181" w:vSpace="181" w:wrap="around" w:vAnchor="text" w:hAnchor="page" w:x="1135" w:y="285" w:anchorLock="1"/>
    </w:pPr>
    <w:rPr>
      <w:i/>
    </w:rPr>
  </w:style>
  <w:style w:type="paragraph" w:customStyle="1" w:styleId="MiniTOCTitle">
    <w:name w:val="MiniTOCTitle"/>
    <w:basedOn w:val="Heading4"/>
    <w:rsid w:val="00C3059B"/>
    <w:pPr>
      <w:spacing w:before="240"/>
      <w:outlineLvl w:val="9"/>
    </w:pPr>
    <w:rPr>
      <w:noProof/>
      <w:sz w:val="24"/>
    </w:rPr>
  </w:style>
  <w:style w:type="paragraph" w:customStyle="1" w:styleId="MiniTOCItem">
    <w:name w:val="MiniTOCItem"/>
    <w:basedOn w:val="ListBullet"/>
    <w:rsid w:val="00C3059B"/>
    <w:pPr>
      <w:numPr>
        <w:numId w:val="0"/>
      </w:numPr>
      <w:tabs>
        <w:tab w:val="right" w:leader="dot" w:pos="6521"/>
      </w:tabs>
      <w:spacing w:before="0" w:after="0"/>
    </w:pPr>
  </w:style>
  <w:style w:type="paragraph" w:customStyle="1" w:styleId="TOFTitle">
    <w:name w:val="TOFTitle"/>
    <w:basedOn w:val="TOCTitle"/>
    <w:rsid w:val="00C3059B"/>
  </w:style>
  <w:style w:type="paragraph" w:styleId="TableofFigures">
    <w:name w:val="table of figures"/>
    <w:basedOn w:val="Normal"/>
    <w:next w:val="Normal"/>
    <w:semiHidden/>
    <w:rsid w:val="00C3059B"/>
    <w:pPr>
      <w:tabs>
        <w:tab w:val="right" w:leader="dot" w:pos="9072"/>
      </w:tabs>
      <w:ind w:left="970" w:hanging="403"/>
    </w:pPr>
    <w:rPr>
      <w:rFonts w:ascii="Times New Roman" w:hAnsi="Times New Roman"/>
      <w:b/>
    </w:rPr>
  </w:style>
  <w:style w:type="paragraph" w:styleId="ListNumber">
    <w:name w:val="List Number"/>
    <w:basedOn w:val="List"/>
    <w:rsid w:val="00C3059B"/>
    <w:pPr>
      <w:numPr>
        <w:numId w:val="11"/>
      </w:numPr>
    </w:pPr>
  </w:style>
  <w:style w:type="character" w:customStyle="1" w:styleId="WingdingSymbols">
    <w:name w:val="Wingding Symbols"/>
    <w:rsid w:val="00C3059B"/>
    <w:rPr>
      <w:rFonts w:ascii="Wingdings" w:hAnsi="Wingdings"/>
    </w:rPr>
  </w:style>
  <w:style w:type="paragraph" w:customStyle="1" w:styleId="TableHeading">
    <w:name w:val="Table Heading"/>
    <w:basedOn w:val="HeadingBase"/>
    <w:rsid w:val="00C3059B"/>
    <w:pPr>
      <w:keepLines/>
      <w:pBdr>
        <w:bottom w:val="single" w:sz="6" w:space="1" w:color="918585"/>
      </w:pBdr>
      <w:spacing w:before="240"/>
    </w:pPr>
  </w:style>
  <w:style w:type="character" w:customStyle="1" w:styleId="HotSpot">
    <w:name w:val="HotSpot"/>
    <w:rsid w:val="00C3059B"/>
    <w:rPr>
      <w:color w:val="0033CC"/>
      <w:u w:val="none"/>
    </w:rPr>
  </w:style>
  <w:style w:type="paragraph" w:customStyle="1" w:styleId="BodyTextRight">
    <w:name w:val="Body Text Right"/>
    <w:basedOn w:val="BodyText"/>
    <w:rsid w:val="00C3059B"/>
    <w:pPr>
      <w:spacing w:before="0" w:after="0"/>
      <w:jc w:val="right"/>
    </w:pPr>
  </w:style>
  <w:style w:type="paragraph" w:styleId="Index3">
    <w:name w:val="index 3"/>
    <w:basedOn w:val="ListNumber2"/>
    <w:next w:val="Normal"/>
    <w:semiHidden/>
    <w:rsid w:val="00C3059B"/>
    <w:pPr>
      <w:numPr>
        <w:numId w:val="0"/>
      </w:numPr>
      <w:tabs>
        <w:tab w:val="right" w:leader="dot" w:pos="4176"/>
      </w:tabs>
    </w:pPr>
  </w:style>
  <w:style w:type="paragraph" w:styleId="ListNumber2">
    <w:name w:val="List Number 2"/>
    <w:basedOn w:val="List2"/>
    <w:rsid w:val="00C3059B"/>
    <w:pPr>
      <w:numPr>
        <w:numId w:val="10"/>
      </w:numPr>
      <w:tabs>
        <w:tab w:val="clear" w:pos="1060"/>
      </w:tabs>
    </w:pPr>
  </w:style>
  <w:style w:type="paragraph" w:customStyle="1" w:styleId="MarginNote">
    <w:name w:val="Margin Note"/>
    <w:basedOn w:val="BodyText"/>
    <w:rsid w:val="00C305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05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305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059B"/>
    <w:rPr>
      <w:sz w:val="32"/>
    </w:rPr>
  </w:style>
  <w:style w:type="paragraph" w:customStyle="1" w:styleId="HeadingProcedure">
    <w:name w:val="Heading Procedure"/>
    <w:basedOn w:val="HeadingBase"/>
    <w:next w:val="Normal"/>
    <w:rsid w:val="00C3059B"/>
    <w:pPr>
      <w:tabs>
        <w:tab w:val="left" w:pos="0"/>
      </w:tabs>
      <w:spacing w:before="120" w:after="60"/>
    </w:pPr>
    <w:rPr>
      <w:i/>
      <w:color w:val="918585"/>
      <w:sz w:val="22"/>
    </w:rPr>
  </w:style>
  <w:style w:type="paragraph" w:customStyle="1" w:styleId="TableBodyText">
    <w:name w:val="Table Body Text"/>
    <w:basedOn w:val="BodyText"/>
    <w:rsid w:val="00C3059B"/>
    <w:pPr>
      <w:spacing w:before="60" w:after="60"/>
    </w:pPr>
  </w:style>
  <w:style w:type="paragraph" w:styleId="ListContinue">
    <w:name w:val="List Continue"/>
    <w:basedOn w:val="List"/>
    <w:rsid w:val="00C3059B"/>
    <w:pPr>
      <w:ind w:firstLine="0"/>
    </w:pPr>
  </w:style>
  <w:style w:type="paragraph" w:customStyle="1" w:styleId="ListNote">
    <w:name w:val="List Note"/>
    <w:basedOn w:val="List"/>
    <w:rsid w:val="00C3059B"/>
    <w:pPr>
      <w:pBdr>
        <w:top w:val="single" w:sz="6" w:space="2" w:color="918585"/>
        <w:bottom w:val="single" w:sz="6" w:space="2" w:color="918585"/>
      </w:pBdr>
      <w:tabs>
        <w:tab w:val="left" w:pos="1021"/>
      </w:tabs>
      <w:ind w:firstLine="0"/>
    </w:pPr>
  </w:style>
  <w:style w:type="paragraph" w:customStyle="1" w:styleId="Warning">
    <w:name w:val="Warning"/>
    <w:basedOn w:val="BodyText"/>
    <w:rsid w:val="00C3059B"/>
    <w:pPr>
      <w:shd w:val="clear" w:color="auto" w:fill="D9D9D9"/>
      <w:tabs>
        <w:tab w:val="left" w:pos="992"/>
      </w:tabs>
      <w:ind w:left="119" w:right="119"/>
    </w:pPr>
    <w:rPr>
      <w:sz w:val="20"/>
    </w:rPr>
  </w:style>
  <w:style w:type="paragraph" w:customStyle="1" w:styleId="MarginIcons">
    <w:name w:val="Margin Icons"/>
    <w:basedOn w:val="BodyText"/>
    <w:rsid w:val="00C3059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3059B"/>
    <w:rPr>
      <w:rFonts w:ascii="Courier New" w:hAnsi="Courier New"/>
    </w:rPr>
  </w:style>
  <w:style w:type="paragraph" w:customStyle="1" w:styleId="NoteBullet">
    <w:name w:val="Note Bullet"/>
    <w:basedOn w:val="Note"/>
    <w:rsid w:val="00C3059B"/>
    <w:pPr>
      <w:tabs>
        <w:tab w:val="clear" w:pos="680"/>
      </w:tabs>
      <w:spacing w:before="60" w:after="60"/>
    </w:pPr>
  </w:style>
  <w:style w:type="paragraph" w:customStyle="1" w:styleId="SubHeading2">
    <w:name w:val="SubHeading2"/>
    <w:basedOn w:val="HeadingBase"/>
    <w:rsid w:val="00C3059B"/>
    <w:pPr>
      <w:spacing w:before="240" w:after="60"/>
    </w:pPr>
    <w:rPr>
      <w:sz w:val="20"/>
    </w:rPr>
  </w:style>
  <w:style w:type="paragraph" w:customStyle="1" w:styleId="SubHeading1">
    <w:name w:val="SubHeading1"/>
    <w:basedOn w:val="HeadingBase"/>
    <w:rsid w:val="00C3059B"/>
    <w:pPr>
      <w:spacing w:before="240" w:after="60"/>
    </w:pPr>
    <w:rPr>
      <w:color w:val="918585"/>
      <w:sz w:val="22"/>
    </w:rPr>
  </w:style>
  <w:style w:type="paragraph" w:customStyle="1" w:styleId="SideHeading">
    <w:name w:val="Side Heading"/>
    <w:basedOn w:val="HeadingBase"/>
    <w:rsid w:val="00C305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059B"/>
    <w:pPr>
      <w:numPr>
        <w:numId w:val="12"/>
      </w:numPr>
    </w:pPr>
  </w:style>
  <w:style w:type="paragraph" w:styleId="PlainText">
    <w:name w:val="Plain Text"/>
    <w:basedOn w:val="Normal"/>
    <w:link w:val="PlainTextChar"/>
    <w:rsid w:val="00C3059B"/>
    <w:rPr>
      <w:sz w:val="20"/>
    </w:rPr>
  </w:style>
  <w:style w:type="character" w:customStyle="1" w:styleId="PlainTextChar">
    <w:name w:val="Plain Text Char"/>
    <w:basedOn w:val="DefaultParagraphFont"/>
    <w:link w:val="PlainText"/>
    <w:rsid w:val="00C3059B"/>
    <w:rPr>
      <w:rFonts w:ascii="Courier New" w:eastAsia="Times New Roman" w:hAnsi="Courier New" w:cs="Times New Roman"/>
      <w:sz w:val="20"/>
      <w:szCs w:val="20"/>
      <w:lang w:val="en-US" w:eastAsia="en-US"/>
    </w:rPr>
  </w:style>
  <w:style w:type="character" w:customStyle="1" w:styleId="MenuOption">
    <w:name w:val="Menu Option"/>
    <w:rsid w:val="00C3059B"/>
    <w:rPr>
      <w:b/>
      <w:smallCaps/>
    </w:rPr>
  </w:style>
  <w:style w:type="paragraph" w:customStyle="1" w:styleId="TableListNumber">
    <w:name w:val="Table List Number"/>
    <w:basedOn w:val="ListNumber"/>
    <w:rsid w:val="00C3059B"/>
    <w:pPr>
      <w:numPr>
        <w:numId w:val="0"/>
      </w:numPr>
    </w:pPr>
  </w:style>
  <w:style w:type="paragraph" w:styleId="TOC4">
    <w:name w:val="toc 4"/>
    <w:basedOn w:val="TOCBase"/>
    <w:next w:val="Normal"/>
    <w:semiHidden/>
    <w:rsid w:val="00C3059B"/>
    <w:pPr>
      <w:tabs>
        <w:tab w:val="right" w:leader="dot" w:pos="9071"/>
      </w:tabs>
      <w:ind w:left="1701"/>
    </w:pPr>
  </w:style>
  <w:style w:type="paragraph" w:customStyle="1" w:styleId="ListAlpha">
    <w:name w:val="List Alpha"/>
    <w:basedOn w:val="List"/>
    <w:rsid w:val="00C3059B"/>
    <w:pPr>
      <w:numPr>
        <w:numId w:val="9"/>
      </w:numPr>
    </w:pPr>
  </w:style>
  <w:style w:type="paragraph" w:customStyle="1" w:styleId="ListAlpha2">
    <w:name w:val="List Alpha 2"/>
    <w:basedOn w:val="List2"/>
    <w:rsid w:val="00C3059B"/>
    <w:pPr>
      <w:numPr>
        <w:numId w:val="8"/>
      </w:numPr>
    </w:pPr>
  </w:style>
  <w:style w:type="paragraph" w:styleId="List3">
    <w:name w:val="List 3"/>
    <w:basedOn w:val="BodyText"/>
    <w:rsid w:val="00C3059B"/>
    <w:pPr>
      <w:tabs>
        <w:tab w:val="left" w:pos="1021"/>
      </w:tabs>
      <w:spacing w:before="60" w:after="60"/>
      <w:ind w:left="1020" w:hanging="340"/>
    </w:pPr>
  </w:style>
  <w:style w:type="paragraph" w:styleId="List4">
    <w:name w:val="List 4"/>
    <w:basedOn w:val="BodyText"/>
    <w:rsid w:val="00C3059B"/>
    <w:pPr>
      <w:tabs>
        <w:tab w:val="left" w:pos="1361"/>
      </w:tabs>
      <w:spacing w:before="60" w:after="60"/>
      <w:ind w:left="1361" w:hanging="340"/>
    </w:pPr>
  </w:style>
  <w:style w:type="paragraph" w:styleId="List5">
    <w:name w:val="List 5"/>
    <w:basedOn w:val="BodyText"/>
    <w:rsid w:val="00C3059B"/>
    <w:pPr>
      <w:tabs>
        <w:tab w:val="left" w:pos="1701"/>
      </w:tabs>
      <w:spacing w:before="60" w:after="60"/>
      <w:ind w:left="1701" w:hanging="340"/>
    </w:pPr>
  </w:style>
  <w:style w:type="paragraph" w:styleId="ListBullet3">
    <w:name w:val="List Bullet 3"/>
    <w:basedOn w:val="List3"/>
    <w:rsid w:val="00C3059B"/>
    <w:pPr>
      <w:numPr>
        <w:numId w:val="15"/>
      </w:numPr>
      <w:tabs>
        <w:tab w:val="clear" w:pos="1021"/>
      </w:tabs>
      <w:ind w:left="1037" w:hanging="357"/>
    </w:pPr>
  </w:style>
  <w:style w:type="paragraph" w:styleId="ListBullet4">
    <w:name w:val="List Bullet 4"/>
    <w:basedOn w:val="List4"/>
    <w:rsid w:val="00C3059B"/>
    <w:pPr>
      <w:numPr>
        <w:numId w:val="3"/>
      </w:numPr>
    </w:pPr>
  </w:style>
  <w:style w:type="paragraph" w:styleId="ListBullet5">
    <w:name w:val="List Bullet 5"/>
    <w:basedOn w:val="List5"/>
    <w:rsid w:val="00C3059B"/>
    <w:pPr>
      <w:numPr>
        <w:numId w:val="4"/>
      </w:numPr>
    </w:pPr>
  </w:style>
  <w:style w:type="paragraph" w:styleId="ListContinue2">
    <w:name w:val="List Continue 2"/>
    <w:basedOn w:val="List2"/>
    <w:rsid w:val="00C3059B"/>
    <w:pPr>
      <w:ind w:firstLine="0"/>
    </w:pPr>
  </w:style>
  <w:style w:type="paragraph" w:styleId="ListContinue3">
    <w:name w:val="List Continue 3"/>
    <w:basedOn w:val="List3"/>
    <w:rsid w:val="00C3059B"/>
    <w:pPr>
      <w:ind w:left="1021" w:firstLine="0"/>
    </w:pPr>
  </w:style>
  <w:style w:type="paragraph" w:styleId="ListContinue4">
    <w:name w:val="List Continue 4"/>
    <w:basedOn w:val="List4"/>
    <w:rsid w:val="00C3059B"/>
    <w:pPr>
      <w:ind w:firstLine="0"/>
    </w:pPr>
  </w:style>
  <w:style w:type="paragraph" w:styleId="ListContinue5">
    <w:name w:val="List Continue 5"/>
    <w:basedOn w:val="List5"/>
    <w:rsid w:val="00C3059B"/>
    <w:pPr>
      <w:ind w:firstLine="0"/>
    </w:pPr>
  </w:style>
  <w:style w:type="paragraph" w:styleId="ListNumber3">
    <w:name w:val="List Number 3"/>
    <w:basedOn w:val="List3"/>
    <w:rsid w:val="00C3059B"/>
    <w:pPr>
      <w:numPr>
        <w:numId w:val="5"/>
      </w:numPr>
    </w:pPr>
  </w:style>
  <w:style w:type="paragraph" w:styleId="ListNumber4">
    <w:name w:val="List Number 4"/>
    <w:basedOn w:val="List4"/>
    <w:rsid w:val="00C3059B"/>
    <w:pPr>
      <w:numPr>
        <w:numId w:val="6"/>
      </w:numPr>
    </w:pPr>
  </w:style>
  <w:style w:type="paragraph" w:styleId="ListNumber5">
    <w:name w:val="List Number 5"/>
    <w:basedOn w:val="List5"/>
    <w:rsid w:val="00C3059B"/>
    <w:pPr>
      <w:numPr>
        <w:numId w:val="7"/>
      </w:numPr>
    </w:pPr>
  </w:style>
  <w:style w:type="paragraph" w:styleId="BlockText">
    <w:name w:val="Block Text"/>
    <w:basedOn w:val="Normal"/>
    <w:rsid w:val="00C3059B"/>
    <w:pPr>
      <w:spacing w:after="120"/>
      <w:ind w:left="1440" w:right="1440"/>
    </w:pPr>
  </w:style>
  <w:style w:type="character" w:customStyle="1" w:styleId="Subscript">
    <w:name w:val="Subscript"/>
    <w:rsid w:val="00C3059B"/>
    <w:rPr>
      <w:sz w:val="16"/>
      <w:vertAlign w:val="subscript"/>
    </w:rPr>
  </w:style>
  <w:style w:type="character" w:customStyle="1" w:styleId="Superscript">
    <w:name w:val="Superscript"/>
    <w:rsid w:val="00C3059B"/>
    <w:rPr>
      <w:sz w:val="16"/>
      <w:vertAlign w:val="superscript"/>
    </w:rPr>
  </w:style>
  <w:style w:type="character" w:customStyle="1" w:styleId="Symbols">
    <w:name w:val="Symbols"/>
    <w:rsid w:val="00C3059B"/>
    <w:rPr>
      <w:rFonts w:ascii="Symbol" w:hAnsi="Symbol"/>
    </w:rPr>
  </w:style>
  <w:style w:type="character" w:customStyle="1" w:styleId="MenuOptions">
    <w:name w:val="Menu Options"/>
    <w:rsid w:val="00C3059B"/>
    <w:rPr>
      <w:rFonts w:ascii="Arial Narrow" w:hAnsi="Arial Narrow"/>
      <w:smallCaps/>
    </w:rPr>
  </w:style>
  <w:style w:type="character" w:customStyle="1" w:styleId="Buttons">
    <w:name w:val="Buttons"/>
    <w:rsid w:val="00C3059B"/>
    <w:rPr>
      <w:b/>
    </w:rPr>
  </w:style>
  <w:style w:type="character" w:customStyle="1" w:styleId="Underlined">
    <w:name w:val="Underlined"/>
    <w:rsid w:val="00C3059B"/>
    <w:rPr>
      <w:u w:val="single"/>
    </w:rPr>
  </w:style>
  <w:style w:type="paragraph" w:customStyle="1" w:styleId="TableBodyTextRight">
    <w:name w:val="Table Body Text Right"/>
    <w:basedOn w:val="TableBodyText"/>
    <w:rsid w:val="00C3059B"/>
    <w:pPr>
      <w:widowControl w:val="0"/>
      <w:autoSpaceDE w:val="0"/>
      <w:autoSpaceDN w:val="0"/>
      <w:adjustRightInd w:val="0"/>
      <w:jc w:val="right"/>
    </w:pPr>
    <w:rPr>
      <w:rFonts w:cs="Arial"/>
      <w:szCs w:val="18"/>
    </w:rPr>
  </w:style>
  <w:style w:type="paragraph" w:customStyle="1" w:styleId="CopyrightText">
    <w:name w:val="Copyright Text"/>
    <w:basedOn w:val="BodyText"/>
    <w:rsid w:val="00C3059B"/>
    <w:rPr>
      <w:sz w:val="18"/>
    </w:rPr>
  </w:style>
  <w:style w:type="paragraph" w:customStyle="1" w:styleId="BodySmallRight">
    <w:name w:val="Body Small Right"/>
    <w:basedOn w:val="BodyTextRight"/>
    <w:rsid w:val="00C3059B"/>
    <w:rPr>
      <w:sz w:val="18"/>
      <w:szCs w:val="18"/>
    </w:rPr>
  </w:style>
  <w:style w:type="paragraph" w:customStyle="1" w:styleId="MarginEdition">
    <w:name w:val="Margin Edition"/>
    <w:basedOn w:val="MarginNote"/>
    <w:rsid w:val="00C3059B"/>
    <w:pPr>
      <w:spacing w:before="0" w:after="0"/>
    </w:pPr>
    <w:rPr>
      <w:rFonts w:ascii="Times New Roman" w:hAnsi="Times New Roman"/>
      <w:color w:val="999999"/>
    </w:rPr>
  </w:style>
  <w:style w:type="paragraph" w:customStyle="1" w:styleId="Spacer">
    <w:name w:val="Spacer"/>
    <w:basedOn w:val="Normal"/>
    <w:rsid w:val="00C3059B"/>
    <w:rPr>
      <w:sz w:val="2"/>
      <w:szCs w:val="2"/>
    </w:rPr>
  </w:style>
  <w:style w:type="character" w:customStyle="1" w:styleId="Small">
    <w:name w:val="Small"/>
    <w:rsid w:val="00C3059B"/>
    <w:rPr>
      <w:sz w:val="16"/>
    </w:rPr>
  </w:style>
  <w:style w:type="paragraph" w:customStyle="1" w:styleId="WideTable">
    <w:name w:val="Wide Table"/>
    <w:basedOn w:val="Normal"/>
    <w:rsid w:val="00C3059B"/>
    <w:pPr>
      <w:ind w:left="-1418"/>
    </w:pPr>
    <w:rPr>
      <w:sz w:val="2"/>
      <w:szCs w:val="2"/>
    </w:rPr>
  </w:style>
  <w:style w:type="character" w:styleId="PageNumber">
    <w:name w:val="page number"/>
    <w:rsid w:val="00C3059B"/>
  </w:style>
  <w:style w:type="paragraph" w:styleId="Quote">
    <w:name w:val="Quote"/>
    <w:basedOn w:val="Heading1"/>
    <w:link w:val="QuoteChar"/>
    <w:qFormat/>
    <w:rsid w:val="00C3059B"/>
    <w:rPr>
      <w:b w:val="0"/>
      <w:sz w:val="72"/>
      <w:szCs w:val="72"/>
      <w:lang w:val="en-NZ"/>
    </w:rPr>
  </w:style>
  <w:style w:type="character" w:customStyle="1" w:styleId="QuoteChar">
    <w:name w:val="Quote Char"/>
    <w:link w:val="Quote"/>
    <w:rsid w:val="00C305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059B"/>
    <w:pPr>
      <w:pageBreakBefore/>
    </w:pPr>
  </w:style>
  <w:style w:type="paragraph" w:customStyle="1" w:styleId="Border">
    <w:name w:val="Border"/>
    <w:basedOn w:val="Normal"/>
    <w:qFormat/>
    <w:rsid w:val="00C3059B"/>
    <w:pPr>
      <w:pBdr>
        <w:top w:val="single" w:sz="18" w:space="1" w:color="auto"/>
      </w:pBdr>
    </w:pPr>
    <w:rPr>
      <w:rFonts w:ascii="Times New Roman" w:hAnsi="Times New Roman"/>
      <w:color w:val="FFFFFF"/>
      <w:sz w:val="2"/>
    </w:rPr>
  </w:style>
  <w:style w:type="character" w:styleId="IntenseEmphasis">
    <w:name w:val="Intense Emphasis"/>
    <w:uiPriority w:val="21"/>
    <w:qFormat/>
    <w:rsid w:val="00C3059B"/>
    <w:rPr>
      <w:b/>
      <w:bCs/>
      <w:i/>
      <w:iCs/>
      <w:color w:val="auto"/>
    </w:rPr>
  </w:style>
  <w:style w:type="paragraph" w:styleId="IntenseQuote">
    <w:name w:val="Intense Quote"/>
    <w:basedOn w:val="Normal"/>
    <w:next w:val="Normal"/>
    <w:link w:val="IntenseQuoteChar"/>
    <w:uiPriority w:val="30"/>
    <w:qFormat/>
    <w:rsid w:val="00C3059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3059B"/>
    <w:rPr>
      <w:rFonts w:ascii="Courier New" w:eastAsia="Times New Roman" w:hAnsi="Courier New" w:cs="Times New Roman"/>
      <w:b/>
      <w:bCs/>
      <w:i/>
      <w:iCs/>
      <w:szCs w:val="20"/>
      <w:lang w:val="en-US" w:eastAsia="en-US"/>
    </w:rPr>
  </w:style>
  <w:style w:type="character" w:styleId="SubtleReference">
    <w:name w:val="Subtle Reference"/>
    <w:uiPriority w:val="31"/>
    <w:qFormat/>
    <w:rsid w:val="00C3059B"/>
    <w:rPr>
      <w:smallCaps/>
      <w:color w:val="auto"/>
      <w:u w:val="single"/>
    </w:rPr>
  </w:style>
  <w:style w:type="character" w:styleId="IntenseReference">
    <w:name w:val="Intense Reference"/>
    <w:uiPriority w:val="32"/>
    <w:qFormat/>
    <w:rsid w:val="00C3059B"/>
    <w:rPr>
      <w:b/>
      <w:bCs/>
      <w:smallCaps/>
      <w:color w:val="auto"/>
      <w:spacing w:val="5"/>
      <w:u w:val="single"/>
    </w:rPr>
  </w:style>
  <w:style w:type="paragraph" w:customStyle="1" w:styleId="2ColumnHeading">
    <w:name w:val="2Column Heading"/>
    <w:basedOn w:val="BodyText"/>
    <w:qFormat/>
    <w:rsid w:val="00C3059B"/>
    <w:pPr>
      <w:spacing w:after="60"/>
      <w:ind w:left="-2268"/>
    </w:pPr>
    <w:rPr>
      <w:b/>
    </w:rPr>
  </w:style>
  <w:style w:type="paragraph" w:customStyle="1" w:styleId="Heading1TOC">
    <w:name w:val="Heading1 TOC"/>
    <w:basedOn w:val="Normal"/>
    <w:qFormat/>
    <w:rsid w:val="00C3059B"/>
    <w:pPr>
      <w:spacing w:before="240" w:after="120"/>
    </w:pPr>
    <w:rPr>
      <w:rFonts w:ascii="Times New Roman" w:hAnsi="Times New Roman"/>
      <w:b/>
      <w:sz w:val="32"/>
    </w:rPr>
  </w:style>
  <w:style w:type="paragraph" w:customStyle="1" w:styleId="Heading2TOC">
    <w:name w:val="Heading2 TOC"/>
    <w:basedOn w:val="Normal"/>
    <w:qFormat/>
    <w:rsid w:val="00C3059B"/>
    <w:pPr>
      <w:spacing w:before="240" w:after="60"/>
    </w:pPr>
    <w:rPr>
      <w:rFonts w:ascii="Times New Roman" w:hAnsi="Times New Roman"/>
      <w:b/>
      <w:sz w:val="28"/>
    </w:rPr>
  </w:style>
  <w:style w:type="character" w:customStyle="1" w:styleId="Underline">
    <w:name w:val="Underline"/>
    <w:qFormat/>
    <w:rsid w:val="00C3059B"/>
    <w:rPr>
      <w:u w:val="single"/>
    </w:rPr>
  </w:style>
  <w:style w:type="character" w:customStyle="1" w:styleId="BoldandItalics">
    <w:name w:val="Bold and Italics"/>
    <w:qFormat/>
    <w:rsid w:val="00C3059B"/>
    <w:rPr>
      <w:b/>
      <w:i/>
      <w:u w:val="none"/>
    </w:rPr>
  </w:style>
  <w:style w:type="paragraph" w:styleId="BalloonText">
    <w:name w:val="Balloon Text"/>
    <w:basedOn w:val="Normal"/>
    <w:link w:val="BalloonTextChar"/>
    <w:rsid w:val="00C3059B"/>
    <w:rPr>
      <w:rFonts w:ascii="Tahoma" w:hAnsi="Tahoma" w:cs="Tahoma"/>
      <w:sz w:val="16"/>
      <w:szCs w:val="16"/>
    </w:rPr>
  </w:style>
  <w:style w:type="character" w:customStyle="1" w:styleId="BalloonTextChar">
    <w:name w:val="Balloon Text Char"/>
    <w:link w:val="BalloonText"/>
    <w:rsid w:val="00C305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059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3059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13E9EF86.dotm</Template>
  <TotalTime>0</TotalTime>
  <Pages>6</Pages>
  <Words>811</Words>
  <Characters>5206</Characters>
  <Application>Microsoft Office Word</Application>
  <DocSecurity>0</DocSecurity>
  <Lines>212</Lines>
  <Paragraphs>119</Paragraphs>
  <ScaleCrop>false</ScaleCrop>
  <Company>Author-it Software Corporation Ltd.</Company>
  <LinksUpToDate>false</LinksUpToDate>
  <CharactersWithSpaces>5940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AURC456661A Recover claim losses</dc:title>
  <dc:subject>Approved</dc:subject>
  <dc:creator>Auto Skills Australia</dc:creator>
  <cp:keywords>Release: 1</cp:keywords>
  <dc:description>Copyright © 1996-2007 Author-it Software Corporation Ltd., all rights reserved.</dc:description>
  <cp:lastModifiedBy>Narendra Tomar</cp:lastModifiedBy>
  <cp:revision>3</cp:revision>
  <dcterms:created xsi:type="dcterms:W3CDTF">2012-05-26T04:40:00Z</dcterms:created>
  <dcterms:modified xsi:type="dcterms:W3CDTF">2012-05-26T04:40:00Z</dcterms:modified>
</cp:coreProperties>
</file>