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178" w:rsidP="001C1178">
      <w:pPr>
        <w:pStyle w:val="Title"/>
      </w:pPr>
      <w:r>
        <w:fldChar w:fldCharType="begin"/>
      </w:r>
      <w:r>
        <w:instrText xml:space="preserve"> TITLE   \* MERGEFORMAT </w:instrText>
      </w:r>
      <w:r>
        <w:fldChar w:fldCharType="separate"/>
      </w:r>
      <w:r>
        <w:t>AURC361101A Adapt work processes to new technologies</w:t>
      </w:r>
      <w:r>
        <w:fldChar w:fldCharType="end"/>
      </w:r>
    </w:p>
    <w:p w:rsidR="001C1178" w:rsidP="001C1178">
      <w:pPr>
        <w:pStyle w:val="Version"/>
        <w:sectPr w:rsidSect="004E7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D66" w:rsidP="004E7D66">
      <w:pPr>
        <w:pStyle w:val="SuperHeading"/>
      </w:pPr>
      <w:r w:rsidRPr="004E7D66">
        <w:t>AURC361101A Adapt work processes to new technologies</w:t>
      </w:r>
    </w:p>
    <w:p w:rsidR="00000000" w:rsidRPr="004E7D66" w:rsidP="004E7D66">
      <w:pPr>
        <w:pStyle w:val="Heading1"/>
      </w:pPr>
      <w:bookmarkStart w:id="1" w:name="O_268363"/>
      <w:bookmarkEnd w:id="1"/>
      <w:r w:rsidRPr="004E7D66">
        <w:t>Modification History</w:t>
      </w:r>
    </w:p>
    <w:p w:rsidR="00000000" w:rsidRPr="004E7D66" w:rsidP="004E7D66">
      <w:pPr>
        <w:pStyle w:val="BodyText"/>
      </w:pPr>
      <w:r w:rsidRPr="004E7D66">
        <w:t>Not Applicable</w:t>
      </w:r>
    </w:p>
    <w:p w:rsidR="00000000" w:rsidRPr="004E7D66" w:rsidP="004E7D66">
      <w:pPr>
        <w:pStyle w:val="AllowPageBreak"/>
      </w:pPr>
    </w:p>
    <w:p w:rsidR="00000000" w:rsidRPr="004E7D66" w:rsidP="004E7D66">
      <w:pPr>
        <w:pStyle w:val="Heading1"/>
      </w:pPr>
      <w:bookmarkStart w:id="2" w:name="O_191684"/>
      <w:bookmarkEnd w:id="2"/>
      <w:r w:rsidRPr="004E7D66">
        <w:t>Unit Descriptor</w:t>
      </w:r>
    </w:p>
    <w:tbl>
      <w:tblPr>
        <w:tblW w:w="0" w:type="auto"/>
        <w:tblLayout w:type="fixed"/>
        <w:tblCellMar>
          <w:left w:w="62" w:type="dxa"/>
          <w:right w:w="62" w:type="dxa"/>
        </w:tblCellMar>
        <w:tblLook w:val="0000"/>
      </w:tblPr>
      <w:tblGrid>
        <w:gridCol w:w="2670"/>
        <w:gridCol w:w="5852"/>
      </w:tblGrid>
      <w:tr w:rsidTr="001C117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This unit of</w:t>
            </w:r>
            <w:r w:rsidRPr="004E7D66">
              <w:t xml:space="preserve"> competency covers the competence required to investigate the nature of new technologies and modify existing work processes and procedures to incorporate new technologies into the workplace.</w:t>
            </w:r>
          </w:p>
        </w:tc>
      </w:tr>
    </w:tbl>
    <w:p w:rsidR="001C1178" w:rsidP="004E7D66">
      <w:pPr>
        <w:pStyle w:val="BodyText"/>
      </w:pPr>
    </w:p>
    <w:p w:rsidR="001C1178" w:rsidP="004E7D66">
      <w:pPr>
        <w:pStyle w:val="BodyText"/>
      </w:pPr>
    </w:p>
    <w:p w:rsidR="00000000" w:rsidRPr="004E7D66" w:rsidP="004E7D66">
      <w:pPr>
        <w:pStyle w:val="Heading1"/>
      </w:pPr>
      <w:bookmarkStart w:id="3" w:name="O_191688"/>
      <w:bookmarkEnd w:id="3"/>
      <w:r w:rsidRPr="004E7D66">
        <w:t>Application of the Unit</w:t>
      </w:r>
    </w:p>
    <w:tbl>
      <w:tblPr>
        <w:tblW w:w="0" w:type="auto"/>
        <w:tblLayout w:type="fixed"/>
        <w:tblCellMar>
          <w:left w:w="62" w:type="dxa"/>
          <w:right w:w="62" w:type="dxa"/>
        </w:tblCellMar>
        <w:tblLook w:val="0000"/>
      </w:tblPr>
      <w:tblGrid>
        <w:gridCol w:w="2764"/>
        <w:gridCol w:w="5758"/>
      </w:tblGrid>
      <w:tr w:rsidTr="001C117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p>
        </w:tc>
      </w:tr>
    </w:tbl>
    <w:p w:rsidR="001C1178" w:rsidP="004E7D66">
      <w:pPr>
        <w:pStyle w:val="BodyText"/>
      </w:pPr>
    </w:p>
    <w:p w:rsidR="001C1178" w:rsidP="004E7D66">
      <w:pPr>
        <w:pStyle w:val="BodyText"/>
      </w:pPr>
    </w:p>
    <w:p w:rsidR="00000000" w:rsidRPr="004E7D66" w:rsidP="004E7D66">
      <w:pPr>
        <w:pStyle w:val="Heading1"/>
      </w:pPr>
      <w:bookmarkStart w:id="4" w:name="O_276623"/>
      <w:bookmarkEnd w:id="4"/>
      <w:r w:rsidRPr="004E7D66">
        <w:t>Licensing/Regulatory Information</w:t>
      </w:r>
    </w:p>
    <w:p w:rsidR="00000000" w:rsidRPr="004E7D66" w:rsidP="004E7D66">
      <w:pPr>
        <w:pStyle w:val="BodyText"/>
      </w:pPr>
      <w:r w:rsidRPr="004E7D66">
        <w:t>Not Applicable</w:t>
      </w:r>
    </w:p>
    <w:p w:rsidR="00000000" w:rsidRPr="004E7D66" w:rsidP="004E7D66">
      <w:pPr>
        <w:pStyle w:val="AllowPageBreak"/>
      </w:pPr>
    </w:p>
    <w:p w:rsidR="00000000" w:rsidRPr="004E7D66" w:rsidP="004E7D66">
      <w:pPr>
        <w:pStyle w:val="Heading1"/>
      </w:pPr>
      <w:bookmarkStart w:id="5" w:name="O_191686"/>
      <w:bookmarkEnd w:id="5"/>
      <w:r w:rsidRPr="004E7D66">
        <w:t>Pre-Requisites</w:t>
      </w:r>
    </w:p>
    <w:tbl>
      <w:tblPr>
        <w:tblW w:w="0" w:type="auto"/>
        <w:tblLayout w:type="fixed"/>
        <w:tblCellMar>
          <w:left w:w="62" w:type="dxa"/>
          <w:right w:w="62" w:type="dxa"/>
        </w:tblCellMar>
        <w:tblLook w:val="0000"/>
      </w:tblPr>
      <w:tblGrid>
        <w:gridCol w:w="2775"/>
        <w:gridCol w:w="1295"/>
        <w:gridCol w:w="4452"/>
      </w:tblGrid>
      <w:tr w:rsidTr="001C11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p>
        </w:tc>
      </w:tr>
      <w:tr w:rsidTr="001C11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p>
        </w:tc>
      </w:tr>
      <w:tr w:rsidTr="001C11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p>
        </w:tc>
      </w:tr>
    </w:tbl>
    <w:p w:rsidR="001C1178" w:rsidP="004E7D66">
      <w:pPr>
        <w:pStyle w:val="BodyText"/>
      </w:pPr>
    </w:p>
    <w:p w:rsidR="001C1178" w:rsidP="004E7D66">
      <w:pPr>
        <w:pStyle w:val="BodyText"/>
      </w:pPr>
    </w:p>
    <w:p w:rsidR="00000000" w:rsidRPr="004E7D66" w:rsidP="004E7D66">
      <w:pPr>
        <w:pStyle w:val="Heading1"/>
      </w:pPr>
      <w:bookmarkStart w:id="6" w:name="O_191685"/>
      <w:bookmarkEnd w:id="6"/>
      <w:r w:rsidRPr="004E7D66">
        <w:t>Employability Skills Information</w:t>
      </w:r>
    </w:p>
    <w:tbl>
      <w:tblPr>
        <w:tblW w:w="0" w:type="auto"/>
        <w:tblLayout w:type="fixed"/>
        <w:tblCellMar>
          <w:left w:w="62" w:type="dxa"/>
          <w:right w:w="62" w:type="dxa"/>
        </w:tblCellMar>
        <w:tblLook w:val="0000"/>
      </w:tblPr>
      <w:tblGrid>
        <w:gridCol w:w="2802"/>
        <w:gridCol w:w="5720"/>
      </w:tblGrid>
      <w:tr w:rsidTr="001C11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This unit contains employability skills.</w:t>
            </w:r>
          </w:p>
        </w:tc>
      </w:tr>
    </w:tbl>
    <w:p w:rsidR="001C1178" w:rsidP="004E7D66">
      <w:pPr>
        <w:pStyle w:val="BodyText"/>
      </w:pPr>
    </w:p>
    <w:p w:rsidR="001C1178" w:rsidP="004E7D66">
      <w:pPr>
        <w:pStyle w:val="BodyText"/>
      </w:pPr>
    </w:p>
    <w:p w:rsidR="00000000" w:rsidRPr="004E7D66" w:rsidP="004E7D66">
      <w:pPr>
        <w:pStyle w:val="Heading1"/>
      </w:pPr>
      <w:bookmarkStart w:id="7" w:name="O_286409"/>
      <w:bookmarkEnd w:id="7"/>
      <w:r w:rsidRPr="004E7D66">
        <w:t>Elements and Performance Criteria Pre-Content</w:t>
      </w:r>
    </w:p>
    <w:tbl>
      <w:tblPr>
        <w:tblW w:w="0" w:type="auto"/>
        <w:tblLayout w:type="fixed"/>
        <w:tblCellMar>
          <w:left w:w="62" w:type="dxa"/>
          <w:right w:w="62" w:type="dxa"/>
        </w:tblCellMar>
        <w:tblLook w:val="0000"/>
      </w:tblPr>
      <w:tblGrid>
        <w:gridCol w:w="2543"/>
        <w:gridCol w:w="5979"/>
      </w:tblGrid>
      <w:tr w:rsidTr="001C117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 xml:space="preserve">Performance criteria describe the performance needed to demonstrate achievement of </w:t>
            </w:r>
            <w:r w:rsidRPr="004E7D66">
              <w:t>the element. Where bold italicised text is used, further information is detailed in the required skills and knowledge section and the range statement. Assessment of performance is to be consistent with the evidence guide.</w:t>
            </w:r>
          </w:p>
        </w:tc>
      </w:tr>
    </w:tbl>
    <w:p w:rsidR="00000000" w:rsidRPr="004E7D66" w:rsidP="004E7D66">
      <w:pPr>
        <w:pStyle w:val="BodyText"/>
      </w:pPr>
    </w:p>
    <w:p w:rsidR="00000000" w:rsidRPr="004E7D66" w:rsidP="004E7D66">
      <w:pPr>
        <w:pStyle w:val="AllowPageBreak"/>
      </w:pPr>
    </w:p>
    <w:p w:rsidR="00000000" w:rsidRPr="004E7D66" w:rsidP="004E7D66">
      <w:pPr>
        <w:pStyle w:val="Heading1"/>
      </w:pPr>
      <w:bookmarkStart w:id="8" w:name="O_233076"/>
      <w:bookmarkEnd w:id="8"/>
      <w:r w:rsidRPr="004E7D66">
        <w:t>Elements and Pe</w:t>
      </w:r>
      <w:r w:rsidRPr="004E7D66">
        <w:t>rformance Criteria</w:t>
      </w:r>
    </w:p>
    <w:tbl>
      <w:tblPr>
        <w:tblW w:w="0" w:type="auto"/>
        <w:tblLayout w:type="fixed"/>
        <w:tblCellMar>
          <w:left w:w="62" w:type="dxa"/>
          <w:right w:w="62" w:type="dxa"/>
        </w:tblCellMar>
        <w:tblLook w:val="0000"/>
      </w:tblPr>
      <w:tblGrid>
        <w:gridCol w:w="2543"/>
        <w:gridCol w:w="5979"/>
      </w:tblGrid>
      <w:tr w:rsidTr="001C1178">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PERFORMANCE CRITERIA</w:t>
            </w:r>
          </w:p>
        </w:tc>
      </w:tr>
      <w:tr w:rsidTr="001C117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List"/>
              <w:rPr>
                <w:lang w:val="en-NZ"/>
              </w:rPr>
            </w:pPr>
            <w:r w:rsidRPr="004E7D66">
              <w:t>1.</w:t>
            </w:r>
            <w:r w:rsidRPr="004E7D66">
              <w:tab/>
              <w:t>Investigate the nature of the new technology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List2"/>
            </w:pPr>
            <w:r w:rsidRPr="004E7D66">
              <w:t>1.1.</w:t>
            </w:r>
            <w:r w:rsidRPr="004E7D66">
              <w:tab/>
              <w:t>Training/information sessions are attended, to gain a full understanding of new technology</w:t>
            </w:r>
          </w:p>
          <w:p w:rsidR="00000000" w:rsidRPr="004E7D66" w:rsidP="004E7D66">
            <w:pPr>
              <w:pStyle w:val="List2"/>
            </w:pPr>
            <w:r w:rsidRPr="004E7D66">
              <w:t>1.2.</w:t>
            </w:r>
            <w:r w:rsidRPr="004E7D66">
              <w:tab/>
            </w:r>
            <w:r w:rsidRPr="004E7D66">
              <w:t>Technical sources are consulted to gain a full understanding of new technology</w:t>
            </w:r>
          </w:p>
          <w:p w:rsidR="00000000" w:rsidRPr="004E7D66" w:rsidP="004E7D66">
            <w:pPr>
              <w:pStyle w:val="List2"/>
            </w:pPr>
            <w:r w:rsidRPr="004E7D66">
              <w:t>1.3.</w:t>
            </w:r>
            <w:r w:rsidRPr="004E7D66">
              <w:tab/>
              <w:t>New technologies are analysed to determine their importance and value to the enterprise</w:t>
            </w:r>
          </w:p>
          <w:p w:rsidR="00000000" w:rsidRPr="004E7D66" w:rsidP="004E7D66">
            <w:pPr>
              <w:pStyle w:val="List2"/>
            </w:pPr>
            <w:r w:rsidRPr="004E7D66">
              <w:t>1.4.</w:t>
            </w:r>
            <w:r w:rsidRPr="004E7D66">
              <w:tab/>
              <w:t>Impact of new technologies on existing processes is analysed</w:t>
            </w:r>
          </w:p>
          <w:p w:rsidR="00000000" w:rsidP="004E7D66">
            <w:pPr>
              <w:pStyle w:val="List2"/>
              <w:rPr>
                <w:lang w:val="en-NZ"/>
              </w:rPr>
            </w:pPr>
            <w:r w:rsidRPr="004E7D66">
              <w:t>1.5.</w:t>
            </w:r>
            <w:r w:rsidRPr="004E7D66">
              <w:tab/>
              <w:t>Information a</w:t>
            </w:r>
            <w:r w:rsidRPr="004E7D66">
              <w:t>bout additional materials and equipment required to adopt the technology is communicated to staff</w:t>
            </w:r>
          </w:p>
        </w:tc>
      </w:tr>
      <w:tr w:rsidTr="001C117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List"/>
              <w:rPr>
                <w:lang w:val="en-NZ"/>
              </w:rPr>
            </w:pPr>
            <w:r w:rsidRPr="004E7D66">
              <w:t>2.</w:t>
            </w:r>
            <w:r w:rsidRPr="004E7D66">
              <w:tab/>
              <w:t>Modify existing work processes and procedures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List2"/>
            </w:pPr>
            <w:r w:rsidRPr="004E7D66">
              <w:t>2.1.</w:t>
            </w:r>
            <w:r w:rsidRPr="004E7D66">
              <w:tab/>
              <w:t>Processes are modified to incorporate new technologies</w:t>
            </w:r>
          </w:p>
          <w:p w:rsidR="00000000" w:rsidRPr="004E7D66" w:rsidP="004E7D66">
            <w:pPr>
              <w:pStyle w:val="List2"/>
            </w:pPr>
            <w:r w:rsidRPr="004E7D66">
              <w:t>2.2.</w:t>
            </w:r>
            <w:r w:rsidRPr="004E7D66">
              <w:tab/>
              <w:t>Impact on workflow and productivity is mini</w:t>
            </w:r>
            <w:r w:rsidRPr="004E7D66">
              <w:t>mised through effective planning and communication with staff</w:t>
            </w:r>
          </w:p>
          <w:p w:rsidR="00000000" w:rsidRPr="004E7D66" w:rsidP="004E7D66">
            <w:pPr>
              <w:pStyle w:val="List2"/>
            </w:pPr>
            <w:r w:rsidRPr="004E7D66">
              <w:t>2.3.</w:t>
            </w:r>
            <w:r w:rsidRPr="004E7D66">
              <w:tab/>
              <w:t xml:space="preserve">Staff are provided with training/information in the use of new technologies </w:t>
            </w:r>
          </w:p>
        </w:tc>
      </w:tr>
    </w:tbl>
    <w:p w:rsidR="001C1178" w:rsidP="004E7D66">
      <w:pPr>
        <w:pStyle w:val="BodyText"/>
      </w:pPr>
    </w:p>
    <w:p w:rsidR="001C1178" w:rsidP="004E7D66">
      <w:pPr>
        <w:pStyle w:val="BodyText"/>
      </w:pPr>
    </w:p>
    <w:p w:rsidR="00000000" w:rsidRPr="004E7D66" w:rsidP="004E7D66">
      <w:pPr>
        <w:pStyle w:val="Heading1"/>
      </w:pPr>
      <w:bookmarkStart w:id="9" w:name="O_257026"/>
      <w:bookmarkEnd w:id="9"/>
      <w:r w:rsidRPr="004E7D66">
        <w:t>Required Skills and Knowledge</w:t>
      </w:r>
    </w:p>
    <w:tbl>
      <w:tblPr>
        <w:tblW w:w="0" w:type="auto"/>
        <w:tblLayout w:type="fixed"/>
        <w:tblCellMar>
          <w:left w:w="62" w:type="dxa"/>
          <w:right w:w="62" w:type="dxa"/>
        </w:tblCellMar>
        <w:tblLook w:val="0000"/>
      </w:tblPr>
      <w:tblGrid>
        <w:gridCol w:w="8522"/>
      </w:tblGrid>
      <w:tr w:rsidTr="001C11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REQUIRED SKILLS AND KNOWLEDGE</w:t>
            </w:r>
          </w:p>
        </w:tc>
      </w:tr>
      <w:tr w:rsidTr="001C11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t>This section describes the skills and knowledge required for this unit.</w:t>
            </w:r>
          </w:p>
        </w:tc>
      </w:tr>
      <w:tr w:rsidTr="001C1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Required skills</w:t>
            </w:r>
          </w:p>
        </w:tc>
      </w:tr>
      <w:tr w:rsidTr="001C1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ListBullet"/>
            </w:pPr>
            <w:r w:rsidRPr="004E7D66">
              <w:t>collect, organise and understand information related to adapting work processes to new technologies</w:t>
            </w:r>
          </w:p>
          <w:p w:rsidR="00000000" w:rsidRPr="004E7D66" w:rsidP="004E7D66">
            <w:pPr>
              <w:pStyle w:val="ListBullet"/>
            </w:pPr>
            <w:r w:rsidRPr="004E7D66">
              <w:t>communicate ideas and information to supervisors related to adapting work processes to new technologies</w:t>
            </w:r>
          </w:p>
          <w:p w:rsidR="00000000" w:rsidRPr="004E7D66" w:rsidP="004E7D66">
            <w:pPr>
              <w:pStyle w:val="ListBullet"/>
            </w:pPr>
            <w:r w:rsidRPr="004E7D66">
              <w:t>plan and organise activities adapting work processes to new technologies</w:t>
            </w:r>
          </w:p>
          <w:p w:rsidR="00000000" w:rsidRPr="004E7D66" w:rsidP="004E7D66">
            <w:pPr>
              <w:pStyle w:val="ListBullet"/>
            </w:pPr>
            <w:r w:rsidRPr="004E7D66">
              <w:t>work with others and in a team by seeing and conveying information related to t</w:t>
            </w:r>
            <w:r w:rsidRPr="004E7D66">
              <w:t>he planning, sequencing and completion of the task</w:t>
            </w:r>
          </w:p>
          <w:p w:rsidR="00000000" w:rsidRPr="004E7D66" w:rsidP="004E7D66">
            <w:pPr>
              <w:pStyle w:val="ListBullet"/>
            </w:pPr>
            <w:r w:rsidRPr="004E7D66">
              <w:t>use mathematical ideas and techniques to count and measure</w:t>
            </w:r>
          </w:p>
          <w:p w:rsidR="00000000" w:rsidRPr="004E7D66" w:rsidP="004E7D66">
            <w:pPr>
              <w:pStyle w:val="ListBullet"/>
            </w:pPr>
            <w:r w:rsidRPr="004E7D66">
              <w:t>establish diagnostic processes which adapts work processes to new technologies</w:t>
            </w:r>
          </w:p>
          <w:p w:rsidR="00000000" w:rsidP="004E7D66">
            <w:pPr>
              <w:pStyle w:val="ListBullet"/>
              <w:rPr>
                <w:lang w:val="en-NZ"/>
              </w:rPr>
            </w:pPr>
            <w:r w:rsidRPr="004E7D66">
              <w:t xml:space="preserve">use the workplace technology related to adapting work processes to </w:t>
            </w:r>
            <w:r w:rsidRPr="004E7D66">
              <w:t>new technologies</w:t>
            </w:r>
          </w:p>
        </w:tc>
      </w:tr>
      <w:tr w:rsidTr="001C1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Required knowledge</w:t>
            </w:r>
          </w:p>
        </w:tc>
      </w:tr>
      <w:tr w:rsidTr="001C1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Knowledge of:</w:t>
            </w:r>
          </w:p>
          <w:p w:rsidR="00000000" w:rsidRPr="004E7D66" w:rsidP="004E7D66">
            <w:pPr>
              <w:pStyle w:val="ListBullet"/>
            </w:pPr>
            <w:r w:rsidRPr="004E7D66">
              <w:t>enterprise existing activity, processes and procedures relevant to application</w:t>
            </w:r>
          </w:p>
          <w:p w:rsidR="00000000" w:rsidRPr="004E7D66" w:rsidP="004E7D66">
            <w:pPr>
              <w:pStyle w:val="ListBullet"/>
            </w:pPr>
            <w:r w:rsidRPr="004E7D66">
              <w:t>cost-benefit analysis principles</w:t>
            </w:r>
          </w:p>
          <w:p w:rsidR="00000000" w:rsidRPr="004E7D66" w:rsidP="004E7D66">
            <w:pPr>
              <w:pStyle w:val="ListBullet"/>
            </w:pPr>
            <w:r w:rsidRPr="004E7D66">
              <w:t>analytical skills, processes and procedures</w:t>
            </w:r>
          </w:p>
          <w:p w:rsidR="00000000" w:rsidRPr="004E7D66" w:rsidP="004E7D66">
            <w:pPr>
              <w:pStyle w:val="ListBullet"/>
            </w:pPr>
            <w:r w:rsidRPr="004E7D66">
              <w:t xml:space="preserve">planning, communication and management skills, </w:t>
            </w:r>
            <w:r w:rsidRPr="004E7D66">
              <w:t>processes and procedures</w:t>
            </w:r>
          </w:p>
        </w:tc>
      </w:tr>
    </w:tbl>
    <w:p w:rsidR="001C1178" w:rsidP="004E7D66">
      <w:pPr>
        <w:pStyle w:val="BodyText"/>
      </w:pPr>
    </w:p>
    <w:p w:rsidR="001C1178" w:rsidP="004E7D66">
      <w:pPr>
        <w:pStyle w:val="BodyText"/>
      </w:pPr>
    </w:p>
    <w:p w:rsidR="00000000" w:rsidRPr="004E7D66" w:rsidP="004E7D66">
      <w:pPr>
        <w:pStyle w:val="Heading1"/>
      </w:pPr>
      <w:bookmarkStart w:id="10" w:name="O_241060"/>
      <w:bookmarkEnd w:id="10"/>
      <w:r w:rsidRPr="004E7D66">
        <w:t>Evidence Guide</w:t>
      </w:r>
    </w:p>
    <w:tbl>
      <w:tblPr>
        <w:tblW w:w="9570" w:type="dxa"/>
        <w:tblLayout w:type="fixed"/>
        <w:tblCellMar>
          <w:left w:w="62" w:type="dxa"/>
          <w:right w:w="62" w:type="dxa"/>
        </w:tblCellMar>
        <w:tblLook w:val="0000"/>
      </w:tblPr>
      <w:tblGrid>
        <w:gridCol w:w="3908"/>
        <w:gridCol w:w="5662"/>
      </w:tblGrid>
      <w:tr w:rsidTr="001C11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EVIDENCE GUIDE</w:t>
            </w:r>
          </w:p>
        </w:tc>
      </w:tr>
      <w:tr w:rsidTr="001C11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t xml:space="preserve">The evidence guide provides advice on assessment and must be read in conjunction with the performance criteria, required skills and knowledge, </w:t>
            </w:r>
            <w:r w:rsidRPr="004E7D66">
              <w:t>range statement and the Assessment Guidelines for the Training Package.</w:t>
            </w:r>
          </w:p>
        </w:tc>
      </w:tr>
      <w:tr w:rsidTr="001C1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p>
        </w:tc>
      </w:tr>
      <w:tr w:rsidTr="001C1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It is essential that competence is fully observed and there is ability to transfer competence to changing circumstances and to respond to unusual situations in the critical aspects of:</w:t>
            </w:r>
          </w:p>
          <w:p w:rsidR="00000000" w:rsidP="004E7D66">
            <w:pPr>
              <w:pStyle w:val="ListBullet"/>
              <w:rPr>
                <w:lang w:val="en-NZ"/>
              </w:rPr>
            </w:pPr>
            <w:r w:rsidRPr="004E7D66">
              <w:t>investigating the nature of new technologies and modifying existing wo</w:t>
            </w:r>
            <w:r w:rsidRPr="004E7D66">
              <w:t>rk processes and procedures to incorporate new technologies into the workplace.</w:t>
            </w:r>
          </w:p>
        </w:tc>
      </w:tr>
      <w:tr w:rsidTr="001C1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ListBullet"/>
            </w:pPr>
            <w:r w:rsidRPr="004E7D66">
              <w:t>Underpinning knowledge and skills may be assessed on or off the job.</w:t>
            </w:r>
          </w:p>
          <w:p w:rsidR="00000000" w:rsidRPr="004E7D66" w:rsidP="004E7D66">
            <w:pPr>
              <w:pStyle w:val="ListBullet"/>
            </w:pPr>
            <w:r w:rsidRPr="004E7D66">
              <w:t>Assessment of practical skills must take place only after a period of supervised practice and repetitive experience. If workplace conditions are not available, assessment in simulated workplace conditions is acceptable.</w:t>
            </w:r>
          </w:p>
          <w:p w:rsidR="00000000" w:rsidRPr="004E7D66" w:rsidP="004E7D66">
            <w:pPr>
              <w:pStyle w:val="ListBullet"/>
            </w:pPr>
            <w:r w:rsidRPr="004E7D66">
              <w:t>Prescribed outcome must be able to b</w:t>
            </w:r>
            <w:r w:rsidRPr="004E7D66">
              <w:t>e achieved without direct supervision.</w:t>
            </w:r>
          </w:p>
          <w:p w:rsidR="00000000" w:rsidRPr="004E7D66" w:rsidP="004E7D66">
            <w:pPr>
              <w:pStyle w:val="ListBullet"/>
            </w:pPr>
            <w:r w:rsidRPr="004E7D66">
              <w:t>The following should be made available:</w:t>
            </w:r>
          </w:p>
          <w:p w:rsidR="00000000" w:rsidP="004E7D66">
            <w:pPr>
              <w:pStyle w:val="ListBullet2"/>
              <w:rPr>
                <w:lang w:val="en-NZ"/>
              </w:rPr>
            </w:pPr>
            <w:r w:rsidRPr="004E7D66">
              <w:t>technical information, hand tooling, specialised tooling and equipment.</w:t>
            </w:r>
          </w:p>
        </w:tc>
      </w:tr>
      <w:tr w:rsidTr="001C1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Practical assessments:</w:t>
            </w:r>
          </w:p>
          <w:p w:rsidR="00000000" w:rsidRPr="004E7D66" w:rsidP="004E7D66">
            <w:pPr>
              <w:pStyle w:val="ListBullet"/>
            </w:pPr>
            <w:r w:rsidRPr="004E7D66">
              <w:t xml:space="preserve">research and adapt a process to a previously unknown </w:t>
            </w:r>
            <w:r w:rsidRPr="004E7D66">
              <w:t>technology</w:t>
            </w:r>
          </w:p>
          <w:p w:rsidR="00000000" w:rsidRPr="004E7D66" w:rsidP="004E7D66">
            <w:pPr>
              <w:pStyle w:val="ListBullet"/>
            </w:pPr>
            <w:r w:rsidRPr="004E7D66">
              <w:t>train staff in use of a new technology</w:t>
            </w:r>
          </w:p>
          <w:p w:rsidR="00000000" w:rsidRPr="004E7D66" w:rsidP="004E7D66">
            <w:pPr>
              <w:pStyle w:val="ListBullet"/>
            </w:pPr>
            <w:r w:rsidRPr="004E7D66">
              <w:t>compare costs and benefits of a current process and one which incorporates a new technology</w:t>
            </w:r>
          </w:p>
          <w:p w:rsidR="00000000" w:rsidRPr="004E7D66" w:rsidP="004E7D66">
            <w:pPr>
              <w:pStyle w:val="ListBullet"/>
            </w:pPr>
            <w:r w:rsidRPr="004E7D66">
              <w:t>make a recommendation as to whether a given technology should</w:t>
            </w:r>
            <w:r w:rsidRPr="004E7D66">
              <w:t xml:space="preserve"> be introduced to the workplace, taking into consideration the value to the enterprise of the change</w:t>
            </w:r>
          </w:p>
          <w:p w:rsidR="00000000" w:rsidP="004E7D66">
            <w:pPr>
              <w:pStyle w:val="ListBullet"/>
              <w:rPr>
                <w:lang w:val="en-NZ"/>
              </w:rPr>
            </w:pPr>
            <w:r w:rsidRPr="004E7D66">
              <w:t>plan and implement the introduction of a new technology into the workplace, with provision to minimise the impact on workflow and productivity.</w:t>
            </w:r>
          </w:p>
        </w:tc>
      </w:tr>
      <w:tr w:rsidTr="001C1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Guidance i</w:t>
            </w:r>
            <w:r w:rsidRPr="004E7D66">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p>
        </w:tc>
      </w:tr>
    </w:tbl>
    <w:p w:rsidR="001C1178" w:rsidP="004E7D66">
      <w:pPr>
        <w:pStyle w:val="BodyText"/>
      </w:pPr>
    </w:p>
    <w:p w:rsidR="001C1178" w:rsidP="004E7D66">
      <w:pPr>
        <w:pStyle w:val="BodyText"/>
      </w:pPr>
    </w:p>
    <w:p w:rsidR="00000000" w:rsidRPr="004E7D66" w:rsidP="004E7D66">
      <w:pPr>
        <w:pStyle w:val="Heading1"/>
      </w:pPr>
      <w:bookmarkStart w:id="11" w:name="O_249043"/>
      <w:bookmarkEnd w:id="11"/>
      <w:r w:rsidRPr="004E7D66">
        <w:t>Range Statement</w:t>
      </w:r>
    </w:p>
    <w:tbl>
      <w:tblPr>
        <w:tblW w:w="0" w:type="auto"/>
        <w:tblLayout w:type="fixed"/>
        <w:tblCellMar>
          <w:left w:w="62" w:type="dxa"/>
          <w:right w:w="62" w:type="dxa"/>
        </w:tblCellMar>
        <w:tblLook w:val="0000"/>
      </w:tblPr>
      <w:tblGrid>
        <w:gridCol w:w="3572"/>
        <w:gridCol w:w="4950"/>
      </w:tblGrid>
      <w:tr w:rsidTr="001C11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RANGE STATEMENT</w:t>
            </w:r>
          </w:p>
        </w:tc>
      </w:tr>
      <w:tr w:rsidTr="001C11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t xml:space="preserve">The range statement relates to the unit of competency as a whole. It allows for different work environments and situations that may affect </w:t>
            </w:r>
            <w:r w:rsidRPr="004E7D66">
              <w:t>performance. Bold italicised wording, if used in the performance criteria, is detailed below. Essential operating conditions that may be present with training and assessment (depending on the work situation, needs of the candidate, accessibility of the ite</w:t>
            </w:r>
            <w:r w:rsidRPr="004E7D66">
              <w:t>m, and local industry and regional contexts) may also be included.</w:t>
            </w:r>
          </w:p>
        </w:tc>
      </w:tr>
      <w:tr w:rsidTr="001C11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Methods include:</w:t>
            </w:r>
          </w:p>
          <w:p w:rsidR="00000000" w:rsidRPr="004E7D66" w:rsidP="004E7D66">
            <w:pPr>
              <w:pStyle w:val="ListBullet"/>
            </w:pPr>
            <w:r w:rsidRPr="004E7D66">
              <w:t>analysis of existing work practices</w:t>
            </w:r>
          </w:p>
          <w:p w:rsidR="00000000" w:rsidRPr="004E7D66" w:rsidP="004E7D66">
            <w:pPr>
              <w:pStyle w:val="ListBullet"/>
            </w:pPr>
            <w:r w:rsidRPr="004E7D66">
              <w:t>planning</w:t>
            </w:r>
          </w:p>
          <w:p w:rsidR="00000000" w:rsidRPr="004E7D66" w:rsidP="004E7D66">
            <w:pPr>
              <w:pStyle w:val="ListBullet"/>
            </w:pPr>
            <w:r w:rsidRPr="004E7D66">
              <w:t>communication</w:t>
            </w:r>
          </w:p>
          <w:p w:rsidR="00000000" w:rsidP="004E7D66">
            <w:pPr>
              <w:pStyle w:val="ListBullet"/>
              <w:rPr>
                <w:lang w:val="en-NZ"/>
              </w:rPr>
            </w:pPr>
            <w:r w:rsidRPr="004E7D66">
              <w:t>research</w:t>
            </w:r>
          </w:p>
        </w:tc>
      </w:tr>
      <w:tr w:rsidTr="001C11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Processes which may be modified</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Processes which may be modified could include:</w:t>
            </w:r>
          </w:p>
          <w:p w:rsidR="00000000" w:rsidRPr="004E7D66" w:rsidP="004E7D66">
            <w:pPr>
              <w:pStyle w:val="ListBullet"/>
            </w:pPr>
            <w:r w:rsidRPr="004E7D66">
              <w:t>work/repair sequence</w:t>
            </w:r>
          </w:p>
          <w:p w:rsidR="00000000" w:rsidRPr="004E7D66" w:rsidP="004E7D66">
            <w:pPr>
              <w:pStyle w:val="ListBullet"/>
            </w:pPr>
            <w:r w:rsidRPr="004E7D66">
              <w:t>OHS practices</w:t>
            </w:r>
          </w:p>
          <w:p w:rsidR="00000000" w:rsidRPr="004E7D66" w:rsidP="004E7D66">
            <w:pPr>
              <w:pStyle w:val="ListBullet"/>
            </w:pPr>
            <w:r w:rsidRPr="004E7D66">
              <w:t>administration and/or documentation</w:t>
            </w:r>
          </w:p>
          <w:p w:rsidR="00000000" w:rsidP="004E7D66">
            <w:pPr>
              <w:pStyle w:val="ListBullet"/>
              <w:rPr>
                <w:lang w:val="en-NZ"/>
              </w:rPr>
            </w:pPr>
            <w:r w:rsidRPr="004E7D66">
              <w:t>stock control</w:t>
            </w:r>
          </w:p>
        </w:tc>
      </w:tr>
      <w:tr w:rsidTr="001C11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New technologies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 xml:space="preserve">New technologies which could be incorporated into the workplace include: </w:t>
            </w:r>
          </w:p>
          <w:p w:rsidR="00000000" w:rsidP="004E7D66">
            <w:pPr>
              <w:pStyle w:val="ListBullet"/>
              <w:rPr>
                <w:lang w:val="en-NZ"/>
              </w:rPr>
            </w:pPr>
            <w:r w:rsidRPr="004E7D66">
              <w:t>new equipment or tooling, base materials or automotive systems</w:t>
            </w:r>
          </w:p>
        </w:tc>
      </w:tr>
      <w:tr w:rsidTr="001C11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Unit context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Workplace example:</w:t>
            </w:r>
          </w:p>
          <w:p w:rsidR="00000000" w:rsidP="004E7D66">
            <w:pPr>
              <w:pStyle w:val="ListBullet"/>
              <w:rPr>
                <w:lang w:val="en-NZ"/>
              </w:rPr>
            </w:pPr>
            <w:r w:rsidRPr="004E7D66">
              <w:t>a body repair involving a multi-layer paint system is encountered for the first time in the workshop. The technician contacts the paint supplier to gather information on the paint system. Other persons might also need to be contacted to</w:t>
            </w:r>
            <w:r w:rsidRPr="004E7D66">
              <w:t xml:space="preserve"> gain an understanding of how to effect the repair, such as the paint manufacturer or industry contacts who may have encountered such a paint system before and/or employer bodies. Because normal 'blending' is not possible, alternative methods for colour ma</w:t>
            </w:r>
            <w:r w:rsidRPr="004E7D66">
              <w:t>tching need to be determined after gathering information</w:t>
            </w:r>
          </w:p>
        </w:tc>
      </w:tr>
      <w:tr w:rsidTr="001C11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Information</w:t>
            </w:r>
            <w:r w:rsidRPr="004E7D66">
              <w:t>/</w:t>
            </w:r>
            <w:r w:rsidRPr="004E7D66">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Information/documents may include:</w:t>
            </w:r>
          </w:p>
          <w:p w:rsidR="00000000" w:rsidRPr="004E7D66" w:rsidP="004E7D66">
            <w:pPr>
              <w:pStyle w:val="ListBullet"/>
            </w:pPr>
            <w:r w:rsidRPr="004E7D66">
              <w:t>manufacturer/component supplier specifications</w:t>
            </w:r>
          </w:p>
          <w:p w:rsidR="00000000" w:rsidRPr="004E7D66" w:rsidP="004E7D66">
            <w:pPr>
              <w:pStyle w:val="ListBullet"/>
            </w:pPr>
            <w:r w:rsidRPr="004E7D66">
              <w:t>technical journals, including workshop</w:t>
            </w:r>
          </w:p>
          <w:p w:rsidR="00000000" w:rsidRPr="004E7D66" w:rsidP="004E7D66">
            <w:pPr>
              <w:pStyle w:val="ListBullet"/>
            </w:pPr>
            <w:r w:rsidRPr="004E7D66">
              <w:t>manuals, tune-up manuals</w:t>
            </w:r>
          </w:p>
          <w:p w:rsidR="00000000" w:rsidRPr="004E7D66" w:rsidP="004E7D66">
            <w:pPr>
              <w:pStyle w:val="ListBullet"/>
            </w:pPr>
            <w:r w:rsidRPr="004E7D66">
              <w:t>enterprise operating procedur</w:t>
            </w:r>
            <w:r w:rsidRPr="004E7D66">
              <w:t>es</w:t>
            </w:r>
          </w:p>
          <w:p w:rsidR="00000000" w:rsidRPr="004E7D66" w:rsidP="004E7D66">
            <w:pPr>
              <w:pStyle w:val="ListBullet"/>
            </w:pPr>
            <w:r w:rsidRPr="004E7D66">
              <w:t>customer requirements</w:t>
            </w:r>
          </w:p>
          <w:p w:rsidR="00000000" w:rsidRPr="004E7D66" w:rsidP="004E7D66">
            <w:pPr>
              <w:pStyle w:val="ListBullet"/>
            </w:pPr>
            <w:r w:rsidRPr="004E7D66">
              <w:t>industry codes of practice</w:t>
            </w:r>
          </w:p>
          <w:p w:rsidR="00000000" w:rsidP="004E7D66">
            <w:pPr>
              <w:pStyle w:val="ListBullet"/>
              <w:rPr>
                <w:lang w:val="en-NZ"/>
              </w:rPr>
            </w:pPr>
            <w:r w:rsidRPr="004E7D66">
              <w:t>legislation</w:t>
            </w:r>
          </w:p>
        </w:tc>
      </w:tr>
      <w:tr w:rsidTr="001C11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OHS requirements</w:t>
            </w:r>
            <w:r w:rsidRPr="004E7D66">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OHS requirements may include:</w:t>
            </w:r>
          </w:p>
          <w:p w:rsidR="00000000" w:rsidRPr="004E7D66" w:rsidP="004E7D66">
            <w:pPr>
              <w:pStyle w:val="ListBullet"/>
            </w:pPr>
            <w:r w:rsidRPr="004E7D66">
              <w:t>state/territory OHS legislation</w:t>
            </w:r>
          </w:p>
          <w:p w:rsidR="00000000" w:rsidRPr="004E7D66" w:rsidP="004E7D66">
            <w:pPr>
              <w:pStyle w:val="ListBullet"/>
            </w:pPr>
            <w:r w:rsidRPr="004E7D66">
              <w:t>award provisions</w:t>
            </w:r>
          </w:p>
        </w:tc>
      </w:tr>
    </w:tbl>
    <w:p w:rsidR="001C1178" w:rsidP="004E7D66">
      <w:pPr>
        <w:pStyle w:val="BodyText"/>
      </w:pPr>
    </w:p>
    <w:p w:rsidR="001C1178" w:rsidP="004E7D66">
      <w:pPr>
        <w:pStyle w:val="BodyText"/>
      </w:pPr>
    </w:p>
    <w:p w:rsidR="00000000" w:rsidRPr="004E7D66" w:rsidP="004E7D66">
      <w:pPr>
        <w:pStyle w:val="Heading1"/>
      </w:pPr>
      <w:bookmarkStart w:id="12" w:name="O_191690"/>
      <w:bookmarkEnd w:id="12"/>
      <w:r w:rsidRPr="004E7D66">
        <w:t>Unit Sector(s)</w:t>
      </w:r>
    </w:p>
    <w:tbl>
      <w:tblPr>
        <w:tblW w:w="0" w:type="auto"/>
        <w:tblLayout w:type="fixed"/>
        <w:tblCellMar>
          <w:left w:w="62" w:type="dxa"/>
          <w:right w:w="62" w:type="dxa"/>
        </w:tblCellMar>
        <w:tblLook w:val="0000"/>
      </w:tblPr>
      <w:tblGrid>
        <w:gridCol w:w="2614"/>
        <w:gridCol w:w="5908"/>
      </w:tblGrid>
      <w:tr w:rsidTr="001C117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r w:rsidRPr="004E7D66">
              <w:t>Common</w:t>
            </w:r>
          </w:p>
        </w:tc>
      </w:tr>
    </w:tbl>
    <w:p w:rsidR="001C1178" w:rsidP="004E7D66">
      <w:pPr>
        <w:pStyle w:val="BodyText"/>
      </w:pPr>
    </w:p>
    <w:p w:rsidR="001C1178" w:rsidP="004E7D66">
      <w:pPr>
        <w:pStyle w:val="BodyText"/>
      </w:pPr>
    </w:p>
    <w:p w:rsidR="00000000" w:rsidRPr="004E7D66" w:rsidP="004E7D66">
      <w:pPr>
        <w:pStyle w:val="Heading1"/>
      </w:pPr>
      <w:bookmarkStart w:id="13" w:name="O_191687"/>
      <w:bookmarkEnd w:id="13"/>
      <w:r w:rsidRPr="004E7D66">
        <w:t>Co-requisite units</w:t>
      </w:r>
    </w:p>
    <w:tbl>
      <w:tblPr>
        <w:tblW w:w="0" w:type="auto"/>
        <w:tblLayout w:type="fixed"/>
        <w:tblCellMar>
          <w:left w:w="62" w:type="dxa"/>
          <w:right w:w="62" w:type="dxa"/>
        </w:tblCellMar>
        <w:tblLook w:val="0000"/>
      </w:tblPr>
      <w:tblGrid>
        <w:gridCol w:w="2641"/>
        <w:gridCol w:w="1322"/>
        <w:gridCol w:w="4559"/>
      </w:tblGrid>
      <w:tr w:rsidTr="001C11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p>
        </w:tc>
      </w:tr>
      <w:tr w:rsidTr="001C11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p>
        </w:tc>
      </w:tr>
      <w:tr w:rsidTr="001C11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p>
        </w:tc>
      </w:tr>
    </w:tbl>
    <w:p w:rsidR="001C1178" w:rsidP="004E7D66">
      <w:pPr>
        <w:pStyle w:val="BodyText"/>
      </w:pPr>
    </w:p>
    <w:p w:rsidR="001C1178" w:rsidP="004E7D66">
      <w:pPr>
        <w:pStyle w:val="BodyText"/>
      </w:pPr>
    </w:p>
    <w:p w:rsidR="00000000" w:rsidRPr="004E7D66" w:rsidP="004E7D66">
      <w:pPr>
        <w:pStyle w:val="Heading1"/>
      </w:pPr>
      <w:bookmarkStart w:id="14" w:name="O_191689"/>
      <w:bookmarkEnd w:id="14"/>
      <w:r w:rsidRPr="004E7D66">
        <w:t>Competency field</w:t>
      </w:r>
    </w:p>
    <w:tbl>
      <w:tblPr>
        <w:tblW w:w="0" w:type="auto"/>
        <w:tblLayout w:type="fixed"/>
        <w:tblCellMar>
          <w:left w:w="62" w:type="dxa"/>
          <w:right w:w="62" w:type="dxa"/>
        </w:tblCellMar>
        <w:tblLook w:val="0000"/>
      </w:tblPr>
      <w:tblGrid>
        <w:gridCol w:w="2784"/>
        <w:gridCol w:w="5738"/>
      </w:tblGrid>
      <w:tr w:rsidTr="001C11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D66">
            <w:pPr>
              <w:pStyle w:val="BodyText"/>
              <w:rPr>
                <w:lang w:val="en-NZ"/>
              </w:rPr>
            </w:pPr>
            <w:r w:rsidRPr="004E7D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D66" w:rsidP="004E7D66">
            <w:pPr>
              <w:pStyle w:val="BodyText"/>
            </w:pPr>
          </w:p>
        </w:tc>
      </w:tr>
    </w:tbl>
    <w:p w:rsidR="001C1178" w:rsidP="004E7D66">
      <w:pPr>
        <w:pStyle w:val="BodyText"/>
      </w:pPr>
    </w:p>
    <w:p w:rsidR="001C1178" w:rsidP="004E7D66">
      <w:pPr>
        <w:pStyle w:val="BodyText"/>
      </w:pPr>
    </w:p>
    <w:p w:rsidR="00000000" w:rsidRPr="004E7D66" w:rsidP="004E7D66"/>
    <w:sectPr w:rsidSect="004E7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178" w:rsidP="001C1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78" w:rsidP="004E7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1178" w:rsidP="004E7D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C1178" w:rsidP="004E7D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66" w:rsidRPr="001C1178" w:rsidP="001C11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78" w:rsidP="004E7D66">
    <w:pPr>
      <w:pStyle w:val="Header"/>
      <w:framePr w:wrap="around"/>
    </w:pPr>
    <w:r>
      <w:fldChar w:fldCharType="begin"/>
    </w:r>
    <w:r>
      <w:instrText xml:space="preserve"> TITLE   \* MERGEFORMAT </w:instrText>
    </w:r>
    <w:r>
      <w:fldChar w:fldCharType="separate"/>
    </w:r>
    <w:r>
      <w:t>AURC361101A Adapt work processes to new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1178" w:rsidP="004E7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2E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C2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2B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D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D66"/>
    <w:pPr>
      <w:spacing w:before="360" w:after="60"/>
      <w:outlineLvl w:val="0"/>
    </w:pPr>
    <w:rPr>
      <w:sz w:val="32"/>
    </w:rPr>
  </w:style>
  <w:style w:type="paragraph" w:styleId="Heading2">
    <w:name w:val="heading 2"/>
    <w:basedOn w:val="HeadingBase"/>
    <w:next w:val="BodyText"/>
    <w:link w:val="Heading2Char"/>
    <w:qFormat/>
    <w:rsid w:val="004E7D66"/>
    <w:pPr>
      <w:keepLines/>
      <w:spacing w:before="240" w:after="120"/>
      <w:outlineLvl w:val="1"/>
    </w:pPr>
    <w:rPr>
      <w:sz w:val="28"/>
      <w:szCs w:val="40"/>
    </w:rPr>
  </w:style>
  <w:style w:type="paragraph" w:styleId="Heading3">
    <w:name w:val="heading 3"/>
    <w:basedOn w:val="HeadingBase"/>
    <w:next w:val="BodyText"/>
    <w:link w:val="Heading3Char"/>
    <w:qFormat/>
    <w:rsid w:val="004E7D66"/>
    <w:pPr>
      <w:spacing w:before="180" w:after="120"/>
      <w:outlineLvl w:val="2"/>
    </w:pPr>
    <w:rPr>
      <w:spacing w:val="-10"/>
      <w:kern w:val="32"/>
    </w:rPr>
  </w:style>
  <w:style w:type="paragraph" w:styleId="Heading4">
    <w:name w:val="heading 4"/>
    <w:basedOn w:val="HeadingBase"/>
    <w:next w:val="BodyText"/>
    <w:link w:val="Heading4Char"/>
    <w:qFormat/>
    <w:rsid w:val="004E7D66"/>
    <w:pPr>
      <w:spacing w:before="160" w:after="120"/>
      <w:outlineLvl w:val="3"/>
    </w:pPr>
    <w:rPr>
      <w:sz w:val="22"/>
    </w:rPr>
  </w:style>
  <w:style w:type="paragraph" w:styleId="Heading5">
    <w:name w:val="heading 5"/>
    <w:basedOn w:val="HeadingBase"/>
    <w:next w:val="Normal"/>
    <w:link w:val="Heading5Char"/>
    <w:qFormat/>
    <w:rsid w:val="004E7D66"/>
    <w:pPr>
      <w:spacing w:before="80"/>
      <w:outlineLvl w:val="4"/>
    </w:pPr>
    <w:rPr>
      <w:color w:val="918585"/>
      <w:sz w:val="20"/>
    </w:rPr>
  </w:style>
  <w:style w:type="paragraph" w:styleId="Heading6">
    <w:name w:val="heading 6"/>
    <w:basedOn w:val="HeadingBase"/>
    <w:next w:val="Normal"/>
    <w:link w:val="Heading6Char"/>
    <w:qFormat/>
    <w:rsid w:val="004E7D66"/>
    <w:pPr>
      <w:spacing w:before="60"/>
      <w:outlineLvl w:val="5"/>
    </w:pPr>
    <w:rPr>
      <w:color w:val="918585"/>
      <w:sz w:val="20"/>
    </w:rPr>
  </w:style>
  <w:style w:type="paragraph" w:styleId="Heading7">
    <w:name w:val="heading 7"/>
    <w:basedOn w:val="Normal"/>
    <w:next w:val="Normal"/>
    <w:link w:val="Heading7Char"/>
    <w:qFormat/>
    <w:rsid w:val="004E7D66"/>
    <w:pPr>
      <w:ind w:left="720"/>
      <w:outlineLvl w:val="6"/>
    </w:pPr>
    <w:rPr>
      <w:i/>
    </w:rPr>
  </w:style>
  <w:style w:type="paragraph" w:styleId="Heading8">
    <w:name w:val="heading 8"/>
    <w:basedOn w:val="Normal"/>
    <w:next w:val="Normal"/>
    <w:link w:val="Heading8Char"/>
    <w:qFormat/>
    <w:rsid w:val="004E7D66"/>
    <w:pPr>
      <w:ind w:left="720"/>
      <w:outlineLvl w:val="7"/>
    </w:pPr>
    <w:rPr>
      <w:i/>
    </w:rPr>
  </w:style>
  <w:style w:type="paragraph" w:styleId="Heading9">
    <w:name w:val="heading 9"/>
    <w:basedOn w:val="Normal"/>
    <w:next w:val="Normal"/>
    <w:link w:val="Heading9Char"/>
    <w:qFormat/>
    <w:rsid w:val="004E7D66"/>
    <w:pPr>
      <w:ind w:left="720"/>
      <w:outlineLvl w:val="8"/>
    </w:pPr>
    <w:rPr>
      <w:i/>
    </w:rPr>
  </w:style>
  <w:style w:type="character" w:default="1" w:styleId="DefaultParagraphFont">
    <w:name w:val="Default Paragraph Font"/>
    <w:uiPriority w:val="1"/>
    <w:unhideWhenUsed/>
    <w:rsid w:val="004E7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D66"/>
  </w:style>
  <w:style w:type="character" w:customStyle="1" w:styleId="Heading1Char">
    <w:name w:val="Heading 1 Char"/>
    <w:link w:val="Heading1"/>
    <w:rsid w:val="004E7D66"/>
    <w:rPr>
      <w:rFonts w:ascii="Times New Roman" w:eastAsia="Times New Roman" w:hAnsi="Times New Roman" w:cs="Times New Roman"/>
      <w:b/>
      <w:sz w:val="32"/>
      <w:szCs w:val="20"/>
      <w:lang w:eastAsia="en-US"/>
    </w:rPr>
  </w:style>
  <w:style w:type="paragraph" w:styleId="BodyText">
    <w:name w:val="Body Text"/>
    <w:basedOn w:val="Normal"/>
    <w:link w:val="BodyTextChar"/>
    <w:rsid w:val="004E7D66"/>
    <w:pPr>
      <w:spacing w:before="120" w:after="120"/>
      <w:contextualSpacing/>
    </w:pPr>
    <w:rPr>
      <w:rFonts w:ascii="Times New Roman" w:hAnsi="Times New Roman"/>
      <w:sz w:val="24"/>
      <w:szCs w:val="22"/>
    </w:rPr>
  </w:style>
  <w:style w:type="character" w:customStyle="1" w:styleId="BodyTextChar">
    <w:name w:val="Body Text Char"/>
    <w:link w:val="BodyText"/>
    <w:rsid w:val="004E7D66"/>
    <w:rPr>
      <w:rFonts w:ascii="Times New Roman" w:eastAsia="Times New Roman" w:hAnsi="Times New Roman" w:cs="Times New Roman"/>
      <w:sz w:val="24"/>
      <w:lang w:val="en-US" w:eastAsia="en-US"/>
    </w:rPr>
  </w:style>
  <w:style w:type="paragraph" w:styleId="Footer">
    <w:name w:val="footer"/>
    <w:basedOn w:val="Normal"/>
    <w:link w:val="FooterChar"/>
    <w:rsid w:val="004E7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7D66"/>
    <w:rPr>
      <w:rFonts w:ascii="Times New Roman" w:eastAsia="Times New Roman" w:hAnsi="Times New Roman" w:cs="Times New Roman"/>
      <w:sz w:val="16"/>
      <w:lang w:val="en-US" w:eastAsia="en-US"/>
    </w:rPr>
  </w:style>
  <w:style w:type="paragraph" w:styleId="List">
    <w:name w:val="List"/>
    <w:basedOn w:val="BodyText"/>
    <w:next w:val="BodyText"/>
    <w:rsid w:val="004E7D66"/>
    <w:pPr>
      <w:tabs>
        <w:tab w:val="left" w:pos="340"/>
      </w:tabs>
      <w:spacing w:before="60" w:after="60"/>
      <w:ind w:left="340" w:hanging="340"/>
    </w:pPr>
  </w:style>
  <w:style w:type="paragraph" w:styleId="ListBullet">
    <w:name w:val="List Bullet"/>
    <w:basedOn w:val="List"/>
    <w:rsid w:val="004E7D66"/>
    <w:pPr>
      <w:numPr>
        <w:numId w:val="13"/>
      </w:numPr>
      <w:tabs>
        <w:tab w:val="clear" w:pos="340"/>
      </w:tabs>
      <w:spacing w:before="40" w:after="40"/>
    </w:pPr>
  </w:style>
  <w:style w:type="character" w:customStyle="1" w:styleId="SpecialBold">
    <w:name w:val="Special Bold"/>
    <w:rsid w:val="004E7D66"/>
    <w:rPr>
      <w:b/>
      <w:spacing w:val="0"/>
    </w:rPr>
  </w:style>
  <w:style w:type="paragraph" w:styleId="ListBullet2">
    <w:name w:val="List Bullet 2"/>
    <w:basedOn w:val="List2"/>
    <w:rsid w:val="004E7D66"/>
    <w:pPr>
      <w:numPr>
        <w:numId w:val="14"/>
      </w:numPr>
      <w:tabs>
        <w:tab w:val="clear" w:pos="680"/>
      </w:tabs>
    </w:pPr>
  </w:style>
  <w:style w:type="paragraph" w:customStyle="1" w:styleId="SuperHeading">
    <w:name w:val="SuperHeading"/>
    <w:basedOn w:val="Normal"/>
    <w:rsid w:val="004E7D66"/>
    <w:pPr>
      <w:spacing w:before="240" w:after="120"/>
      <w:outlineLvl w:val="0"/>
    </w:pPr>
    <w:rPr>
      <w:rFonts w:ascii="Times New Roman" w:hAnsi="Times New Roman"/>
      <w:b/>
      <w:sz w:val="28"/>
    </w:rPr>
  </w:style>
  <w:style w:type="paragraph" w:customStyle="1" w:styleId="AllowPageBreak">
    <w:name w:val="AllowPageBreak"/>
    <w:rsid w:val="004E7D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D66"/>
    <w:pPr>
      <w:tabs>
        <w:tab w:val="left" w:pos="680"/>
      </w:tabs>
      <w:spacing w:before="60" w:after="60"/>
      <w:ind w:left="680" w:hanging="340"/>
    </w:pPr>
  </w:style>
  <w:style w:type="character" w:customStyle="1" w:styleId="Heading2Char">
    <w:name w:val="Heading 2 Char"/>
    <w:link w:val="Heading2"/>
    <w:rsid w:val="004E7D66"/>
    <w:rPr>
      <w:rFonts w:ascii="Times New Roman" w:eastAsia="Times New Roman" w:hAnsi="Times New Roman" w:cs="Times New Roman"/>
      <w:b/>
      <w:sz w:val="28"/>
      <w:szCs w:val="40"/>
      <w:lang w:eastAsia="en-US"/>
    </w:rPr>
  </w:style>
  <w:style w:type="character" w:customStyle="1" w:styleId="Heading3Char">
    <w:name w:val="Heading 3 Char"/>
    <w:link w:val="Heading3"/>
    <w:rsid w:val="004E7D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7D66"/>
    <w:rPr>
      <w:rFonts w:ascii="Times New Roman" w:eastAsia="Times New Roman" w:hAnsi="Times New Roman" w:cs="Times New Roman"/>
      <w:b/>
      <w:szCs w:val="20"/>
      <w:lang w:eastAsia="en-US"/>
    </w:rPr>
  </w:style>
  <w:style w:type="character" w:customStyle="1" w:styleId="Heading5Char">
    <w:name w:val="Heading 5 Char"/>
    <w:link w:val="Heading5"/>
    <w:rsid w:val="004E7D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7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D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D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D66"/>
    <w:rPr>
      <w:rFonts w:ascii="Courier New" w:eastAsia="Times New Roman" w:hAnsi="Courier New" w:cs="Times New Roman"/>
      <w:i/>
      <w:szCs w:val="20"/>
      <w:lang w:val="en-US" w:eastAsia="en-US"/>
    </w:rPr>
  </w:style>
  <w:style w:type="paragraph" w:customStyle="1" w:styleId="HeadingBase">
    <w:name w:val="Heading Base"/>
    <w:rsid w:val="004E7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D66"/>
    <w:pPr>
      <w:tabs>
        <w:tab w:val="right" w:leader="dot" w:pos="9072"/>
      </w:tabs>
      <w:ind w:left="567"/>
    </w:pPr>
    <w:rPr>
      <w:szCs w:val="22"/>
    </w:rPr>
  </w:style>
  <w:style w:type="paragraph" w:customStyle="1" w:styleId="TOCBase">
    <w:name w:val="TOC Base"/>
    <w:rsid w:val="004E7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D66"/>
    <w:pPr>
      <w:tabs>
        <w:tab w:val="right" w:leader="dot" w:pos="9072"/>
      </w:tabs>
      <w:spacing w:before="40" w:after="40"/>
      <w:ind w:left="284"/>
    </w:pPr>
    <w:rPr>
      <w:rFonts w:ascii="Times New Roman" w:hAnsi="Times New Roman"/>
    </w:rPr>
  </w:style>
  <w:style w:type="paragraph" w:styleId="TOC1">
    <w:name w:val="toc 1"/>
    <w:basedOn w:val="TOCBase"/>
    <w:next w:val="Normal"/>
    <w:rsid w:val="004E7D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D66"/>
    <w:pPr>
      <w:spacing w:before="5040"/>
      <w:jc w:val="center"/>
    </w:pPr>
    <w:rPr>
      <w:sz w:val="48"/>
      <w:szCs w:val="72"/>
      <w:lang w:val="en-US"/>
    </w:rPr>
  </w:style>
  <w:style w:type="character" w:customStyle="1" w:styleId="TitleChar">
    <w:name w:val="Title Char"/>
    <w:link w:val="Title"/>
    <w:rsid w:val="004E7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D66"/>
    <w:pPr>
      <w:tabs>
        <w:tab w:val="left" w:pos="3600"/>
        <w:tab w:val="left" w:pos="3958"/>
      </w:tabs>
    </w:pPr>
  </w:style>
  <w:style w:type="paragraph" w:customStyle="1" w:styleId="Note">
    <w:name w:val="Note"/>
    <w:basedOn w:val="BodyText"/>
    <w:rsid w:val="004E7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D66"/>
    <w:pPr>
      <w:framePr w:wrap="auto" w:hAnchor="text" w:y="6049"/>
    </w:pPr>
    <w:rPr>
      <w:color w:val="000000"/>
      <w:sz w:val="40"/>
    </w:rPr>
  </w:style>
  <w:style w:type="paragraph" w:customStyle="1" w:styleId="TOCTitle">
    <w:name w:val="TOCTitle"/>
    <w:basedOn w:val="Heading1"/>
    <w:rsid w:val="004E7D66"/>
    <w:pPr>
      <w:spacing w:after="240"/>
      <w:jc w:val="center"/>
      <w:outlineLvl w:val="9"/>
    </w:pPr>
    <w:rPr>
      <w:caps/>
    </w:rPr>
  </w:style>
  <w:style w:type="paragraph" w:customStyle="1" w:styleId="Version">
    <w:name w:val="Version"/>
    <w:rsid w:val="004E7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D66"/>
    <w:pPr>
      <w:keepNext w:val="0"/>
      <w:tabs>
        <w:tab w:val="right" w:pos="4176"/>
      </w:tabs>
      <w:ind w:left="198" w:hanging="198"/>
    </w:pPr>
    <w:rPr>
      <w:rFonts w:ascii="Garamond" w:hAnsi="Garamond"/>
    </w:rPr>
  </w:style>
  <w:style w:type="paragraph" w:styleId="IndexHeading">
    <w:name w:val="index heading"/>
    <w:basedOn w:val="Normal"/>
    <w:next w:val="Index1"/>
    <w:semiHidden/>
    <w:rsid w:val="004E7D66"/>
    <w:pPr>
      <w:spacing w:before="120" w:after="120"/>
    </w:pPr>
    <w:rPr>
      <w:rFonts w:ascii="Arial" w:hAnsi="Arial"/>
      <w:b/>
      <w:color w:val="918585"/>
      <w:sz w:val="24"/>
    </w:rPr>
  </w:style>
  <w:style w:type="paragraph" w:styleId="Header">
    <w:name w:val="header"/>
    <w:basedOn w:val="Normal"/>
    <w:link w:val="HeaderChar"/>
    <w:rsid w:val="004E7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7D66"/>
    <w:rPr>
      <w:rFonts w:ascii="Times New Roman" w:eastAsia="Times New Roman" w:hAnsi="Times New Roman" w:cs="Times New Roman"/>
      <w:sz w:val="16"/>
      <w:szCs w:val="20"/>
      <w:lang w:val="en-GB" w:eastAsia="en-US"/>
    </w:rPr>
  </w:style>
  <w:style w:type="paragraph" w:customStyle="1" w:styleId="Chapter">
    <w:name w:val="Chapter"/>
    <w:basedOn w:val="Normal"/>
    <w:rsid w:val="004E7D66"/>
    <w:pPr>
      <w:spacing w:before="240"/>
    </w:pPr>
    <w:rPr>
      <w:rFonts w:ascii="Times New Roman" w:hAnsi="Times New Roman"/>
      <w:smallCaps/>
      <w:spacing w:val="80"/>
      <w:sz w:val="28"/>
    </w:rPr>
  </w:style>
  <w:style w:type="paragraph" w:customStyle="1" w:styleId="InChapter">
    <w:name w:val="InChapter"/>
    <w:basedOn w:val="Heading3"/>
    <w:rsid w:val="004E7D66"/>
    <w:pPr>
      <w:spacing w:after="240"/>
      <w:outlineLvl w:val="9"/>
    </w:pPr>
    <w:rPr>
      <w:noProof/>
    </w:rPr>
  </w:style>
  <w:style w:type="paragraph" w:styleId="Index2">
    <w:name w:val="index 2"/>
    <w:basedOn w:val="Normal"/>
    <w:next w:val="Normal"/>
    <w:semiHidden/>
    <w:rsid w:val="004E7D66"/>
    <w:pPr>
      <w:tabs>
        <w:tab w:val="right" w:pos="4176"/>
      </w:tabs>
      <w:ind w:left="568" w:hanging="284"/>
    </w:pPr>
    <w:rPr>
      <w:rFonts w:ascii="Garamond" w:hAnsi="Garamond"/>
    </w:rPr>
  </w:style>
  <w:style w:type="paragraph" w:customStyle="1" w:styleId="Byline">
    <w:name w:val="Byline"/>
    <w:rsid w:val="004E7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D66"/>
    <w:pPr>
      <w:tabs>
        <w:tab w:val="clear" w:pos="3600"/>
        <w:tab w:val="clear" w:pos="3958"/>
      </w:tabs>
      <w:jc w:val="right"/>
    </w:pPr>
  </w:style>
  <w:style w:type="character" w:styleId="Emphasis">
    <w:name w:val="Emphasis"/>
    <w:qFormat/>
    <w:rsid w:val="004E7D66"/>
    <w:rPr>
      <w:i/>
    </w:rPr>
  </w:style>
  <w:style w:type="paragraph" w:styleId="Caption">
    <w:name w:val="caption"/>
    <w:basedOn w:val="BodyText"/>
    <w:next w:val="Normal"/>
    <w:qFormat/>
    <w:rsid w:val="004E7D66"/>
    <w:pPr>
      <w:framePr w:w="2268" w:hSpace="181" w:vSpace="181" w:wrap="around" w:vAnchor="text" w:hAnchor="page" w:x="1135" w:y="285" w:anchorLock="1"/>
    </w:pPr>
    <w:rPr>
      <w:i/>
    </w:rPr>
  </w:style>
  <w:style w:type="paragraph" w:customStyle="1" w:styleId="MiniTOCTitle">
    <w:name w:val="MiniTOCTitle"/>
    <w:basedOn w:val="Heading4"/>
    <w:rsid w:val="004E7D66"/>
    <w:pPr>
      <w:spacing w:before="240"/>
      <w:outlineLvl w:val="9"/>
    </w:pPr>
    <w:rPr>
      <w:noProof/>
      <w:sz w:val="24"/>
    </w:rPr>
  </w:style>
  <w:style w:type="paragraph" w:customStyle="1" w:styleId="MiniTOCItem">
    <w:name w:val="MiniTOCItem"/>
    <w:basedOn w:val="ListBullet"/>
    <w:rsid w:val="004E7D66"/>
    <w:pPr>
      <w:numPr>
        <w:numId w:val="0"/>
      </w:numPr>
      <w:tabs>
        <w:tab w:val="right" w:leader="dot" w:pos="6521"/>
      </w:tabs>
      <w:spacing w:before="0" w:after="0"/>
    </w:pPr>
  </w:style>
  <w:style w:type="paragraph" w:customStyle="1" w:styleId="TOFTitle">
    <w:name w:val="TOFTitle"/>
    <w:basedOn w:val="TOCTitle"/>
    <w:rsid w:val="004E7D66"/>
  </w:style>
  <w:style w:type="paragraph" w:styleId="TableofFigures">
    <w:name w:val="table of figures"/>
    <w:basedOn w:val="Normal"/>
    <w:next w:val="Normal"/>
    <w:semiHidden/>
    <w:rsid w:val="004E7D66"/>
    <w:pPr>
      <w:tabs>
        <w:tab w:val="right" w:leader="dot" w:pos="9072"/>
      </w:tabs>
      <w:ind w:left="970" w:hanging="403"/>
    </w:pPr>
    <w:rPr>
      <w:rFonts w:ascii="Times New Roman" w:hAnsi="Times New Roman"/>
      <w:b/>
    </w:rPr>
  </w:style>
  <w:style w:type="paragraph" w:styleId="ListNumber">
    <w:name w:val="List Number"/>
    <w:basedOn w:val="List"/>
    <w:rsid w:val="004E7D66"/>
    <w:pPr>
      <w:numPr>
        <w:numId w:val="11"/>
      </w:numPr>
    </w:pPr>
  </w:style>
  <w:style w:type="character" w:customStyle="1" w:styleId="WingdingSymbols">
    <w:name w:val="Wingding Symbols"/>
    <w:rsid w:val="004E7D66"/>
    <w:rPr>
      <w:rFonts w:ascii="Wingdings" w:hAnsi="Wingdings"/>
    </w:rPr>
  </w:style>
  <w:style w:type="paragraph" w:customStyle="1" w:styleId="TableHeading">
    <w:name w:val="Table Heading"/>
    <w:basedOn w:val="HeadingBase"/>
    <w:rsid w:val="004E7D66"/>
    <w:pPr>
      <w:keepLines/>
      <w:pBdr>
        <w:bottom w:val="single" w:sz="6" w:space="1" w:color="918585"/>
      </w:pBdr>
      <w:spacing w:before="240"/>
    </w:pPr>
  </w:style>
  <w:style w:type="character" w:customStyle="1" w:styleId="HotSpot">
    <w:name w:val="HotSpot"/>
    <w:rsid w:val="004E7D66"/>
    <w:rPr>
      <w:color w:val="0033CC"/>
      <w:u w:val="none"/>
    </w:rPr>
  </w:style>
  <w:style w:type="paragraph" w:customStyle="1" w:styleId="BodyTextRight">
    <w:name w:val="Body Text Right"/>
    <w:basedOn w:val="BodyText"/>
    <w:rsid w:val="004E7D66"/>
    <w:pPr>
      <w:spacing w:before="0" w:after="0"/>
      <w:jc w:val="right"/>
    </w:pPr>
  </w:style>
  <w:style w:type="paragraph" w:styleId="Index3">
    <w:name w:val="index 3"/>
    <w:basedOn w:val="ListNumber2"/>
    <w:next w:val="Normal"/>
    <w:semiHidden/>
    <w:rsid w:val="004E7D66"/>
    <w:pPr>
      <w:numPr>
        <w:numId w:val="0"/>
      </w:numPr>
      <w:tabs>
        <w:tab w:val="right" w:leader="dot" w:pos="4176"/>
      </w:tabs>
    </w:pPr>
  </w:style>
  <w:style w:type="paragraph" w:styleId="ListNumber2">
    <w:name w:val="List Number 2"/>
    <w:basedOn w:val="List2"/>
    <w:rsid w:val="004E7D66"/>
    <w:pPr>
      <w:numPr>
        <w:numId w:val="10"/>
      </w:numPr>
      <w:tabs>
        <w:tab w:val="clear" w:pos="1060"/>
      </w:tabs>
    </w:pPr>
  </w:style>
  <w:style w:type="paragraph" w:customStyle="1" w:styleId="MarginNote">
    <w:name w:val="Margin Note"/>
    <w:basedOn w:val="BodyText"/>
    <w:rsid w:val="004E7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7D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D66"/>
    <w:rPr>
      <w:sz w:val="32"/>
    </w:rPr>
  </w:style>
  <w:style w:type="paragraph" w:customStyle="1" w:styleId="HeadingProcedure">
    <w:name w:val="Heading Procedure"/>
    <w:basedOn w:val="HeadingBase"/>
    <w:next w:val="Normal"/>
    <w:rsid w:val="004E7D66"/>
    <w:pPr>
      <w:tabs>
        <w:tab w:val="left" w:pos="0"/>
      </w:tabs>
      <w:spacing w:before="120" w:after="60"/>
    </w:pPr>
    <w:rPr>
      <w:i/>
      <w:color w:val="918585"/>
      <w:sz w:val="22"/>
    </w:rPr>
  </w:style>
  <w:style w:type="paragraph" w:customStyle="1" w:styleId="TableBodyText">
    <w:name w:val="Table Body Text"/>
    <w:basedOn w:val="BodyText"/>
    <w:rsid w:val="004E7D66"/>
    <w:pPr>
      <w:spacing w:before="60" w:after="60"/>
    </w:pPr>
  </w:style>
  <w:style w:type="paragraph" w:styleId="ListContinue">
    <w:name w:val="List Continue"/>
    <w:basedOn w:val="List"/>
    <w:rsid w:val="004E7D66"/>
    <w:pPr>
      <w:ind w:firstLine="0"/>
    </w:pPr>
  </w:style>
  <w:style w:type="paragraph" w:customStyle="1" w:styleId="ListNote">
    <w:name w:val="List Note"/>
    <w:basedOn w:val="List"/>
    <w:rsid w:val="004E7D66"/>
    <w:pPr>
      <w:pBdr>
        <w:top w:val="single" w:sz="6" w:space="2" w:color="918585"/>
        <w:bottom w:val="single" w:sz="6" w:space="2" w:color="918585"/>
      </w:pBdr>
      <w:tabs>
        <w:tab w:val="left" w:pos="1021"/>
      </w:tabs>
      <w:ind w:firstLine="0"/>
    </w:pPr>
  </w:style>
  <w:style w:type="paragraph" w:customStyle="1" w:styleId="Warning">
    <w:name w:val="Warning"/>
    <w:basedOn w:val="BodyText"/>
    <w:rsid w:val="004E7D66"/>
    <w:pPr>
      <w:shd w:val="clear" w:color="auto" w:fill="D9D9D9"/>
      <w:tabs>
        <w:tab w:val="left" w:pos="992"/>
      </w:tabs>
      <w:ind w:left="119" w:right="119"/>
    </w:pPr>
    <w:rPr>
      <w:sz w:val="20"/>
    </w:rPr>
  </w:style>
  <w:style w:type="paragraph" w:customStyle="1" w:styleId="MarginIcons">
    <w:name w:val="Margin Icons"/>
    <w:basedOn w:val="BodyText"/>
    <w:rsid w:val="004E7D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7D66"/>
    <w:rPr>
      <w:rFonts w:ascii="Courier New" w:hAnsi="Courier New"/>
    </w:rPr>
  </w:style>
  <w:style w:type="paragraph" w:customStyle="1" w:styleId="NoteBullet">
    <w:name w:val="Note Bullet"/>
    <w:basedOn w:val="Note"/>
    <w:rsid w:val="004E7D66"/>
    <w:pPr>
      <w:tabs>
        <w:tab w:val="clear" w:pos="680"/>
      </w:tabs>
      <w:spacing w:before="60" w:after="60"/>
    </w:pPr>
  </w:style>
  <w:style w:type="paragraph" w:customStyle="1" w:styleId="SubHeading2">
    <w:name w:val="SubHeading2"/>
    <w:basedOn w:val="HeadingBase"/>
    <w:rsid w:val="004E7D66"/>
    <w:pPr>
      <w:spacing w:before="240" w:after="60"/>
    </w:pPr>
    <w:rPr>
      <w:sz w:val="20"/>
    </w:rPr>
  </w:style>
  <w:style w:type="paragraph" w:customStyle="1" w:styleId="SubHeading1">
    <w:name w:val="SubHeading1"/>
    <w:basedOn w:val="HeadingBase"/>
    <w:rsid w:val="004E7D66"/>
    <w:pPr>
      <w:spacing w:before="240" w:after="60"/>
    </w:pPr>
    <w:rPr>
      <w:color w:val="918585"/>
      <w:sz w:val="22"/>
    </w:rPr>
  </w:style>
  <w:style w:type="paragraph" w:customStyle="1" w:styleId="SideHeading">
    <w:name w:val="Side Heading"/>
    <w:basedOn w:val="HeadingBase"/>
    <w:rsid w:val="004E7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D66"/>
    <w:pPr>
      <w:numPr>
        <w:numId w:val="12"/>
      </w:numPr>
    </w:pPr>
  </w:style>
  <w:style w:type="paragraph" w:styleId="PlainText">
    <w:name w:val="Plain Text"/>
    <w:basedOn w:val="Normal"/>
    <w:link w:val="PlainTextChar"/>
    <w:rsid w:val="004E7D66"/>
    <w:rPr>
      <w:sz w:val="20"/>
    </w:rPr>
  </w:style>
  <w:style w:type="character" w:customStyle="1" w:styleId="PlainTextChar">
    <w:name w:val="Plain Text Char"/>
    <w:basedOn w:val="DefaultParagraphFont"/>
    <w:link w:val="PlainText"/>
    <w:rsid w:val="004E7D66"/>
    <w:rPr>
      <w:rFonts w:ascii="Courier New" w:eastAsia="Times New Roman" w:hAnsi="Courier New" w:cs="Times New Roman"/>
      <w:sz w:val="20"/>
      <w:szCs w:val="20"/>
      <w:lang w:val="en-US" w:eastAsia="en-US"/>
    </w:rPr>
  </w:style>
  <w:style w:type="character" w:customStyle="1" w:styleId="MenuOption">
    <w:name w:val="Menu Option"/>
    <w:rsid w:val="004E7D66"/>
    <w:rPr>
      <w:b/>
      <w:smallCaps/>
    </w:rPr>
  </w:style>
  <w:style w:type="paragraph" w:customStyle="1" w:styleId="TableListNumber">
    <w:name w:val="Table List Number"/>
    <w:basedOn w:val="ListNumber"/>
    <w:rsid w:val="004E7D66"/>
    <w:pPr>
      <w:numPr>
        <w:numId w:val="0"/>
      </w:numPr>
    </w:pPr>
  </w:style>
  <w:style w:type="paragraph" w:styleId="TOC4">
    <w:name w:val="toc 4"/>
    <w:basedOn w:val="TOCBase"/>
    <w:next w:val="Normal"/>
    <w:semiHidden/>
    <w:rsid w:val="004E7D66"/>
    <w:pPr>
      <w:tabs>
        <w:tab w:val="right" w:leader="dot" w:pos="9071"/>
      </w:tabs>
      <w:ind w:left="1701"/>
    </w:pPr>
  </w:style>
  <w:style w:type="paragraph" w:customStyle="1" w:styleId="ListAlpha">
    <w:name w:val="List Alpha"/>
    <w:basedOn w:val="List"/>
    <w:rsid w:val="004E7D66"/>
    <w:pPr>
      <w:numPr>
        <w:numId w:val="9"/>
      </w:numPr>
    </w:pPr>
  </w:style>
  <w:style w:type="paragraph" w:customStyle="1" w:styleId="ListAlpha2">
    <w:name w:val="List Alpha 2"/>
    <w:basedOn w:val="List2"/>
    <w:rsid w:val="004E7D66"/>
    <w:pPr>
      <w:numPr>
        <w:numId w:val="8"/>
      </w:numPr>
    </w:pPr>
  </w:style>
  <w:style w:type="paragraph" w:styleId="List3">
    <w:name w:val="List 3"/>
    <w:basedOn w:val="BodyText"/>
    <w:rsid w:val="004E7D66"/>
    <w:pPr>
      <w:tabs>
        <w:tab w:val="left" w:pos="1021"/>
      </w:tabs>
      <w:spacing w:before="60" w:after="60"/>
      <w:ind w:left="1020" w:hanging="340"/>
    </w:pPr>
  </w:style>
  <w:style w:type="paragraph" w:styleId="List4">
    <w:name w:val="List 4"/>
    <w:basedOn w:val="BodyText"/>
    <w:rsid w:val="004E7D66"/>
    <w:pPr>
      <w:tabs>
        <w:tab w:val="left" w:pos="1361"/>
      </w:tabs>
      <w:spacing w:before="60" w:after="60"/>
      <w:ind w:left="1361" w:hanging="340"/>
    </w:pPr>
  </w:style>
  <w:style w:type="paragraph" w:styleId="List5">
    <w:name w:val="List 5"/>
    <w:basedOn w:val="BodyText"/>
    <w:rsid w:val="004E7D66"/>
    <w:pPr>
      <w:tabs>
        <w:tab w:val="left" w:pos="1701"/>
      </w:tabs>
      <w:spacing w:before="60" w:after="60"/>
      <w:ind w:left="1701" w:hanging="340"/>
    </w:pPr>
  </w:style>
  <w:style w:type="paragraph" w:styleId="ListBullet3">
    <w:name w:val="List Bullet 3"/>
    <w:basedOn w:val="List3"/>
    <w:rsid w:val="004E7D66"/>
    <w:pPr>
      <w:numPr>
        <w:numId w:val="15"/>
      </w:numPr>
      <w:tabs>
        <w:tab w:val="clear" w:pos="1021"/>
      </w:tabs>
      <w:ind w:left="1037" w:hanging="357"/>
    </w:pPr>
  </w:style>
  <w:style w:type="paragraph" w:styleId="ListBullet4">
    <w:name w:val="List Bullet 4"/>
    <w:basedOn w:val="List4"/>
    <w:rsid w:val="004E7D66"/>
    <w:pPr>
      <w:numPr>
        <w:numId w:val="3"/>
      </w:numPr>
    </w:pPr>
  </w:style>
  <w:style w:type="paragraph" w:styleId="ListBullet5">
    <w:name w:val="List Bullet 5"/>
    <w:basedOn w:val="List5"/>
    <w:rsid w:val="004E7D66"/>
    <w:pPr>
      <w:numPr>
        <w:numId w:val="4"/>
      </w:numPr>
    </w:pPr>
  </w:style>
  <w:style w:type="paragraph" w:styleId="ListContinue2">
    <w:name w:val="List Continue 2"/>
    <w:basedOn w:val="List2"/>
    <w:rsid w:val="004E7D66"/>
    <w:pPr>
      <w:ind w:firstLine="0"/>
    </w:pPr>
  </w:style>
  <w:style w:type="paragraph" w:styleId="ListContinue3">
    <w:name w:val="List Continue 3"/>
    <w:basedOn w:val="List3"/>
    <w:rsid w:val="004E7D66"/>
    <w:pPr>
      <w:ind w:left="1021" w:firstLine="0"/>
    </w:pPr>
  </w:style>
  <w:style w:type="paragraph" w:styleId="ListContinue4">
    <w:name w:val="List Continue 4"/>
    <w:basedOn w:val="List4"/>
    <w:rsid w:val="004E7D66"/>
    <w:pPr>
      <w:ind w:firstLine="0"/>
    </w:pPr>
  </w:style>
  <w:style w:type="paragraph" w:styleId="ListContinue5">
    <w:name w:val="List Continue 5"/>
    <w:basedOn w:val="List5"/>
    <w:rsid w:val="004E7D66"/>
    <w:pPr>
      <w:ind w:firstLine="0"/>
    </w:pPr>
  </w:style>
  <w:style w:type="paragraph" w:styleId="ListNumber3">
    <w:name w:val="List Number 3"/>
    <w:basedOn w:val="List3"/>
    <w:rsid w:val="004E7D66"/>
    <w:pPr>
      <w:numPr>
        <w:numId w:val="5"/>
      </w:numPr>
    </w:pPr>
  </w:style>
  <w:style w:type="paragraph" w:styleId="ListNumber4">
    <w:name w:val="List Number 4"/>
    <w:basedOn w:val="List4"/>
    <w:rsid w:val="004E7D66"/>
    <w:pPr>
      <w:numPr>
        <w:numId w:val="6"/>
      </w:numPr>
    </w:pPr>
  </w:style>
  <w:style w:type="paragraph" w:styleId="ListNumber5">
    <w:name w:val="List Number 5"/>
    <w:basedOn w:val="List5"/>
    <w:rsid w:val="004E7D66"/>
    <w:pPr>
      <w:numPr>
        <w:numId w:val="7"/>
      </w:numPr>
    </w:pPr>
  </w:style>
  <w:style w:type="paragraph" w:styleId="BlockText">
    <w:name w:val="Block Text"/>
    <w:basedOn w:val="Normal"/>
    <w:rsid w:val="004E7D66"/>
    <w:pPr>
      <w:spacing w:after="120"/>
      <w:ind w:left="1440" w:right="1440"/>
    </w:pPr>
  </w:style>
  <w:style w:type="character" w:customStyle="1" w:styleId="Subscript">
    <w:name w:val="Subscript"/>
    <w:rsid w:val="004E7D66"/>
    <w:rPr>
      <w:sz w:val="16"/>
      <w:vertAlign w:val="subscript"/>
    </w:rPr>
  </w:style>
  <w:style w:type="character" w:customStyle="1" w:styleId="Superscript">
    <w:name w:val="Superscript"/>
    <w:rsid w:val="004E7D66"/>
    <w:rPr>
      <w:sz w:val="16"/>
      <w:vertAlign w:val="superscript"/>
    </w:rPr>
  </w:style>
  <w:style w:type="character" w:customStyle="1" w:styleId="Symbols">
    <w:name w:val="Symbols"/>
    <w:rsid w:val="004E7D66"/>
    <w:rPr>
      <w:rFonts w:ascii="Symbol" w:hAnsi="Symbol"/>
    </w:rPr>
  </w:style>
  <w:style w:type="character" w:customStyle="1" w:styleId="MenuOptions">
    <w:name w:val="Menu Options"/>
    <w:rsid w:val="004E7D66"/>
    <w:rPr>
      <w:rFonts w:ascii="Arial Narrow" w:hAnsi="Arial Narrow"/>
      <w:smallCaps/>
    </w:rPr>
  </w:style>
  <w:style w:type="character" w:customStyle="1" w:styleId="Buttons">
    <w:name w:val="Buttons"/>
    <w:rsid w:val="004E7D66"/>
    <w:rPr>
      <w:b/>
    </w:rPr>
  </w:style>
  <w:style w:type="character" w:customStyle="1" w:styleId="Underlined">
    <w:name w:val="Underlined"/>
    <w:rsid w:val="004E7D66"/>
    <w:rPr>
      <w:u w:val="single"/>
    </w:rPr>
  </w:style>
  <w:style w:type="paragraph" w:customStyle="1" w:styleId="TableBodyTextRight">
    <w:name w:val="Table Body Text Right"/>
    <w:basedOn w:val="TableBodyText"/>
    <w:rsid w:val="004E7D66"/>
    <w:pPr>
      <w:widowControl w:val="0"/>
      <w:autoSpaceDE w:val="0"/>
      <w:autoSpaceDN w:val="0"/>
      <w:adjustRightInd w:val="0"/>
      <w:jc w:val="right"/>
    </w:pPr>
    <w:rPr>
      <w:rFonts w:cs="Arial"/>
      <w:szCs w:val="18"/>
    </w:rPr>
  </w:style>
  <w:style w:type="paragraph" w:customStyle="1" w:styleId="CopyrightText">
    <w:name w:val="Copyright Text"/>
    <w:basedOn w:val="BodyText"/>
    <w:rsid w:val="004E7D66"/>
    <w:rPr>
      <w:sz w:val="18"/>
    </w:rPr>
  </w:style>
  <w:style w:type="paragraph" w:customStyle="1" w:styleId="BodySmallRight">
    <w:name w:val="Body Small Right"/>
    <w:basedOn w:val="BodyTextRight"/>
    <w:rsid w:val="004E7D66"/>
    <w:rPr>
      <w:sz w:val="18"/>
      <w:szCs w:val="18"/>
    </w:rPr>
  </w:style>
  <w:style w:type="paragraph" w:customStyle="1" w:styleId="MarginEdition">
    <w:name w:val="Margin Edition"/>
    <w:basedOn w:val="MarginNote"/>
    <w:rsid w:val="004E7D66"/>
    <w:pPr>
      <w:spacing w:before="0" w:after="0"/>
    </w:pPr>
    <w:rPr>
      <w:rFonts w:ascii="Times New Roman" w:hAnsi="Times New Roman"/>
      <w:color w:val="999999"/>
    </w:rPr>
  </w:style>
  <w:style w:type="paragraph" w:customStyle="1" w:styleId="Spacer">
    <w:name w:val="Spacer"/>
    <w:basedOn w:val="Normal"/>
    <w:rsid w:val="004E7D66"/>
    <w:rPr>
      <w:sz w:val="2"/>
      <w:szCs w:val="2"/>
    </w:rPr>
  </w:style>
  <w:style w:type="character" w:customStyle="1" w:styleId="Small">
    <w:name w:val="Small"/>
    <w:rsid w:val="004E7D66"/>
    <w:rPr>
      <w:sz w:val="16"/>
    </w:rPr>
  </w:style>
  <w:style w:type="paragraph" w:customStyle="1" w:styleId="WideTable">
    <w:name w:val="Wide Table"/>
    <w:basedOn w:val="Normal"/>
    <w:rsid w:val="004E7D66"/>
    <w:pPr>
      <w:ind w:left="-1418"/>
    </w:pPr>
    <w:rPr>
      <w:sz w:val="2"/>
      <w:szCs w:val="2"/>
    </w:rPr>
  </w:style>
  <w:style w:type="character" w:styleId="PageNumber">
    <w:name w:val="page number"/>
    <w:rsid w:val="004E7D66"/>
  </w:style>
  <w:style w:type="paragraph" w:styleId="Quote">
    <w:name w:val="Quote"/>
    <w:basedOn w:val="Heading1"/>
    <w:link w:val="QuoteChar"/>
    <w:qFormat/>
    <w:rsid w:val="004E7D66"/>
    <w:rPr>
      <w:b w:val="0"/>
      <w:sz w:val="72"/>
      <w:szCs w:val="72"/>
      <w:lang w:val="en-NZ"/>
    </w:rPr>
  </w:style>
  <w:style w:type="character" w:customStyle="1" w:styleId="QuoteChar">
    <w:name w:val="Quote Char"/>
    <w:link w:val="Quote"/>
    <w:rsid w:val="004E7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D66"/>
    <w:pPr>
      <w:pageBreakBefore/>
    </w:pPr>
  </w:style>
  <w:style w:type="paragraph" w:customStyle="1" w:styleId="Border">
    <w:name w:val="Border"/>
    <w:basedOn w:val="Normal"/>
    <w:qFormat/>
    <w:rsid w:val="004E7D66"/>
    <w:pPr>
      <w:pBdr>
        <w:top w:val="single" w:sz="18" w:space="1" w:color="auto"/>
      </w:pBdr>
    </w:pPr>
    <w:rPr>
      <w:rFonts w:ascii="Times New Roman" w:hAnsi="Times New Roman"/>
      <w:color w:val="FFFFFF"/>
      <w:sz w:val="2"/>
    </w:rPr>
  </w:style>
  <w:style w:type="character" w:styleId="IntenseEmphasis">
    <w:name w:val="Intense Emphasis"/>
    <w:uiPriority w:val="21"/>
    <w:qFormat/>
    <w:rsid w:val="004E7D66"/>
    <w:rPr>
      <w:b/>
      <w:bCs/>
      <w:i/>
      <w:iCs/>
      <w:color w:val="auto"/>
    </w:rPr>
  </w:style>
  <w:style w:type="paragraph" w:styleId="IntenseQuote">
    <w:name w:val="Intense Quote"/>
    <w:basedOn w:val="Normal"/>
    <w:next w:val="Normal"/>
    <w:link w:val="IntenseQuoteChar"/>
    <w:uiPriority w:val="30"/>
    <w:qFormat/>
    <w:rsid w:val="004E7D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7D66"/>
    <w:rPr>
      <w:rFonts w:ascii="Courier New" w:eastAsia="Times New Roman" w:hAnsi="Courier New" w:cs="Times New Roman"/>
      <w:b/>
      <w:bCs/>
      <w:i/>
      <w:iCs/>
      <w:szCs w:val="20"/>
      <w:lang w:val="en-US" w:eastAsia="en-US"/>
    </w:rPr>
  </w:style>
  <w:style w:type="character" w:styleId="SubtleReference">
    <w:name w:val="Subtle Reference"/>
    <w:uiPriority w:val="31"/>
    <w:qFormat/>
    <w:rsid w:val="004E7D66"/>
    <w:rPr>
      <w:smallCaps/>
      <w:color w:val="auto"/>
      <w:u w:val="single"/>
    </w:rPr>
  </w:style>
  <w:style w:type="character" w:styleId="IntenseReference">
    <w:name w:val="Intense Reference"/>
    <w:uiPriority w:val="32"/>
    <w:qFormat/>
    <w:rsid w:val="004E7D66"/>
    <w:rPr>
      <w:b/>
      <w:bCs/>
      <w:smallCaps/>
      <w:color w:val="auto"/>
      <w:spacing w:val="5"/>
      <w:u w:val="single"/>
    </w:rPr>
  </w:style>
  <w:style w:type="paragraph" w:customStyle="1" w:styleId="2ColumnHeading">
    <w:name w:val="2Column Heading"/>
    <w:basedOn w:val="BodyText"/>
    <w:qFormat/>
    <w:rsid w:val="004E7D66"/>
    <w:pPr>
      <w:spacing w:after="60"/>
      <w:ind w:left="-2268"/>
    </w:pPr>
    <w:rPr>
      <w:b/>
    </w:rPr>
  </w:style>
  <w:style w:type="paragraph" w:customStyle="1" w:styleId="Heading1TOC">
    <w:name w:val="Heading1 TOC"/>
    <w:basedOn w:val="Normal"/>
    <w:qFormat/>
    <w:rsid w:val="004E7D66"/>
    <w:pPr>
      <w:spacing w:before="240" w:after="120"/>
    </w:pPr>
    <w:rPr>
      <w:rFonts w:ascii="Times New Roman" w:hAnsi="Times New Roman"/>
      <w:b/>
      <w:sz w:val="32"/>
    </w:rPr>
  </w:style>
  <w:style w:type="paragraph" w:customStyle="1" w:styleId="Heading2TOC">
    <w:name w:val="Heading2 TOC"/>
    <w:basedOn w:val="Normal"/>
    <w:qFormat/>
    <w:rsid w:val="004E7D66"/>
    <w:pPr>
      <w:spacing w:before="240" w:after="60"/>
    </w:pPr>
    <w:rPr>
      <w:rFonts w:ascii="Times New Roman" w:hAnsi="Times New Roman"/>
      <w:b/>
      <w:sz w:val="28"/>
    </w:rPr>
  </w:style>
  <w:style w:type="character" w:customStyle="1" w:styleId="Underline">
    <w:name w:val="Underline"/>
    <w:qFormat/>
    <w:rsid w:val="004E7D66"/>
    <w:rPr>
      <w:u w:val="single"/>
    </w:rPr>
  </w:style>
  <w:style w:type="character" w:customStyle="1" w:styleId="BoldandItalics">
    <w:name w:val="Bold and Italics"/>
    <w:qFormat/>
    <w:rsid w:val="004E7D66"/>
    <w:rPr>
      <w:b/>
      <w:i/>
      <w:u w:val="none"/>
    </w:rPr>
  </w:style>
  <w:style w:type="paragraph" w:styleId="BalloonText">
    <w:name w:val="Balloon Text"/>
    <w:basedOn w:val="Normal"/>
    <w:link w:val="BalloonTextChar"/>
    <w:rsid w:val="004E7D66"/>
    <w:rPr>
      <w:rFonts w:ascii="Tahoma" w:hAnsi="Tahoma" w:cs="Tahoma"/>
      <w:sz w:val="16"/>
      <w:szCs w:val="16"/>
    </w:rPr>
  </w:style>
  <w:style w:type="character" w:customStyle="1" w:styleId="BalloonTextChar">
    <w:name w:val="Balloon Text Char"/>
    <w:link w:val="BalloonText"/>
    <w:rsid w:val="004E7D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D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7D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929</Words>
  <Characters>5796</Characters>
  <Application>Microsoft Office Word</Application>
  <DocSecurity>0</DocSecurity>
  <Lines>231</Lines>
  <Paragraphs>112</Paragraphs>
  <ScaleCrop>false</ScaleCrop>
  <Company>Author-it Software Corporation Ltd.</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AURC361101A Adapt work processes to new technologies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