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A0D" w:rsidP="00815A0D">
      <w:pPr>
        <w:pStyle w:val="Title"/>
      </w:pPr>
      <w:r>
        <w:fldChar w:fldCharType="begin"/>
      </w:r>
      <w:r>
        <w:instrText xml:space="preserve"> TITLE   \* MERGEFORMAT </w:instrText>
      </w:r>
      <w:r>
        <w:fldChar w:fldCharType="separate"/>
      </w:r>
      <w:r>
        <w:t>AURC359554A Provide technical guidance</w:t>
      </w:r>
      <w:r>
        <w:fldChar w:fldCharType="end"/>
      </w:r>
    </w:p>
    <w:p w:rsidR="00815A0D" w:rsidP="00815A0D">
      <w:pPr>
        <w:pStyle w:val="Version"/>
        <w:sectPr w:rsidSect="00C408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08A3" w:rsidP="00C408A3">
      <w:pPr>
        <w:pStyle w:val="SuperHeading"/>
      </w:pPr>
      <w:r w:rsidRPr="00C408A3">
        <w:t>AURC359554A Provide technical guidance</w:t>
      </w:r>
    </w:p>
    <w:p w:rsidR="00000000" w:rsidRPr="00C408A3" w:rsidP="00C408A3">
      <w:pPr>
        <w:pStyle w:val="Heading1"/>
      </w:pPr>
      <w:bookmarkStart w:id="1" w:name="O_268362"/>
      <w:bookmarkEnd w:id="1"/>
      <w:r w:rsidRPr="00C408A3">
        <w:t>Modification History</w:t>
      </w:r>
    </w:p>
    <w:p w:rsidR="00000000" w:rsidRPr="00C408A3" w:rsidP="00C408A3">
      <w:pPr>
        <w:pStyle w:val="BodyText"/>
      </w:pPr>
      <w:r w:rsidRPr="00C408A3">
        <w:t>Not Applicable</w:t>
      </w:r>
    </w:p>
    <w:p w:rsidR="00000000" w:rsidRPr="00C408A3" w:rsidP="00C408A3">
      <w:pPr>
        <w:pStyle w:val="AllowPageBreak"/>
      </w:pPr>
    </w:p>
    <w:p w:rsidR="00000000" w:rsidRPr="00C408A3" w:rsidP="00C408A3">
      <w:pPr>
        <w:pStyle w:val="Heading1"/>
      </w:pPr>
      <w:bookmarkStart w:id="2" w:name="O_191677"/>
      <w:bookmarkEnd w:id="2"/>
      <w:r w:rsidRPr="00C408A3">
        <w:t>Unit Descriptor</w:t>
      </w:r>
    </w:p>
    <w:tbl>
      <w:tblPr>
        <w:tblW w:w="0" w:type="auto"/>
        <w:tblLayout w:type="fixed"/>
        <w:tblCellMar>
          <w:left w:w="62" w:type="dxa"/>
          <w:right w:w="62" w:type="dxa"/>
        </w:tblCellMar>
        <w:tblLook w:val="0000"/>
      </w:tblPr>
      <w:tblGrid>
        <w:gridCol w:w="2668"/>
        <w:gridCol w:w="5854"/>
      </w:tblGrid>
      <w:tr w:rsidTr="00815A0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BodyText"/>
            </w:pPr>
            <w:r w:rsidRPr="00C408A3">
              <w:t>This unit of competency covers the competence required to access and interpret technical information, assist sta</w:t>
            </w:r>
            <w:r w:rsidRPr="00C408A3">
              <w:t>ff with service/repair work, provide technical information to staff, and facilitate continuous education.</w:t>
            </w:r>
          </w:p>
        </w:tc>
      </w:tr>
    </w:tbl>
    <w:p w:rsidR="00815A0D" w:rsidP="00C408A3">
      <w:pPr>
        <w:pStyle w:val="BodyText"/>
      </w:pPr>
    </w:p>
    <w:p w:rsidR="00815A0D" w:rsidP="00C408A3">
      <w:pPr>
        <w:pStyle w:val="BodyText"/>
      </w:pPr>
    </w:p>
    <w:p w:rsidR="00000000" w:rsidRPr="00C408A3" w:rsidP="00C408A3">
      <w:pPr>
        <w:pStyle w:val="Heading1"/>
      </w:pPr>
      <w:bookmarkStart w:id="3" w:name="O_191681"/>
      <w:bookmarkEnd w:id="3"/>
      <w:r w:rsidRPr="00C408A3">
        <w:t>Application of the Unit</w:t>
      </w:r>
    </w:p>
    <w:tbl>
      <w:tblPr>
        <w:tblW w:w="0" w:type="auto"/>
        <w:tblLayout w:type="fixed"/>
        <w:tblCellMar>
          <w:left w:w="62" w:type="dxa"/>
          <w:right w:w="62" w:type="dxa"/>
        </w:tblCellMar>
        <w:tblLook w:val="0000"/>
      </w:tblPr>
      <w:tblGrid>
        <w:gridCol w:w="2745"/>
        <w:gridCol w:w="5777"/>
      </w:tblGrid>
      <w:tr w:rsidTr="00815A0D">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BodyText"/>
            </w:pPr>
            <w:r w:rsidRPr="00C408A3">
              <w:t>This unit of competency applies to the following and should be contextualised to the qualification to which it is being applied:</w:t>
            </w:r>
          </w:p>
          <w:p w:rsidR="00000000" w:rsidRPr="00C408A3" w:rsidP="00C408A3">
            <w:pPr>
              <w:pStyle w:val="ListBullet"/>
            </w:pPr>
            <w:r w:rsidRPr="00C408A3">
              <w:t>retail, service and repair - mechanical/technical.</w:t>
            </w:r>
          </w:p>
        </w:tc>
      </w:tr>
    </w:tbl>
    <w:p w:rsidR="00815A0D" w:rsidP="00C408A3">
      <w:pPr>
        <w:pStyle w:val="BodyText"/>
      </w:pPr>
    </w:p>
    <w:p w:rsidR="00815A0D" w:rsidP="00C408A3">
      <w:pPr>
        <w:pStyle w:val="BodyText"/>
      </w:pPr>
    </w:p>
    <w:p w:rsidR="00000000" w:rsidRPr="00C408A3" w:rsidP="00C408A3">
      <w:pPr>
        <w:pStyle w:val="Heading1"/>
      </w:pPr>
      <w:bookmarkStart w:id="4" w:name="O_276622"/>
      <w:bookmarkEnd w:id="4"/>
      <w:r w:rsidRPr="00C408A3">
        <w:t>Licensing/Regulatory Information</w:t>
      </w:r>
    </w:p>
    <w:p w:rsidR="00000000" w:rsidRPr="00C408A3" w:rsidP="00C408A3">
      <w:pPr>
        <w:pStyle w:val="BodyText"/>
      </w:pPr>
      <w:r w:rsidRPr="00C408A3">
        <w:t>Not Applicable</w:t>
      </w:r>
    </w:p>
    <w:p w:rsidR="00000000" w:rsidRPr="00C408A3" w:rsidP="00C408A3">
      <w:pPr>
        <w:pStyle w:val="AllowPageBreak"/>
      </w:pPr>
    </w:p>
    <w:p w:rsidR="00000000" w:rsidRPr="00C408A3" w:rsidP="00C408A3">
      <w:pPr>
        <w:pStyle w:val="Heading1"/>
      </w:pPr>
      <w:bookmarkStart w:id="5" w:name="O_191679"/>
      <w:bookmarkEnd w:id="5"/>
      <w:r w:rsidRPr="00C408A3">
        <w:t>Pre-Requisites</w:t>
      </w:r>
    </w:p>
    <w:tbl>
      <w:tblPr>
        <w:tblW w:w="0" w:type="auto"/>
        <w:tblLayout w:type="fixed"/>
        <w:tblCellMar>
          <w:left w:w="62" w:type="dxa"/>
          <w:right w:w="62" w:type="dxa"/>
        </w:tblCellMar>
        <w:tblLook w:val="0000"/>
      </w:tblPr>
      <w:tblGrid>
        <w:gridCol w:w="2775"/>
        <w:gridCol w:w="1295"/>
        <w:gridCol w:w="4452"/>
      </w:tblGrid>
      <w:tr w:rsidTr="00815A0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p>
        </w:tc>
      </w:tr>
      <w:tr w:rsidTr="00815A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p>
        </w:tc>
      </w:tr>
      <w:tr w:rsidTr="00815A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BodyText"/>
            </w:pPr>
          </w:p>
        </w:tc>
      </w:tr>
    </w:tbl>
    <w:p w:rsidR="00815A0D" w:rsidP="00C408A3">
      <w:pPr>
        <w:pStyle w:val="BodyText"/>
      </w:pPr>
    </w:p>
    <w:p w:rsidR="00815A0D" w:rsidP="00C408A3">
      <w:pPr>
        <w:pStyle w:val="BodyText"/>
      </w:pPr>
    </w:p>
    <w:p w:rsidR="00000000" w:rsidRPr="00C408A3" w:rsidP="00C408A3">
      <w:pPr>
        <w:pStyle w:val="Heading1"/>
      </w:pPr>
      <w:bookmarkStart w:id="6" w:name="O_191678"/>
      <w:bookmarkEnd w:id="6"/>
      <w:r w:rsidRPr="00C408A3">
        <w:t>Employability Skills Information</w:t>
      </w:r>
    </w:p>
    <w:tbl>
      <w:tblPr>
        <w:tblW w:w="0" w:type="auto"/>
        <w:tblLayout w:type="fixed"/>
        <w:tblCellMar>
          <w:left w:w="62" w:type="dxa"/>
          <w:right w:w="62" w:type="dxa"/>
        </w:tblCellMar>
        <w:tblLook w:val="0000"/>
      </w:tblPr>
      <w:tblGrid>
        <w:gridCol w:w="2802"/>
        <w:gridCol w:w="5720"/>
      </w:tblGrid>
      <w:tr w:rsidTr="00815A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BodyText"/>
            </w:pPr>
            <w:r w:rsidRPr="00C408A3">
              <w:t>This unit contains employability skills.</w:t>
            </w:r>
          </w:p>
        </w:tc>
      </w:tr>
    </w:tbl>
    <w:p w:rsidR="00815A0D" w:rsidP="00C408A3">
      <w:pPr>
        <w:pStyle w:val="BodyText"/>
      </w:pPr>
    </w:p>
    <w:p w:rsidR="00815A0D" w:rsidP="00C408A3">
      <w:pPr>
        <w:pStyle w:val="BodyText"/>
      </w:pPr>
    </w:p>
    <w:p w:rsidR="00000000" w:rsidRPr="00C408A3" w:rsidP="00C408A3">
      <w:pPr>
        <w:pStyle w:val="Heading1"/>
      </w:pPr>
      <w:bookmarkStart w:id="7" w:name="O_286408"/>
      <w:bookmarkEnd w:id="7"/>
      <w:r w:rsidRPr="00C408A3">
        <w:t>Elements and Performance Criteria Pre-Content</w:t>
      </w:r>
    </w:p>
    <w:tbl>
      <w:tblPr>
        <w:tblW w:w="0" w:type="auto"/>
        <w:tblLayout w:type="fixed"/>
        <w:tblCellMar>
          <w:left w:w="62" w:type="dxa"/>
          <w:right w:w="62" w:type="dxa"/>
        </w:tblCellMar>
        <w:tblLook w:val="0000"/>
      </w:tblPr>
      <w:tblGrid>
        <w:gridCol w:w="2555"/>
        <w:gridCol w:w="5967"/>
      </w:tblGrid>
      <w:tr w:rsidTr="00815A0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BodyText"/>
            </w:pPr>
            <w:r w:rsidRPr="00C408A3">
              <w:t>Performance criteria describe the performance needed to demonstrate achievement of the element. Where bold italicised text is used, further information is detailed in the required skills and</w:t>
            </w:r>
            <w:r w:rsidRPr="00C408A3">
              <w:t xml:space="preserve"> knowledge section and the range statement. Assessment of performance is to be consistent with the evidence guide.</w:t>
            </w:r>
          </w:p>
        </w:tc>
      </w:tr>
    </w:tbl>
    <w:p w:rsidR="00000000" w:rsidRPr="00C408A3" w:rsidP="00C408A3">
      <w:pPr>
        <w:pStyle w:val="BodyText"/>
      </w:pPr>
    </w:p>
    <w:p w:rsidR="00000000" w:rsidRPr="00C408A3" w:rsidP="00C408A3">
      <w:pPr>
        <w:pStyle w:val="AllowPageBreak"/>
      </w:pPr>
    </w:p>
    <w:p w:rsidR="00000000" w:rsidRPr="00C408A3" w:rsidP="00C408A3">
      <w:pPr>
        <w:pStyle w:val="Heading1"/>
      </w:pPr>
      <w:bookmarkStart w:id="8" w:name="O_233075"/>
      <w:bookmarkEnd w:id="8"/>
      <w:r w:rsidRPr="00C408A3">
        <w:t>Elements and Performance Criteria</w:t>
      </w:r>
    </w:p>
    <w:tbl>
      <w:tblPr>
        <w:tblW w:w="0" w:type="auto"/>
        <w:tblLayout w:type="fixed"/>
        <w:tblCellMar>
          <w:left w:w="62" w:type="dxa"/>
          <w:right w:w="62" w:type="dxa"/>
        </w:tblCellMar>
        <w:tblLook w:val="0000"/>
      </w:tblPr>
      <w:tblGrid>
        <w:gridCol w:w="2555"/>
        <w:gridCol w:w="5967"/>
      </w:tblGrid>
      <w:tr w:rsidTr="00815A0D">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BodyText"/>
            </w:pPr>
            <w:r w:rsidRPr="00C408A3">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PERFORMANCE CRITERIA</w:t>
            </w:r>
          </w:p>
        </w:tc>
      </w:tr>
      <w:tr w:rsidTr="00815A0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List"/>
              <w:rPr>
                <w:lang w:val="en-NZ"/>
              </w:rPr>
            </w:pPr>
            <w:r w:rsidRPr="00C408A3">
              <w:t>1.</w:t>
            </w:r>
            <w:r w:rsidRPr="00C408A3">
              <w:tab/>
              <w:t>Assist staff with service/repair work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List2"/>
            </w:pPr>
            <w:r w:rsidRPr="00C408A3">
              <w:t>1.1.</w:t>
            </w:r>
            <w:r w:rsidRPr="00C408A3">
              <w:tab/>
              <w:t>Technical gu</w:t>
            </w:r>
            <w:r w:rsidRPr="00C408A3">
              <w:t>idance, appropriate to skill level and need, is provided to staff when determining the repair/service method</w:t>
            </w:r>
          </w:p>
          <w:p w:rsidR="00000000" w:rsidRPr="00C408A3" w:rsidP="00C408A3">
            <w:pPr>
              <w:pStyle w:val="List2"/>
            </w:pPr>
            <w:r w:rsidRPr="00C408A3">
              <w:t>1.2.</w:t>
            </w:r>
            <w:r w:rsidRPr="00C408A3">
              <w:tab/>
              <w:t>Staff with advanced technical competence are used as a point of reference</w:t>
            </w:r>
          </w:p>
          <w:p w:rsidR="00000000" w:rsidRPr="00C408A3" w:rsidP="00C408A3">
            <w:pPr>
              <w:pStyle w:val="List2"/>
            </w:pPr>
            <w:r w:rsidRPr="00C408A3">
              <w:t>1.3.</w:t>
            </w:r>
            <w:r w:rsidRPr="00C408A3">
              <w:tab/>
            </w:r>
            <w:r w:rsidRPr="00C408A3">
              <w:t>Technical assistance is provided to staff, to identify difficult faults</w:t>
            </w:r>
          </w:p>
          <w:p w:rsidR="00000000" w:rsidRPr="00C408A3" w:rsidP="00C408A3">
            <w:pPr>
              <w:pStyle w:val="List2"/>
            </w:pPr>
            <w:r w:rsidRPr="00C408A3">
              <w:t>1.4.</w:t>
            </w:r>
            <w:r w:rsidRPr="00C408A3">
              <w:tab/>
              <w:t>Assistance is provided to staff during work completion, to ensure technical requirements are met</w:t>
            </w:r>
          </w:p>
          <w:p w:rsidR="00000000" w:rsidRPr="00C408A3" w:rsidP="00C408A3">
            <w:pPr>
              <w:pStyle w:val="List2"/>
            </w:pPr>
            <w:r w:rsidRPr="00C408A3">
              <w:t>1.5.</w:t>
            </w:r>
            <w:r w:rsidRPr="00C408A3">
              <w:tab/>
              <w:t xml:space="preserve">Potential faults are recognised and precautionary steps are taken to prevent </w:t>
            </w:r>
            <w:r w:rsidRPr="00C408A3">
              <w:t>them</w:t>
            </w:r>
          </w:p>
          <w:p w:rsidR="00000000" w:rsidP="00C408A3">
            <w:pPr>
              <w:pStyle w:val="List2"/>
              <w:rPr>
                <w:lang w:val="en-NZ"/>
              </w:rPr>
            </w:pPr>
            <w:r w:rsidRPr="00C408A3">
              <w:t>1.6.</w:t>
            </w:r>
            <w:r w:rsidRPr="00C408A3">
              <w:tab/>
              <w:t>Problems arising from the repair procedure are addressed</w:t>
            </w:r>
          </w:p>
        </w:tc>
      </w:tr>
      <w:tr w:rsidTr="00815A0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List"/>
              <w:rPr>
                <w:lang w:val="en-NZ"/>
              </w:rPr>
            </w:pPr>
            <w:r w:rsidRPr="00C408A3">
              <w:t>2.</w:t>
            </w:r>
            <w:r w:rsidRPr="00C408A3">
              <w:tab/>
              <w:t>Provide technical information to staff</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List2"/>
            </w:pPr>
            <w:r w:rsidRPr="00C408A3">
              <w:t>2.1.</w:t>
            </w:r>
            <w:r w:rsidRPr="00C408A3">
              <w:tab/>
              <w:t>Technical information is made available to staff</w:t>
            </w:r>
          </w:p>
          <w:p w:rsidR="00000000" w:rsidRPr="00C408A3" w:rsidP="00C408A3">
            <w:pPr>
              <w:pStyle w:val="List2"/>
            </w:pPr>
            <w:r w:rsidRPr="00C408A3">
              <w:t>2.2.</w:t>
            </w:r>
            <w:r w:rsidRPr="00C408A3">
              <w:tab/>
              <w:t>Current technical information is communicated to staff on a regular basis</w:t>
            </w:r>
          </w:p>
          <w:p w:rsidR="00000000" w:rsidRPr="00C408A3" w:rsidP="00C408A3">
            <w:pPr>
              <w:pStyle w:val="List2"/>
            </w:pPr>
            <w:r w:rsidRPr="00C408A3">
              <w:t>2.3.</w:t>
            </w:r>
            <w:r w:rsidRPr="00C408A3">
              <w:tab/>
              <w:t>Staff ar</w:t>
            </w:r>
            <w:r w:rsidRPr="00C408A3">
              <w:t>e shown how to access, interpret and apply technical information</w:t>
            </w:r>
          </w:p>
          <w:p w:rsidR="00000000" w:rsidP="00C408A3">
            <w:pPr>
              <w:pStyle w:val="List2"/>
              <w:rPr>
                <w:lang w:val="en-NZ"/>
              </w:rPr>
            </w:pPr>
            <w:r w:rsidRPr="00C408A3">
              <w:t>2.4.</w:t>
            </w:r>
            <w:r w:rsidRPr="00C408A3">
              <w:tab/>
              <w:t>A range of information sources is accessed through an established network</w:t>
            </w:r>
          </w:p>
        </w:tc>
      </w:tr>
      <w:tr w:rsidTr="00815A0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List"/>
              <w:rPr>
                <w:lang w:val="en-NZ"/>
              </w:rPr>
            </w:pPr>
            <w:r w:rsidRPr="00C408A3">
              <w:t>3.</w:t>
            </w:r>
            <w:r w:rsidRPr="00C408A3">
              <w:tab/>
              <w:t>Facilitate continuous education of self and others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List2"/>
            </w:pPr>
            <w:r w:rsidRPr="00C408A3">
              <w:t>3.1.</w:t>
            </w:r>
            <w:r w:rsidRPr="00C408A3">
              <w:tab/>
              <w:t>Sharing of information/knowledge is encouraged to co</w:t>
            </w:r>
            <w:r w:rsidRPr="00C408A3">
              <w:t>ntinue expansion of personal and team knowledge</w:t>
            </w:r>
          </w:p>
          <w:p w:rsidR="00000000" w:rsidRPr="00C408A3" w:rsidP="00C408A3">
            <w:pPr>
              <w:pStyle w:val="List2"/>
            </w:pPr>
            <w:r w:rsidRPr="00C408A3">
              <w:t>3.2.</w:t>
            </w:r>
            <w:r w:rsidRPr="00C408A3">
              <w:tab/>
              <w:t>Training and education opportunities are identified, to meet technical and business needs, and to enhance technical skills of self and staff</w:t>
            </w:r>
          </w:p>
          <w:p w:rsidR="00000000" w:rsidRPr="00C408A3" w:rsidP="00C408A3">
            <w:pPr>
              <w:pStyle w:val="List2"/>
            </w:pPr>
            <w:r w:rsidRPr="00C408A3">
              <w:t>3.3.</w:t>
            </w:r>
            <w:r w:rsidRPr="00C408A3">
              <w:tab/>
              <w:t>Approval to attend courses is sought from management to e</w:t>
            </w:r>
            <w:r w:rsidRPr="00C408A3">
              <w:t>nsure current and future technical requirements are met</w:t>
            </w:r>
          </w:p>
        </w:tc>
      </w:tr>
    </w:tbl>
    <w:p w:rsidR="00815A0D" w:rsidP="00C408A3">
      <w:pPr>
        <w:pStyle w:val="BodyText"/>
      </w:pPr>
    </w:p>
    <w:p w:rsidR="00815A0D" w:rsidP="00C408A3">
      <w:pPr>
        <w:pStyle w:val="BodyText"/>
      </w:pPr>
    </w:p>
    <w:p w:rsidR="00000000" w:rsidRPr="00C408A3" w:rsidP="00C408A3">
      <w:pPr>
        <w:pStyle w:val="Heading1"/>
      </w:pPr>
      <w:bookmarkStart w:id="9" w:name="O_257025"/>
      <w:bookmarkEnd w:id="9"/>
      <w:r w:rsidRPr="00C408A3">
        <w:t>Required Skills and Knowledge</w:t>
      </w:r>
    </w:p>
    <w:tbl>
      <w:tblPr>
        <w:tblW w:w="0" w:type="auto"/>
        <w:tblLayout w:type="fixed"/>
        <w:tblCellMar>
          <w:left w:w="62" w:type="dxa"/>
          <w:right w:w="62" w:type="dxa"/>
        </w:tblCellMar>
        <w:tblLook w:val="0000"/>
      </w:tblPr>
      <w:tblGrid>
        <w:gridCol w:w="8522"/>
      </w:tblGrid>
      <w:tr w:rsidTr="00815A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REQUIRED SKILLS AND KNOWLEDGE</w:t>
            </w:r>
          </w:p>
        </w:tc>
      </w:tr>
      <w:tr w:rsidTr="00815A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t>This section describes the skills and knowledge required for this unit.</w:t>
            </w:r>
          </w:p>
        </w:tc>
      </w:tr>
      <w:tr w:rsidTr="00815A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Required skills</w:t>
            </w:r>
          </w:p>
        </w:tc>
      </w:tr>
      <w:tr w:rsidTr="00815A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ListBullet"/>
            </w:pPr>
            <w:r w:rsidRPr="00C408A3">
              <w:t>collect, organise and understand information related to providing technical guidance</w:t>
            </w:r>
          </w:p>
          <w:p w:rsidR="00000000" w:rsidRPr="00C408A3" w:rsidP="00C408A3">
            <w:pPr>
              <w:pStyle w:val="ListBullet"/>
            </w:pPr>
            <w:r w:rsidRPr="00C408A3">
              <w:t>communicate ideas and information to customers and supervisors related to providing technical guidance</w:t>
            </w:r>
          </w:p>
          <w:p w:rsidR="00000000" w:rsidRPr="00C408A3" w:rsidP="00C408A3">
            <w:pPr>
              <w:pStyle w:val="ListBullet"/>
            </w:pPr>
            <w:r w:rsidRPr="00C408A3">
              <w:t>plan and organise activities related to providing technical guidance</w:t>
            </w:r>
          </w:p>
          <w:p w:rsidR="00000000" w:rsidRPr="00C408A3" w:rsidP="00C408A3">
            <w:pPr>
              <w:pStyle w:val="ListBullet"/>
            </w:pPr>
            <w:r w:rsidRPr="00C408A3">
              <w:t>work with others and in a team by seeing and conveying information related to the planning, sequencing and completion of the task</w:t>
            </w:r>
          </w:p>
          <w:p w:rsidR="00000000" w:rsidRPr="00C408A3" w:rsidP="00C408A3">
            <w:pPr>
              <w:pStyle w:val="ListBullet"/>
            </w:pPr>
            <w:r w:rsidRPr="00C408A3">
              <w:t>use mathematical ideas and techniques to count and measure</w:t>
            </w:r>
          </w:p>
          <w:p w:rsidR="00000000" w:rsidRPr="00C408A3" w:rsidP="00C408A3">
            <w:pPr>
              <w:pStyle w:val="ListBullet"/>
            </w:pPr>
            <w:r w:rsidRPr="00C408A3">
              <w:t>establish diagnostic processes that identify methods related to pr</w:t>
            </w:r>
            <w:r w:rsidRPr="00C408A3">
              <w:t>oviding technical guidance</w:t>
            </w:r>
          </w:p>
          <w:p w:rsidR="00000000" w:rsidP="00C408A3">
            <w:pPr>
              <w:pStyle w:val="ListBullet"/>
              <w:rPr>
                <w:lang w:val="en-NZ"/>
              </w:rPr>
            </w:pPr>
            <w:r w:rsidRPr="00C408A3">
              <w:t>use the workplace technology related to providing technical guidance</w:t>
            </w:r>
          </w:p>
        </w:tc>
      </w:tr>
      <w:tr w:rsidTr="00815A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Required knowledge</w:t>
            </w:r>
          </w:p>
        </w:tc>
      </w:tr>
      <w:tr w:rsidTr="00815A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BodyText"/>
            </w:pPr>
            <w:r w:rsidRPr="00C408A3">
              <w:t>Knowledge of:</w:t>
            </w:r>
          </w:p>
          <w:p w:rsidR="00000000" w:rsidRPr="00C408A3" w:rsidP="00C408A3">
            <w:pPr>
              <w:pStyle w:val="ListBullet"/>
            </w:pPr>
            <w:r w:rsidRPr="00C408A3">
              <w:t>coaching principles</w:t>
            </w:r>
          </w:p>
          <w:p w:rsidR="00000000" w:rsidRPr="00C408A3" w:rsidP="00C408A3">
            <w:pPr>
              <w:pStyle w:val="ListBullet"/>
            </w:pPr>
            <w:r w:rsidRPr="00C408A3">
              <w:t>sources of technical information</w:t>
            </w:r>
          </w:p>
          <w:p w:rsidR="00000000" w:rsidRPr="00C408A3" w:rsidP="00C408A3">
            <w:pPr>
              <w:pStyle w:val="ListBullet"/>
            </w:pPr>
            <w:r w:rsidRPr="00C408A3">
              <w:t>technical training and education options for staff</w:t>
            </w:r>
          </w:p>
          <w:p w:rsidR="00000000" w:rsidRPr="00C408A3" w:rsidP="00C408A3">
            <w:pPr>
              <w:pStyle w:val="ListBullet"/>
            </w:pPr>
            <w:r w:rsidRPr="00C408A3">
              <w:t>technical and techno</w:t>
            </w:r>
            <w:r w:rsidRPr="00C408A3">
              <w:t>logical developments to the sector of the industry in which one is employed</w:t>
            </w:r>
          </w:p>
        </w:tc>
      </w:tr>
    </w:tbl>
    <w:p w:rsidR="00815A0D" w:rsidP="00C408A3">
      <w:pPr>
        <w:pStyle w:val="BodyText"/>
      </w:pPr>
    </w:p>
    <w:p w:rsidR="00815A0D" w:rsidP="00C408A3">
      <w:pPr>
        <w:pStyle w:val="BodyText"/>
      </w:pPr>
    </w:p>
    <w:p w:rsidR="00000000" w:rsidRPr="00C408A3" w:rsidP="00C408A3">
      <w:pPr>
        <w:pStyle w:val="Heading1"/>
      </w:pPr>
      <w:bookmarkStart w:id="10" w:name="O_241059"/>
      <w:bookmarkEnd w:id="10"/>
      <w:r w:rsidRPr="00C408A3">
        <w:t>Evidence Guide</w:t>
      </w:r>
    </w:p>
    <w:tbl>
      <w:tblPr>
        <w:tblW w:w="9570" w:type="dxa"/>
        <w:tblLayout w:type="fixed"/>
        <w:tblCellMar>
          <w:left w:w="62" w:type="dxa"/>
          <w:right w:w="62" w:type="dxa"/>
        </w:tblCellMar>
        <w:tblLook w:val="0000"/>
      </w:tblPr>
      <w:tblGrid>
        <w:gridCol w:w="3908"/>
        <w:gridCol w:w="5662"/>
      </w:tblGrid>
      <w:tr w:rsidTr="00815A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EVIDENCE GUIDE</w:t>
            </w:r>
          </w:p>
        </w:tc>
      </w:tr>
      <w:tr w:rsidTr="00815A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t>The evidence guide provides advice on assessment and must be read in conjunction with the performance criteria, requir</w:t>
            </w:r>
            <w:r w:rsidRPr="00C408A3">
              <w:t>ed skills and knowledge, range statement and the Assessment Guidelines for the Training Package.</w:t>
            </w:r>
          </w:p>
        </w:tc>
      </w:tr>
      <w:tr w:rsidTr="00815A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p>
        </w:tc>
      </w:tr>
      <w:tr w:rsidTr="00815A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BodyText"/>
            </w:pPr>
            <w:r w:rsidRPr="00C408A3">
              <w:t>It is essential that competence is full</w:t>
            </w:r>
            <w:r w:rsidRPr="00C408A3">
              <w:t>y observed and there is ability to transfer competence to changing circumstances and to respond to unusual situations in the critical aspects of:</w:t>
            </w:r>
          </w:p>
          <w:p w:rsidR="00000000" w:rsidP="00C408A3">
            <w:pPr>
              <w:pStyle w:val="ListBullet"/>
              <w:rPr>
                <w:lang w:val="en-NZ"/>
              </w:rPr>
            </w:pPr>
            <w:r w:rsidRPr="00C408A3">
              <w:t>accessing and interpreting technical information, assisting staff with service/repair work, providing technic</w:t>
            </w:r>
            <w:r w:rsidRPr="00C408A3">
              <w:t>al information to staff, and facilitating continuous education.</w:t>
            </w:r>
          </w:p>
        </w:tc>
      </w:tr>
      <w:tr w:rsidTr="00815A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ListBullet"/>
            </w:pPr>
            <w:r w:rsidRPr="00C408A3">
              <w:t>Underpinning knowledge and skills may be assessed on or off the job.</w:t>
            </w:r>
          </w:p>
          <w:p w:rsidR="00000000" w:rsidRPr="00C408A3" w:rsidP="00C408A3">
            <w:pPr>
              <w:pStyle w:val="ListBullet"/>
            </w:pPr>
            <w:r w:rsidRPr="00C408A3">
              <w:t xml:space="preserve">Assessment of practical skills must take place only after a period of supervised practice and repetitive </w:t>
            </w:r>
            <w:r w:rsidRPr="00C408A3">
              <w:t>experience. If workplace conditions are not available, assessment in simulated workplace conditions is acceptable.</w:t>
            </w:r>
          </w:p>
          <w:p w:rsidR="00000000" w:rsidRPr="00C408A3" w:rsidP="00C408A3">
            <w:pPr>
              <w:pStyle w:val="ListBullet"/>
            </w:pPr>
            <w:r w:rsidRPr="00C408A3">
              <w:t xml:space="preserve">The prescribed outcome must be able </w:t>
            </w:r>
            <w:r w:rsidRPr="00C408A3">
              <w:t>to be achieved without direct supervision.</w:t>
            </w:r>
          </w:p>
          <w:p w:rsidR="00000000" w:rsidRPr="00C408A3" w:rsidP="00C408A3">
            <w:pPr>
              <w:pStyle w:val="ListBullet"/>
            </w:pPr>
            <w:r w:rsidRPr="00C408A3">
              <w:t>The following should be made available:</w:t>
            </w:r>
          </w:p>
          <w:p w:rsidR="00000000" w:rsidP="00C408A3">
            <w:pPr>
              <w:pStyle w:val="ListBullet2"/>
              <w:rPr>
                <w:lang w:val="en-NZ"/>
              </w:rPr>
            </w:pPr>
            <w:r w:rsidRPr="00C408A3">
              <w:t>testing equipment and technical information.</w:t>
            </w:r>
          </w:p>
        </w:tc>
      </w:tr>
      <w:tr w:rsidTr="00815A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BodyText"/>
            </w:pPr>
            <w:r w:rsidRPr="00C408A3">
              <w:t>Practical assessments:</w:t>
            </w:r>
          </w:p>
          <w:p w:rsidR="00000000" w:rsidRPr="00C408A3" w:rsidP="00C408A3">
            <w:pPr>
              <w:pStyle w:val="ListBullet"/>
            </w:pPr>
            <w:r w:rsidRPr="00C408A3">
              <w:t>effectively communicate with staff</w:t>
            </w:r>
          </w:p>
          <w:p w:rsidR="00000000" w:rsidRPr="00C408A3" w:rsidP="00C408A3">
            <w:pPr>
              <w:pStyle w:val="ListBullet"/>
            </w:pPr>
            <w:r w:rsidRPr="00C408A3">
              <w:t>identify sources of technical information for a range of technical problems</w:t>
            </w:r>
          </w:p>
          <w:p w:rsidR="00000000" w:rsidP="00C408A3">
            <w:pPr>
              <w:pStyle w:val="ListBullet"/>
              <w:rPr>
                <w:lang w:val="en-NZ"/>
              </w:rPr>
            </w:pPr>
            <w:r w:rsidRPr="00C408A3">
              <w:t>identify training and education opportunities for self and staff.</w:t>
            </w:r>
          </w:p>
        </w:tc>
      </w:tr>
      <w:tr w:rsidTr="00815A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BodyText"/>
            </w:pPr>
          </w:p>
        </w:tc>
      </w:tr>
    </w:tbl>
    <w:p w:rsidR="00815A0D" w:rsidP="00C408A3">
      <w:pPr>
        <w:pStyle w:val="BodyText"/>
      </w:pPr>
    </w:p>
    <w:p w:rsidR="00815A0D" w:rsidP="00C408A3">
      <w:pPr>
        <w:pStyle w:val="BodyText"/>
      </w:pPr>
    </w:p>
    <w:p w:rsidR="00000000" w:rsidRPr="00C408A3" w:rsidP="00C408A3">
      <w:pPr>
        <w:pStyle w:val="Heading1"/>
      </w:pPr>
      <w:bookmarkStart w:id="11" w:name="O_249042"/>
      <w:bookmarkEnd w:id="11"/>
      <w:r w:rsidRPr="00C408A3">
        <w:t>Range Statement</w:t>
      </w:r>
    </w:p>
    <w:tbl>
      <w:tblPr>
        <w:tblW w:w="0" w:type="auto"/>
        <w:tblLayout w:type="fixed"/>
        <w:tblCellMar>
          <w:left w:w="62" w:type="dxa"/>
          <w:right w:w="62" w:type="dxa"/>
        </w:tblCellMar>
        <w:tblLook w:val="0000"/>
      </w:tblPr>
      <w:tblGrid>
        <w:gridCol w:w="3495"/>
        <w:gridCol w:w="5027"/>
      </w:tblGrid>
      <w:tr w:rsidTr="00815A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RANGE STATEMENT</w:t>
            </w:r>
          </w:p>
        </w:tc>
      </w:tr>
      <w:tr w:rsidTr="00815A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t>The range statement relates to the unit of competency as a whole. It allows for different work environments and situations that may affect performance. Bold italicised wording, if used in the performance criteria, is detailed below. Essential operating con</w:t>
            </w:r>
            <w:r w:rsidRPr="00C408A3">
              <w:t>ditions that may be present with training and assessment (depending on the work situation, needs of the candidate, accessibility of the item, and local industry and regional contexts) may also be included.</w:t>
            </w:r>
          </w:p>
        </w:tc>
      </w:tr>
      <w:tr w:rsidTr="00815A0D">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Methods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BodyText"/>
            </w:pPr>
            <w:r w:rsidRPr="00C408A3">
              <w:t>Methods include:</w:t>
            </w:r>
          </w:p>
          <w:p w:rsidR="00000000" w:rsidP="00C408A3">
            <w:pPr>
              <w:pStyle w:val="ListBullet"/>
              <w:rPr>
                <w:lang w:val="en-NZ"/>
              </w:rPr>
            </w:pPr>
            <w:r w:rsidRPr="00C408A3">
              <w:t>interpreting technical</w:t>
            </w:r>
            <w:r w:rsidRPr="00C408A3">
              <w:t xml:space="preserve"> information and mentoring</w:t>
            </w:r>
          </w:p>
        </w:tc>
      </w:tr>
      <w:tr w:rsidTr="00815A0D">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Technical requirements for work completion</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BodyText"/>
            </w:pPr>
            <w:r w:rsidRPr="00C408A3">
              <w:t>Technical requirements for work completion may include:</w:t>
            </w:r>
          </w:p>
          <w:p w:rsidR="00000000" w:rsidRPr="00C408A3" w:rsidP="00C408A3">
            <w:pPr>
              <w:pStyle w:val="ListBullet"/>
            </w:pPr>
            <w:r w:rsidRPr="00C408A3">
              <w:t>manufacturer/component supplier specification</w:t>
            </w:r>
          </w:p>
          <w:p w:rsidR="00000000" w:rsidRPr="00C408A3" w:rsidP="00C408A3">
            <w:pPr>
              <w:pStyle w:val="ListBullet"/>
            </w:pPr>
            <w:r w:rsidRPr="00C408A3">
              <w:t>organisational quality standards</w:t>
            </w:r>
          </w:p>
          <w:p w:rsidR="00000000" w:rsidRPr="00C408A3" w:rsidP="00C408A3">
            <w:pPr>
              <w:pStyle w:val="ListBullet"/>
            </w:pPr>
            <w:r w:rsidRPr="00C408A3">
              <w:t>Australian Design Rules</w:t>
            </w:r>
          </w:p>
          <w:p w:rsidR="00000000" w:rsidRPr="00C408A3" w:rsidP="00C408A3">
            <w:pPr>
              <w:pStyle w:val="ListBullet"/>
            </w:pPr>
            <w:r w:rsidRPr="00C408A3">
              <w:t>industry standards</w:t>
            </w:r>
          </w:p>
          <w:p w:rsidR="00000000" w:rsidRPr="00C408A3" w:rsidP="00C408A3">
            <w:pPr>
              <w:pStyle w:val="ListBullet"/>
            </w:pPr>
            <w:r w:rsidRPr="00C408A3">
              <w:t>reco</w:t>
            </w:r>
            <w:r w:rsidRPr="00C408A3">
              <w:t>mmended repair procedures</w:t>
            </w:r>
          </w:p>
          <w:p w:rsidR="00000000" w:rsidP="00C408A3">
            <w:pPr>
              <w:pStyle w:val="ListBullet"/>
              <w:rPr>
                <w:lang w:val="en-NZ"/>
              </w:rPr>
            </w:pPr>
            <w:r w:rsidRPr="00C408A3">
              <w:t>precaution notes</w:t>
            </w:r>
          </w:p>
        </w:tc>
      </w:tr>
      <w:tr w:rsidTr="00815A0D">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Areas of advanced technical competence</w:t>
            </w:r>
            <w:r w:rsidRPr="00C408A3">
              <w:t xml:space="preserve"> (</w:t>
            </w:r>
            <w:r w:rsidRPr="00C408A3">
              <w:rPr>
                <w:rStyle w:val="SpecialBold"/>
              </w:rPr>
              <w:t>mechanical</w:t>
            </w:r>
            <w:r w:rsidRPr="00C408A3">
              <w:t>)</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BodyText"/>
            </w:pPr>
            <w:r w:rsidRPr="00C408A3">
              <w:t>Areas of advanced technical competence (mechanical) may include:</w:t>
            </w:r>
          </w:p>
          <w:p w:rsidR="00000000" w:rsidRPr="00C408A3" w:rsidP="00C408A3">
            <w:pPr>
              <w:pStyle w:val="ListBullet"/>
            </w:pPr>
            <w:r w:rsidRPr="00C408A3">
              <w:t>engine management systems</w:t>
            </w:r>
          </w:p>
          <w:p w:rsidR="00000000" w:rsidRPr="00C408A3" w:rsidP="00C408A3">
            <w:pPr>
              <w:pStyle w:val="ListBullet"/>
            </w:pPr>
            <w:r w:rsidRPr="00C408A3">
              <w:t>automatic transmission control</w:t>
            </w:r>
          </w:p>
          <w:p w:rsidR="00000000" w:rsidRPr="00C408A3" w:rsidP="00C408A3">
            <w:pPr>
              <w:pStyle w:val="ListBullet"/>
            </w:pPr>
            <w:r w:rsidRPr="00C408A3">
              <w:t>air conditioning, including climate c</w:t>
            </w:r>
            <w:r w:rsidRPr="00C408A3">
              <w:t>ontrol</w:t>
            </w:r>
          </w:p>
          <w:p w:rsidR="00000000" w:rsidRPr="00C408A3" w:rsidP="00C408A3">
            <w:pPr>
              <w:pStyle w:val="ListBullet"/>
            </w:pPr>
            <w:r w:rsidRPr="00C408A3">
              <w:t>advanced braking systems, including heavy vehicle testing</w:t>
            </w:r>
          </w:p>
          <w:p w:rsidR="00000000" w:rsidRPr="00C408A3" w:rsidP="00C408A3">
            <w:pPr>
              <w:pStyle w:val="ListBullet"/>
            </w:pPr>
            <w:r w:rsidRPr="00C408A3">
              <w:t>LPG service and repair</w:t>
            </w:r>
          </w:p>
          <w:p w:rsidR="00000000" w:rsidRPr="00C408A3" w:rsidP="00C408A3">
            <w:pPr>
              <w:pStyle w:val="ListBullet"/>
            </w:pPr>
            <w:r w:rsidRPr="00C408A3">
              <w:t>steering alignment (front, rear and 4WS)</w:t>
            </w:r>
          </w:p>
          <w:p w:rsidR="00000000" w:rsidRPr="00C408A3" w:rsidP="00C408A3">
            <w:pPr>
              <w:pStyle w:val="ListBullet"/>
            </w:pPr>
            <w:r w:rsidRPr="00C408A3">
              <w:t>advanced steering systems</w:t>
            </w:r>
          </w:p>
          <w:p w:rsidR="00000000" w:rsidP="00C408A3">
            <w:pPr>
              <w:pStyle w:val="ListBullet"/>
              <w:rPr>
                <w:lang w:val="en-NZ"/>
              </w:rPr>
            </w:pPr>
            <w:r w:rsidRPr="00C408A3">
              <w:t>preparation of race cars (mechanical)</w:t>
            </w:r>
          </w:p>
        </w:tc>
      </w:tr>
      <w:tr w:rsidTr="00815A0D">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Areas of advanced technical competence</w:t>
            </w:r>
            <w:r w:rsidRPr="00C408A3">
              <w:t xml:space="preserve"> (</w:t>
            </w:r>
            <w:r w:rsidRPr="00C408A3">
              <w:rPr>
                <w:rStyle w:val="SpecialBold"/>
              </w:rPr>
              <w:t>body</w:t>
            </w:r>
            <w:r w:rsidRPr="00C408A3">
              <w:t>)</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BodyText"/>
            </w:pPr>
            <w:r w:rsidRPr="00C408A3">
              <w:t>Areas of advanced technical competence (body) may include:</w:t>
            </w:r>
          </w:p>
          <w:p w:rsidR="00000000" w:rsidRPr="00C408A3" w:rsidP="00C408A3">
            <w:pPr>
              <w:pStyle w:val="ListBullet"/>
            </w:pPr>
            <w:r w:rsidRPr="00C408A3">
              <w:t>body electronics</w:t>
            </w:r>
          </w:p>
          <w:p w:rsidR="00000000" w:rsidRPr="00C408A3" w:rsidP="00C408A3">
            <w:pPr>
              <w:pStyle w:val="ListBullet"/>
            </w:pPr>
            <w:r w:rsidRPr="00C408A3">
              <w:t>advanced welding</w:t>
            </w:r>
          </w:p>
          <w:p w:rsidR="00000000" w:rsidRPr="00C408A3" w:rsidP="00C408A3">
            <w:pPr>
              <w:pStyle w:val="ListBullet"/>
            </w:pPr>
            <w:r w:rsidRPr="00C408A3">
              <w:t>advanced colour matching</w:t>
            </w:r>
          </w:p>
          <w:p w:rsidR="00000000" w:rsidRPr="00C408A3" w:rsidP="00C408A3">
            <w:pPr>
              <w:pStyle w:val="ListBullet"/>
            </w:pPr>
            <w:r w:rsidRPr="00C408A3">
              <w:t>restoration</w:t>
            </w:r>
          </w:p>
          <w:p w:rsidR="00000000" w:rsidRPr="00C408A3" w:rsidP="00C408A3">
            <w:pPr>
              <w:pStyle w:val="ListBullet"/>
            </w:pPr>
            <w:r w:rsidRPr="00C408A3">
              <w:t>panel body alignment</w:t>
            </w:r>
          </w:p>
          <w:p w:rsidR="00000000" w:rsidRPr="00C408A3" w:rsidP="00C408A3">
            <w:pPr>
              <w:pStyle w:val="ListBullet"/>
            </w:pPr>
            <w:r w:rsidRPr="00C408A3">
              <w:t>air-conditioning systems (gas and degas)</w:t>
            </w:r>
          </w:p>
          <w:p w:rsidR="00000000" w:rsidRPr="00C408A3" w:rsidP="00C408A3">
            <w:pPr>
              <w:pStyle w:val="ListBullet"/>
            </w:pPr>
            <w:r w:rsidRPr="00C408A3">
              <w:t>airbags</w:t>
            </w:r>
          </w:p>
          <w:p w:rsidR="00000000" w:rsidP="00C408A3">
            <w:pPr>
              <w:pStyle w:val="ListBullet"/>
              <w:rPr>
                <w:lang w:val="en-NZ"/>
              </w:rPr>
            </w:pPr>
            <w:r w:rsidRPr="00C408A3">
              <w:t>preparation of race cars (body)</w:t>
            </w:r>
          </w:p>
        </w:tc>
      </w:tr>
      <w:tr w:rsidTr="00815A0D">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Information</w:t>
            </w:r>
            <w:r w:rsidRPr="00C408A3">
              <w:t>/</w:t>
            </w:r>
            <w:r w:rsidRPr="00C408A3">
              <w:rPr>
                <w:rStyle w:val="SpecialBold"/>
              </w:rPr>
              <w:t>documents</w:t>
            </w:r>
            <w:r w:rsidRPr="00C408A3">
              <w:t xml:space="preserve"> </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BodyText"/>
            </w:pPr>
            <w:r w:rsidRPr="00C408A3">
              <w:t>Information/documents may include:</w:t>
            </w:r>
          </w:p>
          <w:p w:rsidR="00000000" w:rsidRPr="00C408A3" w:rsidP="00C408A3">
            <w:pPr>
              <w:pStyle w:val="ListBullet"/>
            </w:pPr>
            <w:r w:rsidRPr="00C408A3">
              <w:t>in-house literature (electronic or paper-based)</w:t>
            </w:r>
          </w:p>
          <w:p w:rsidR="00000000" w:rsidRPr="00C408A3" w:rsidP="00C408A3">
            <w:pPr>
              <w:pStyle w:val="ListBullet"/>
            </w:pPr>
            <w:r w:rsidRPr="00C408A3">
              <w:t>experience of others in the organisation</w:t>
            </w:r>
          </w:p>
          <w:p w:rsidR="00000000" w:rsidRPr="00C408A3" w:rsidP="00C408A3">
            <w:pPr>
              <w:pStyle w:val="ListBullet"/>
            </w:pPr>
            <w:r w:rsidRPr="00C408A3">
              <w:t>other industry contacts (network)</w:t>
            </w:r>
          </w:p>
          <w:p w:rsidR="00000000" w:rsidRPr="00C408A3" w:rsidP="00C408A3">
            <w:pPr>
              <w:pStyle w:val="ListBullet"/>
            </w:pPr>
            <w:r w:rsidRPr="00C408A3">
              <w:t>spare part representatives</w:t>
            </w:r>
          </w:p>
          <w:p w:rsidR="00000000" w:rsidRPr="00C408A3" w:rsidP="00C408A3">
            <w:pPr>
              <w:pStyle w:val="ListBullet"/>
            </w:pPr>
            <w:r w:rsidRPr="00C408A3">
              <w:t>insurance assessors</w:t>
            </w:r>
          </w:p>
          <w:p w:rsidR="00000000" w:rsidRPr="00C408A3" w:rsidP="00C408A3">
            <w:pPr>
              <w:pStyle w:val="ListBullet"/>
            </w:pPr>
            <w:r w:rsidRPr="00C408A3">
              <w:t>industry bodies/associations</w:t>
            </w:r>
          </w:p>
          <w:p w:rsidR="00000000" w:rsidRPr="00C408A3" w:rsidP="00C408A3">
            <w:pPr>
              <w:pStyle w:val="ListBullet"/>
            </w:pPr>
            <w:r w:rsidRPr="00C408A3">
              <w:t>Australian Design Ru</w:t>
            </w:r>
            <w:r w:rsidRPr="00C408A3">
              <w:t>les</w:t>
            </w:r>
          </w:p>
          <w:p w:rsidR="00000000" w:rsidRPr="00C408A3" w:rsidP="00C408A3">
            <w:pPr>
              <w:pStyle w:val="ListBullet"/>
            </w:pPr>
            <w:r w:rsidRPr="00C408A3">
              <w:t>manufacturer/component supplier information</w:t>
            </w:r>
          </w:p>
          <w:p w:rsidR="00000000" w:rsidRPr="00C408A3" w:rsidP="00C408A3">
            <w:pPr>
              <w:pStyle w:val="ListBullet"/>
            </w:pPr>
            <w:r w:rsidRPr="00C408A3">
              <w:t>technical information may include:</w:t>
            </w:r>
          </w:p>
          <w:p w:rsidR="00000000" w:rsidRPr="00C408A3" w:rsidP="00C408A3">
            <w:pPr>
              <w:pStyle w:val="ListBullet2"/>
            </w:pPr>
            <w:r w:rsidRPr="00C408A3">
              <w:t>workshop manuals</w:t>
            </w:r>
          </w:p>
          <w:p w:rsidR="00000000" w:rsidRPr="00C408A3" w:rsidP="00C408A3">
            <w:pPr>
              <w:pStyle w:val="ListBullet2"/>
            </w:pPr>
            <w:r w:rsidRPr="00C408A3">
              <w:t>trade publications</w:t>
            </w:r>
          </w:p>
          <w:p w:rsidR="00000000" w:rsidRPr="00C408A3" w:rsidP="00C408A3">
            <w:pPr>
              <w:pStyle w:val="ListBullet2"/>
            </w:pPr>
            <w:r w:rsidRPr="00C408A3">
              <w:t>manufacturer/component supplier service bulletins and repair procedures</w:t>
            </w:r>
          </w:p>
          <w:p w:rsidR="00000000" w:rsidP="00C408A3">
            <w:pPr>
              <w:pStyle w:val="ListBullet2"/>
              <w:rPr>
                <w:lang w:val="en-NZ"/>
              </w:rPr>
            </w:pPr>
            <w:r w:rsidRPr="00C408A3">
              <w:t>manufacturer/component supplier specialised training programs</w:t>
            </w:r>
          </w:p>
        </w:tc>
      </w:tr>
      <w:tr w:rsidTr="00815A0D">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OHS requirements</w:t>
            </w:r>
            <w:r w:rsidRPr="00C408A3">
              <w:t xml:space="preserve"> </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BodyText"/>
            </w:pPr>
            <w:r w:rsidRPr="00C408A3">
              <w:t>OHS requirements may include:</w:t>
            </w:r>
          </w:p>
          <w:p w:rsidR="00000000" w:rsidRPr="00C408A3" w:rsidP="00C408A3">
            <w:pPr>
              <w:pStyle w:val="ListBullet"/>
            </w:pPr>
            <w:r w:rsidRPr="00C408A3">
              <w:t>state/territory OHS legislation</w:t>
            </w:r>
          </w:p>
          <w:p w:rsidR="00000000" w:rsidRPr="00C408A3" w:rsidP="00C408A3">
            <w:pPr>
              <w:pStyle w:val="ListBullet"/>
            </w:pPr>
            <w:r w:rsidRPr="00C408A3">
              <w:t>award provisions</w:t>
            </w:r>
          </w:p>
        </w:tc>
      </w:tr>
    </w:tbl>
    <w:p w:rsidR="00815A0D" w:rsidP="00C408A3">
      <w:pPr>
        <w:pStyle w:val="BodyText"/>
      </w:pPr>
    </w:p>
    <w:p w:rsidR="00815A0D" w:rsidP="00C408A3">
      <w:pPr>
        <w:pStyle w:val="BodyText"/>
      </w:pPr>
    </w:p>
    <w:p w:rsidR="00000000" w:rsidRPr="00C408A3" w:rsidP="00C408A3">
      <w:pPr>
        <w:pStyle w:val="Heading1"/>
      </w:pPr>
      <w:bookmarkStart w:id="12" w:name="O_191683"/>
      <w:bookmarkEnd w:id="12"/>
      <w:r w:rsidRPr="00C408A3">
        <w:t>Unit Sector(s)</w:t>
      </w:r>
    </w:p>
    <w:tbl>
      <w:tblPr>
        <w:tblW w:w="0" w:type="auto"/>
        <w:tblLayout w:type="fixed"/>
        <w:tblCellMar>
          <w:left w:w="62" w:type="dxa"/>
          <w:right w:w="62" w:type="dxa"/>
        </w:tblCellMar>
        <w:tblLook w:val="0000"/>
      </w:tblPr>
      <w:tblGrid>
        <w:gridCol w:w="2614"/>
        <w:gridCol w:w="5908"/>
      </w:tblGrid>
      <w:tr w:rsidTr="00815A0D">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BodyText"/>
            </w:pPr>
            <w:r w:rsidRPr="00C408A3">
              <w:t>Common</w:t>
            </w:r>
          </w:p>
        </w:tc>
      </w:tr>
    </w:tbl>
    <w:p w:rsidR="00815A0D" w:rsidP="00C408A3">
      <w:pPr>
        <w:pStyle w:val="BodyText"/>
      </w:pPr>
    </w:p>
    <w:p w:rsidR="00815A0D" w:rsidP="00C408A3">
      <w:pPr>
        <w:pStyle w:val="BodyText"/>
      </w:pPr>
    </w:p>
    <w:p w:rsidR="00000000" w:rsidRPr="00C408A3" w:rsidP="00C408A3">
      <w:pPr>
        <w:pStyle w:val="Heading1"/>
      </w:pPr>
      <w:bookmarkStart w:id="13" w:name="O_191680"/>
      <w:bookmarkEnd w:id="13"/>
      <w:r w:rsidRPr="00C408A3">
        <w:t>Co-requisite units</w:t>
      </w:r>
    </w:p>
    <w:tbl>
      <w:tblPr>
        <w:tblW w:w="0" w:type="auto"/>
        <w:tblLayout w:type="fixed"/>
        <w:tblCellMar>
          <w:left w:w="62" w:type="dxa"/>
          <w:right w:w="62" w:type="dxa"/>
        </w:tblCellMar>
        <w:tblLook w:val="0000"/>
      </w:tblPr>
      <w:tblGrid>
        <w:gridCol w:w="2641"/>
        <w:gridCol w:w="1322"/>
        <w:gridCol w:w="4559"/>
      </w:tblGrid>
      <w:tr w:rsidTr="00815A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p>
        </w:tc>
      </w:tr>
      <w:tr w:rsidTr="00815A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p>
        </w:tc>
      </w:tr>
      <w:tr w:rsidTr="00815A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BodyText"/>
            </w:pPr>
          </w:p>
        </w:tc>
      </w:tr>
    </w:tbl>
    <w:p w:rsidR="00815A0D" w:rsidP="00C408A3">
      <w:pPr>
        <w:pStyle w:val="BodyText"/>
      </w:pPr>
    </w:p>
    <w:p w:rsidR="00815A0D" w:rsidP="00C408A3">
      <w:pPr>
        <w:pStyle w:val="BodyText"/>
      </w:pPr>
    </w:p>
    <w:p w:rsidR="00000000" w:rsidRPr="00C408A3" w:rsidP="00C408A3">
      <w:pPr>
        <w:pStyle w:val="Heading1"/>
      </w:pPr>
      <w:bookmarkStart w:id="14" w:name="O_191682"/>
      <w:bookmarkEnd w:id="14"/>
      <w:r w:rsidRPr="00C408A3">
        <w:t>Competency field</w:t>
      </w:r>
    </w:p>
    <w:tbl>
      <w:tblPr>
        <w:tblW w:w="0" w:type="auto"/>
        <w:tblLayout w:type="fixed"/>
        <w:tblCellMar>
          <w:left w:w="62" w:type="dxa"/>
          <w:right w:w="62" w:type="dxa"/>
        </w:tblCellMar>
        <w:tblLook w:val="0000"/>
      </w:tblPr>
      <w:tblGrid>
        <w:gridCol w:w="2784"/>
        <w:gridCol w:w="5738"/>
      </w:tblGrid>
      <w:tr w:rsidTr="00815A0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8A3">
            <w:pPr>
              <w:pStyle w:val="BodyText"/>
              <w:rPr>
                <w:lang w:val="en-NZ"/>
              </w:rPr>
            </w:pPr>
            <w:r w:rsidRPr="00C408A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8A3" w:rsidP="00C408A3">
            <w:pPr>
              <w:pStyle w:val="BodyText"/>
            </w:pPr>
          </w:p>
        </w:tc>
      </w:tr>
    </w:tbl>
    <w:p w:rsidR="00815A0D" w:rsidP="00C408A3">
      <w:pPr>
        <w:pStyle w:val="BodyText"/>
      </w:pPr>
    </w:p>
    <w:p w:rsidR="00815A0D" w:rsidP="00C408A3">
      <w:pPr>
        <w:pStyle w:val="BodyText"/>
      </w:pPr>
    </w:p>
    <w:p w:rsidR="00000000" w:rsidRPr="00C408A3" w:rsidP="00C408A3"/>
    <w:sectPr w:rsidSect="00C408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8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5A0D" w:rsidP="00815A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8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A0D" w:rsidP="00C408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15A0D" w:rsidP="00C408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15A0D" w:rsidP="00C408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8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5A0D" w:rsidP="00815A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8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A0D" w:rsidP="00C408A3">
    <w:pPr>
      <w:pStyle w:val="Header"/>
      <w:framePr w:wrap="around"/>
    </w:pPr>
    <w:r>
      <w:fldChar w:fldCharType="begin"/>
    </w:r>
    <w:r>
      <w:instrText xml:space="preserve"> TITLE   \* MERGEFORMAT </w:instrText>
    </w:r>
    <w:r>
      <w:fldChar w:fldCharType="separate"/>
    </w:r>
    <w:r>
      <w:t>AURC359554A Provide technical guidance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15A0D" w:rsidP="00C408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94FD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E6C6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B24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8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08A3"/>
    <w:pPr>
      <w:spacing w:before="360" w:after="60"/>
      <w:outlineLvl w:val="0"/>
    </w:pPr>
    <w:rPr>
      <w:sz w:val="32"/>
    </w:rPr>
  </w:style>
  <w:style w:type="paragraph" w:styleId="Heading2">
    <w:name w:val="heading 2"/>
    <w:basedOn w:val="HeadingBase"/>
    <w:next w:val="BodyText"/>
    <w:link w:val="Heading2Char"/>
    <w:qFormat/>
    <w:rsid w:val="00C408A3"/>
    <w:pPr>
      <w:keepLines/>
      <w:spacing w:before="240" w:after="120"/>
      <w:outlineLvl w:val="1"/>
    </w:pPr>
    <w:rPr>
      <w:sz w:val="28"/>
      <w:szCs w:val="40"/>
    </w:rPr>
  </w:style>
  <w:style w:type="paragraph" w:styleId="Heading3">
    <w:name w:val="heading 3"/>
    <w:basedOn w:val="HeadingBase"/>
    <w:next w:val="BodyText"/>
    <w:link w:val="Heading3Char"/>
    <w:qFormat/>
    <w:rsid w:val="00C408A3"/>
    <w:pPr>
      <w:spacing w:before="180" w:after="120"/>
      <w:outlineLvl w:val="2"/>
    </w:pPr>
    <w:rPr>
      <w:spacing w:val="-10"/>
      <w:kern w:val="32"/>
    </w:rPr>
  </w:style>
  <w:style w:type="paragraph" w:styleId="Heading4">
    <w:name w:val="heading 4"/>
    <w:basedOn w:val="HeadingBase"/>
    <w:next w:val="BodyText"/>
    <w:link w:val="Heading4Char"/>
    <w:qFormat/>
    <w:rsid w:val="00C408A3"/>
    <w:pPr>
      <w:spacing w:before="160" w:after="120"/>
      <w:outlineLvl w:val="3"/>
    </w:pPr>
    <w:rPr>
      <w:sz w:val="22"/>
    </w:rPr>
  </w:style>
  <w:style w:type="paragraph" w:styleId="Heading5">
    <w:name w:val="heading 5"/>
    <w:basedOn w:val="HeadingBase"/>
    <w:next w:val="Normal"/>
    <w:link w:val="Heading5Char"/>
    <w:qFormat/>
    <w:rsid w:val="00C408A3"/>
    <w:pPr>
      <w:spacing w:before="80"/>
      <w:outlineLvl w:val="4"/>
    </w:pPr>
    <w:rPr>
      <w:color w:val="918585"/>
      <w:sz w:val="20"/>
    </w:rPr>
  </w:style>
  <w:style w:type="paragraph" w:styleId="Heading6">
    <w:name w:val="heading 6"/>
    <w:basedOn w:val="HeadingBase"/>
    <w:next w:val="Normal"/>
    <w:link w:val="Heading6Char"/>
    <w:qFormat/>
    <w:rsid w:val="00C408A3"/>
    <w:pPr>
      <w:spacing w:before="60"/>
      <w:outlineLvl w:val="5"/>
    </w:pPr>
    <w:rPr>
      <w:color w:val="918585"/>
      <w:sz w:val="20"/>
    </w:rPr>
  </w:style>
  <w:style w:type="paragraph" w:styleId="Heading7">
    <w:name w:val="heading 7"/>
    <w:basedOn w:val="Normal"/>
    <w:next w:val="Normal"/>
    <w:link w:val="Heading7Char"/>
    <w:qFormat/>
    <w:rsid w:val="00C408A3"/>
    <w:pPr>
      <w:ind w:left="720"/>
      <w:outlineLvl w:val="6"/>
    </w:pPr>
    <w:rPr>
      <w:i/>
    </w:rPr>
  </w:style>
  <w:style w:type="paragraph" w:styleId="Heading8">
    <w:name w:val="heading 8"/>
    <w:basedOn w:val="Normal"/>
    <w:next w:val="Normal"/>
    <w:link w:val="Heading8Char"/>
    <w:qFormat/>
    <w:rsid w:val="00C408A3"/>
    <w:pPr>
      <w:ind w:left="720"/>
      <w:outlineLvl w:val="7"/>
    </w:pPr>
    <w:rPr>
      <w:i/>
    </w:rPr>
  </w:style>
  <w:style w:type="paragraph" w:styleId="Heading9">
    <w:name w:val="heading 9"/>
    <w:basedOn w:val="Normal"/>
    <w:next w:val="Normal"/>
    <w:link w:val="Heading9Char"/>
    <w:qFormat/>
    <w:rsid w:val="00C408A3"/>
    <w:pPr>
      <w:ind w:left="720"/>
      <w:outlineLvl w:val="8"/>
    </w:pPr>
    <w:rPr>
      <w:i/>
    </w:rPr>
  </w:style>
  <w:style w:type="character" w:default="1" w:styleId="DefaultParagraphFont">
    <w:name w:val="Default Paragraph Font"/>
    <w:uiPriority w:val="1"/>
    <w:unhideWhenUsed/>
    <w:rsid w:val="00C408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08A3"/>
  </w:style>
  <w:style w:type="character" w:customStyle="1" w:styleId="Heading1Char">
    <w:name w:val="Heading 1 Char"/>
    <w:basedOn w:val="DefaultParagraphFont"/>
    <w:link w:val="Heading1"/>
    <w:rsid w:val="00C408A3"/>
    <w:rPr>
      <w:rFonts w:ascii="Times New Roman" w:eastAsia="Times New Roman" w:hAnsi="Times New Roman" w:cs="Times New Roman"/>
      <w:b/>
      <w:sz w:val="32"/>
      <w:szCs w:val="20"/>
      <w:lang w:eastAsia="en-US"/>
    </w:rPr>
  </w:style>
  <w:style w:type="paragraph" w:styleId="BodyText">
    <w:name w:val="Body Text"/>
    <w:basedOn w:val="Normal"/>
    <w:link w:val="BodyTextChar"/>
    <w:rsid w:val="00C408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08A3"/>
    <w:rPr>
      <w:rFonts w:ascii="Times New Roman" w:eastAsia="Times New Roman" w:hAnsi="Times New Roman" w:cs="Times New Roman"/>
      <w:sz w:val="24"/>
      <w:lang w:val="en-US" w:eastAsia="en-US"/>
    </w:rPr>
  </w:style>
  <w:style w:type="paragraph" w:styleId="Footer">
    <w:name w:val="footer"/>
    <w:basedOn w:val="Normal"/>
    <w:link w:val="FooterChar"/>
    <w:rsid w:val="00C408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08A3"/>
    <w:rPr>
      <w:rFonts w:ascii="Times New Roman" w:eastAsia="Times New Roman" w:hAnsi="Times New Roman" w:cs="Times New Roman"/>
      <w:sz w:val="16"/>
      <w:lang w:val="en-US" w:eastAsia="en-US"/>
    </w:rPr>
  </w:style>
  <w:style w:type="paragraph" w:styleId="List">
    <w:name w:val="List"/>
    <w:basedOn w:val="BodyText"/>
    <w:next w:val="BodyText"/>
    <w:rsid w:val="00C408A3"/>
    <w:pPr>
      <w:tabs>
        <w:tab w:val="left" w:pos="340"/>
      </w:tabs>
      <w:spacing w:before="60" w:after="60"/>
      <w:ind w:left="340" w:hanging="340"/>
    </w:pPr>
  </w:style>
  <w:style w:type="paragraph" w:styleId="ListBullet">
    <w:name w:val="List Bullet"/>
    <w:basedOn w:val="List"/>
    <w:rsid w:val="00C408A3"/>
    <w:pPr>
      <w:numPr>
        <w:numId w:val="13"/>
      </w:numPr>
      <w:tabs>
        <w:tab w:val="clear" w:pos="340"/>
      </w:tabs>
      <w:spacing w:before="40" w:after="40"/>
    </w:pPr>
  </w:style>
  <w:style w:type="character" w:customStyle="1" w:styleId="SpecialBold">
    <w:name w:val="Special Bold"/>
    <w:basedOn w:val="DefaultParagraphFont"/>
    <w:rsid w:val="00C408A3"/>
    <w:rPr>
      <w:b/>
      <w:spacing w:val="0"/>
    </w:rPr>
  </w:style>
  <w:style w:type="paragraph" w:styleId="ListBullet2">
    <w:name w:val="List Bullet 2"/>
    <w:basedOn w:val="List2"/>
    <w:rsid w:val="00C408A3"/>
    <w:pPr>
      <w:numPr>
        <w:numId w:val="14"/>
      </w:numPr>
      <w:tabs>
        <w:tab w:val="clear" w:pos="680"/>
      </w:tabs>
    </w:pPr>
  </w:style>
  <w:style w:type="paragraph" w:styleId="Header">
    <w:name w:val="header"/>
    <w:basedOn w:val="Normal"/>
    <w:link w:val="HeaderChar"/>
    <w:rsid w:val="00C408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08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08A3"/>
    <w:pPr>
      <w:spacing w:before="240" w:after="120"/>
      <w:outlineLvl w:val="0"/>
    </w:pPr>
    <w:rPr>
      <w:rFonts w:ascii="Times New Roman" w:hAnsi="Times New Roman"/>
      <w:b/>
      <w:sz w:val="28"/>
    </w:rPr>
  </w:style>
  <w:style w:type="paragraph" w:customStyle="1" w:styleId="AllowPageBreak">
    <w:name w:val="AllowPageBreak"/>
    <w:rsid w:val="00C408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08A3"/>
    <w:pPr>
      <w:tabs>
        <w:tab w:val="left" w:pos="680"/>
      </w:tabs>
      <w:spacing w:before="60" w:after="60"/>
      <w:ind w:left="680" w:hanging="340"/>
    </w:pPr>
  </w:style>
  <w:style w:type="character" w:customStyle="1" w:styleId="Heading2Char">
    <w:name w:val="Heading 2 Char"/>
    <w:basedOn w:val="DefaultParagraphFont"/>
    <w:link w:val="Heading2"/>
    <w:rsid w:val="00C408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08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08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08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08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08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08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08A3"/>
    <w:rPr>
      <w:rFonts w:ascii="Courier New" w:eastAsia="Times New Roman" w:hAnsi="Courier New" w:cs="Times New Roman"/>
      <w:i/>
      <w:szCs w:val="20"/>
      <w:lang w:val="en-US" w:eastAsia="en-US"/>
    </w:rPr>
  </w:style>
  <w:style w:type="paragraph" w:customStyle="1" w:styleId="HeadingBase">
    <w:name w:val="Heading Base"/>
    <w:rsid w:val="00C408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08A3"/>
    <w:pPr>
      <w:tabs>
        <w:tab w:val="right" w:leader="dot" w:pos="9072"/>
      </w:tabs>
      <w:ind w:left="567"/>
    </w:pPr>
    <w:rPr>
      <w:szCs w:val="22"/>
    </w:rPr>
  </w:style>
  <w:style w:type="paragraph" w:customStyle="1" w:styleId="TOCBase">
    <w:name w:val="TOC Base"/>
    <w:rsid w:val="00C408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08A3"/>
    <w:pPr>
      <w:tabs>
        <w:tab w:val="right" w:leader="dot" w:pos="9072"/>
      </w:tabs>
      <w:spacing w:before="40" w:after="40"/>
      <w:ind w:left="284"/>
    </w:pPr>
    <w:rPr>
      <w:rFonts w:ascii="Times New Roman" w:hAnsi="Times New Roman"/>
    </w:rPr>
  </w:style>
  <w:style w:type="paragraph" w:styleId="TOC1">
    <w:name w:val="toc 1"/>
    <w:basedOn w:val="TOCBase"/>
    <w:next w:val="Normal"/>
    <w:rsid w:val="00C408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08A3"/>
    <w:pPr>
      <w:spacing w:before="5040"/>
      <w:jc w:val="center"/>
    </w:pPr>
    <w:rPr>
      <w:sz w:val="48"/>
      <w:szCs w:val="72"/>
      <w:lang w:val="en-US"/>
    </w:rPr>
  </w:style>
  <w:style w:type="character" w:customStyle="1" w:styleId="TitleChar">
    <w:name w:val="Title Char"/>
    <w:basedOn w:val="DefaultParagraphFont"/>
    <w:link w:val="Title"/>
    <w:rsid w:val="00C408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08A3"/>
    <w:pPr>
      <w:tabs>
        <w:tab w:val="left" w:pos="3600"/>
        <w:tab w:val="left" w:pos="3958"/>
      </w:tabs>
    </w:pPr>
  </w:style>
  <w:style w:type="paragraph" w:customStyle="1" w:styleId="Note">
    <w:name w:val="Note"/>
    <w:basedOn w:val="BodyText"/>
    <w:rsid w:val="00C408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08A3"/>
    <w:pPr>
      <w:framePr w:wrap="auto" w:hAnchor="text" w:y="6049"/>
    </w:pPr>
    <w:rPr>
      <w:color w:val="000000"/>
      <w:sz w:val="40"/>
    </w:rPr>
  </w:style>
  <w:style w:type="paragraph" w:customStyle="1" w:styleId="TOCTitle">
    <w:name w:val="TOCTitle"/>
    <w:basedOn w:val="Heading1"/>
    <w:rsid w:val="00C408A3"/>
    <w:pPr>
      <w:spacing w:after="240"/>
      <w:jc w:val="center"/>
      <w:outlineLvl w:val="9"/>
    </w:pPr>
    <w:rPr>
      <w:caps/>
    </w:rPr>
  </w:style>
  <w:style w:type="paragraph" w:customStyle="1" w:styleId="Version">
    <w:name w:val="Version"/>
    <w:rsid w:val="00C408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08A3"/>
    <w:pPr>
      <w:keepNext w:val="0"/>
      <w:tabs>
        <w:tab w:val="right" w:pos="4176"/>
      </w:tabs>
      <w:ind w:left="198" w:hanging="198"/>
    </w:pPr>
    <w:rPr>
      <w:rFonts w:ascii="Garamond" w:hAnsi="Garamond"/>
    </w:rPr>
  </w:style>
  <w:style w:type="paragraph" w:styleId="IndexHeading">
    <w:name w:val="index heading"/>
    <w:basedOn w:val="Normal"/>
    <w:next w:val="Index1"/>
    <w:semiHidden/>
    <w:rsid w:val="00C408A3"/>
    <w:pPr>
      <w:spacing w:before="120" w:after="120"/>
    </w:pPr>
    <w:rPr>
      <w:rFonts w:ascii="Arial" w:hAnsi="Arial"/>
      <w:b/>
      <w:color w:val="918585"/>
      <w:sz w:val="24"/>
    </w:rPr>
  </w:style>
  <w:style w:type="paragraph" w:customStyle="1" w:styleId="Chapter">
    <w:name w:val="Chapter"/>
    <w:basedOn w:val="Normal"/>
    <w:rsid w:val="00C408A3"/>
    <w:pPr>
      <w:spacing w:before="240"/>
    </w:pPr>
    <w:rPr>
      <w:rFonts w:ascii="Times New Roman" w:hAnsi="Times New Roman"/>
      <w:smallCaps/>
      <w:spacing w:val="80"/>
      <w:sz w:val="28"/>
    </w:rPr>
  </w:style>
  <w:style w:type="paragraph" w:customStyle="1" w:styleId="InChapter">
    <w:name w:val="InChapter"/>
    <w:basedOn w:val="Heading3"/>
    <w:rsid w:val="00C408A3"/>
    <w:pPr>
      <w:spacing w:after="240"/>
      <w:outlineLvl w:val="9"/>
    </w:pPr>
    <w:rPr>
      <w:noProof/>
    </w:rPr>
  </w:style>
  <w:style w:type="paragraph" w:styleId="Index2">
    <w:name w:val="index 2"/>
    <w:basedOn w:val="Normal"/>
    <w:next w:val="Normal"/>
    <w:semiHidden/>
    <w:rsid w:val="00C408A3"/>
    <w:pPr>
      <w:tabs>
        <w:tab w:val="right" w:pos="4176"/>
      </w:tabs>
      <w:ind w:left="568" w:hanging="284"/>
    </w:pPr>
    <w:rPr>
      <w:rFonts w:ascii="Garamond" w:hAnsi="Garamond"/>
    </w:rPr>
  </w:style>
  <w:style w:type="paragraph" w:customStyle="1" w:styleId="Byline">
    <w:name w:val="Byline"/>
    <w:rsid w:val="00C408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08A3"/>
    <w:pPr>
      <w:tabs>
        <w:tab w:val="clear" w:pos="3600"/>
        <w:tab w:val="clear" w:pos="3958"/>
      </w:tabs>
      <w:jc w:val="right"/>
    </w:pPr>
  </w:style>
  <w:style w:type="character" w:styleId="Emphasis">
    <w:name w:val="Emphasis"/>
    <w:basedOn w:val="DefaultParagraphFont"/>
    <w:qFormat/>
    <w:rsid w:val="00C408A3"/>
    <w:rPr>
      <w:i/>
    </w:rPr>
  </w:style>
  <w:style w:type="paragraph" w:styleId="Caption">
    <w:name w:val="caption"/>
    <w:basedOn w:val="BodyText"/>
    <w:next w:val="Normal"/>
    <w:qFormat/>
    <w:rsid w:val="00C408A3"/>
    <w:pPr>
      <w:framePr w:w="2268" w:hSpace="181" w:vSpace="181" w:wrap="around" w:vAnchor="text" w:hAnchor="page" w:x="1135" w:y="285" w:anchorLock="1"/>
    </w:pPr>
    <w:rPr>
      <w:i/>
    </w:rPr>
  </w:style>
  <w:style w:type="paragraph" w:customStyle="1" w:styleId="MiniTOCTitle">
    <w:name w:val="MiniTOCTitle"/>
    <w:basedOn w:val="Heading4"/>
    <w:rsid w:val="00C408A3"/>
    <w:pPr>
      <w:spacing w:before="240"/>
      <w:outlineLvl w:val="9"/>
    </w:pPr>
    <w:rPr>
      <w:noProof/>
      <w:sz w:val="24"/>
    </w:rPr>
  </w:style>
  <w:style w:type="paragraph" w:customStyle="1" w:styleId="MiniTOCItem">
    <w:name w:val="MiniTOCItem"/>
    <w:basedOn w:val="ListBullet"/>
    <w:rsid w:val="00C408A3"/>
    <w:pPr>
      <w:numPr>
        <w:numId w:val="0"/>
      </w:numPr>
      <w:tabs>
        <w:tab w:val="right" w:leader="dot" w:pos="6521"/>
      </w:tabs>
      <w:spacing w:before="0" w:after="0"/>
    </w:pPr>
  </w:style>
  <w:style w:type="paragraph" w:customStyle="1" w:styleId="TOFTitle">
    <w:name w:val="TOFTitle"/>
    <w:basedOn w:val="TOCTitle"/>
    <w:rsid w:val="00C408A3"/>
  </w:style>
  <w:style w:type="paragraph" w:styleId="TableofFigures">
    <w:name w:val="table of figures"/>
    <w:basedOn w:val="Normal"/>
    <w:next w:val="Normal"/>
    <w:semiHidden/>
    <w:rsid w:val="00C408A3"/>
    <w:pPr>
      <w:tabs>
        <w:tab w:val="right" w:leader="dot" w:pos="9072"/>
      </w:tabs>
      <w:ind w:left="970" w:hanging="403"/>
    </w:pPr>
    <w:rPr>
      <w:rFonts w:ascii="Times New Roman" w:hAnsi="Times New Roman"/>
      <w:b/>
    </w:rPr>
  </w:style>
  <w:style w:type="paragraph" w:styleId="ListNumber">
    <w:name w:val="List Number"/>
    <w:basedOn w:val="List"/>
    <w:rsid w:val="00C408A3"/>
    <w:pPr>
      <w:numPr>
        <w:numId w:val="11"/>
      </w:numPr>
    </w:pPr>
  </w:style>
  <w:style w:type="character" w:customStyle="1" w:styleId="WingdingSymbols">
    <w:name w:val="Wingding Symbols"/>
    <w:rsid w:val="00C408A3"/>
    <w:rPr>
      <w:rFonts w:ascii="Wingdings" w:hAnsi="Wingdings"/>
    </w:rPr>
  </w:style>
  <w:style w:type="paragraph" w:customStyle="1" w:styleId="TableHeading">
    <w:name w:val="Table Heading"/>
    <w:basedOn w:val="HeadingBase"/>
    <w:rsid w:val="00C408A3"/>
    <w:pPr>
      <w:keepLines/>
      <w:pBdr>
        <w:bottom w:val="single" w:sz="6" w:space="1" w:color="918585"/>
      </w:pBdr>
      <w:spacing w:before="240"/>
    </w:pPr>
  </w:style>
  <w:style w:type="character" w:customStyle="1" w:styleId="HotSpot">
    <w:name w:val="HotSpot"/>
    <w:rsid w:val="00C408A3"/>
    <w:rPr>
      <w:color w:val="0033CC"/>
      <w:u w:val="none"/>
    </w:rPr>
  </w:style>
  <w:style w:type="paragraph" w:customStyle="1" w:styleId="BodyTextRight">
    <w:name w:val="Body Text Right"/>
    <w:basedOn w:val="BodyText"/>
    <w:rsid w:val="00C408A3"/>
    <w:pPr>
      <w:spacing w:before="0" w:after="0"/>
      <w:jc w:val="right"/>
    </w:pPr>
  </w:style>
  <w:style w:type="paragraph" w:styleId="Index3">
    <w:name w:val="index 3"/>
    <w:basedOn w:val="ListNumber2"/>
    <w:next w:val="Normal"/>
    <w:semiHidden/>
    <w:rsid w:val="00C408A3"/>
    <w:pPr>
      <w:numPr>
        <w:numId w:val="0"/>
      </w:numPr>
      <w:tabs>
        <w:tab w:val="right" w:leader="dot" w:pos="4176"/>
      </w:tabs>
    </w:pPr>
  </w:style>
  <w:style w:type="paragraph" w:styleId="ListNumber2">
    <w:name w:val="List Number 2"/>
    <w:basedOn w:val="List2"/>
    <w:rsid w:val="00C408A3"/>
    <w:pPr>
      <w:numPr>
        <w:numId w:val="10"/>
      </w:numPr>
      <w:tabs>
        <w:tab w:val="clear" w:pos="1060"/>
      </w:tabs>
    </w:pPr>
  </w:style>
  <w:style w:type="paragraph" w:customStyle="1" w:styleId="MarginNote">
    <w:name w:val="Margin Note"/>
    <w:basedOn w:val="BodyText"/>
    <w:rsid w:val="00C408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08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08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08A3"/>
    <w:rPr>
      <w:sz w:val="32"/>
    </w:rPr>
  </w:style>
  <w:style w:type="paragraph" w:customStyle="1" w:styleId="HeadingProcedure">
    <w:name w:val="Heading Procedure"/>
    <w:basedOn w:val="HeadingBase"/>
    <w:next w:val="Normal"/>
    <w:rsid w:val="00C408A3"/>
    <w:pPr>
      <w:tabs>
        <w:tab w:val="left" w:pos="0"/>
      </w:tabs>
      <w:spacing w:before="120" w:after="60"/>
    </w:pPr>
    <w:rPr>
      <w:i/>
      <w:color w:val="918585"/>
      <w:sz w:val="22"/>
    </w:rPr>
  </w:style>
  <w:style w:type="paragraph" w:customStyle="1" w:styleId="TableBodyText">
    <w:name w:val="Table Body Text"/>
    <w:basedOn w:val="BodyText"/>
    <w:rsid w:val="00C408A3"/>
    <w:pPr>
      <w:spacing w:before="60" w:after="60"/>
    </w:pPr>
  </w:style>
  <w:style w:type="paragraph" w:styleId="ListContinue">
    <w:name w:val="List Continue"/>
    <w:basedOn w:val="List"/>
    <w:rsid w:val="00C408A3"/>
    <w:pPr>
      <w:ind w:firstLine="0"/>
    </w:pPr>
  </w:style>
  <w:style w:type="paragraph" w:customStyle="1" w:styleId="ListNote">
    <w:name w:val="List Note"/>
    <w:basedOn w:val="List"/>
    <w:rsid w:val="00C408A3"/>
    <w:pPr>
      <w:pBdr>
        <w:top w:val="single" w:sz="6" w:space="2" w:color="918585"/>
        <w:bottom w:val="single" w:sz="6" w:space="2" w:color="918585"/>
      </w:pBdr>
      <w:tabs>
        <w:tab w:val="left" w:pos="1021"/>
      </w:tabs>
      <w:ind w:firstLine="0"/>
    </w:pPr>
  </w:style>
  <w:style w:type="paragraph" w:customStyle="1" w:styleId="Warning">
    <w:name w:val="Warning"/>
    <w:basedOn w:val="BodyText"/>
    <w:rsid w:val="00C408A3"/>
    <w:pPr>
      <w:shd w:val="clear" w:color="auto" w:fill="D9D9D9"/>
      <w:tabs>
        <w:tab w:val="left" w:pos="992"/>
      </w:tabs>
      <w:ind w:left="119" w:right="119"/>
    </w:pPr>
    <w:rPr>
      <w:sz w:val="20"/>
    </w:rPr>
  </w:style>
  <w:style w:type="paragraph" w:customStyle="1" w:styleId="MarginIcons">
    <w:name w:val="Margin Icons"/>
    <w:basedOn w:val="BodyText"/>
    <w:rsid w:val="00C408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08A3"/>
    <w:rPr>
      <w:rFonts w:ascii="Courier New" w:hAnsi="Courier New"/>
    </w:rPr>
  </w:style>
  <w:style w:type="paragraph" w:customStyle="1" w:styleId="NoteBullet">
    <w:name w:val="Note Bullet"/>
    <w:basedOn w:val="Note"/>
    <w:rsid w:val="00C408A3"/>
    <w:pPr>
      <w:tabs>
        <w:tab w:val="clear" w:pos="680"/>
      </w:tabs>
      <w:spacing w:before="60" w:after="60"/>
    </w:pPr>
  </w:style>
  <w:style w:type="paragraph" w:customStyle="1" w:styleId="SubHeading2">
    <w:name w:val="SubHeading2"/>
    <w:basedOn w:val="HeadingBase"/>
    <w:rsid w:val="00C408A3"/>
    <w:pPr>
      <w:spacing w:before="240" w:after="60"/>
    </w:pPr>
    <w:rPr>
      <w:sz w:val="20"/>
    </w:rPr>
  </w:style>
  <w:style w:type="paragraph" w:customStyle="1" w:styleId="SubHeading1">
    <w:name w:val="SubHeading1"/>
    <w:basedOn w:val="HeadingBase"/>
    <w:rsid w:val="00C408A3"/>
    <w:pPr>
      <w:spacing w:before="240" w:after="60"/>
    </w:pPr>
    <w:rPr>
      <w:color w:val="918585"/>
      <w:sz w:val="22"/>
    </w:rPr>
  </w:style>
  <w:style w:type="paragraph" w:customStyle="1" w:styleId="SideHeading">
    <w:name w:val="Side Heading"/>
    <w:basedOn w:val="HeadingBase"/>
    <w:rsid w:val="00C408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08A3"/>
    <w:pPr>
      <w:numPr>
        <w:numId w:val="12"/>
      </w:numPr>
    </w:pPr>
  </w:style>
  <w:style w:type="paragraph" w:styleId="PlainText">
    <w:name w:val="Plain Text"/>
    <w:basedOn w:val="Normal"/>
    <w:link w:val="PlainTextChar"/>
    <w:rsid w:val="00C408A3"/>
    <w:rPr>
      <w:sz w:val="20"/>
    </w:rPr>
  </w:style>
  <w:style w:type="character" w:customStyle="1" w:styleId="PlainTextChar">
    <w:name w:val="Plain Text Char"/>
    <w:basedOn w:val="DefaultParagraphFont"/>
    <w:link w:val="PlainText"/>
    <w:rsid w:val="00C408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08A3"/>
    <w:rPr>
      <w:b/>
      <w:smallCaps/>
    </w:rPr>
  </w:style>
  <w:style w:type="paragraph" w:customStyle="1" w:styleId="TableListNumber">
    <w:name w:val="Table List Number"/>
    <w:basedOn w:val="ListNumber"/>
    <w:rsid w:val="00C408A3"/>
    <w:pPr>
      <w:numPr>
        <w:numId w:val="0"/>
      </w:numPr>
    </w:pPr>
  </w:style>
  <w:style w:type="paragraph" w:styleId="TOC4">
    <w:name w:val="toc 4"/>
    <w:basedOn w:val="TOCBase"/>
    <w:next w:val="Normal"/>
    <w:semiHidden/>
    <w:rsid w:val="00C408A3"/>
    <w:pPr>
      <w:tabs>
        <w:tab w:val="right" w:leader="dot" w:pos="9071"/>
      </w:tabs>
      <w:ind w:left="1701"/>
    </w:pPr>
  </w:style>
  <w:style w:type="paragraph" w:customStyle="1" w:styleId="ListAlpha">
    <w:name w:val="List Alpha"/>
    <w:basedOn w:val="List"/>
    <w:rsid w:val="00C408A3"/>
    <w:pPr>
      <w:numPr>
        <w:numId w:val="9"/>
      </w:numPr>
    </w:pPr>
  </w:style>
  <w:style w:type="paragraph" w:customStyle="1" w:styleId="ListAlpha2">
    <w:name w:val="List Alpha 2"/>
    <w:basedOn w:val="List2"/>
    <w:rsid w:val="00C408A3"/>
    <w:pPr>
      <w:numPr>
        <w:numId w:val="8"/>
      </w:numPr>
    </w:pPr>
  </w:style>
  <w:style w:type="paragraph" w:styleId="List3">
    <w:name w:val="List 3"/>
    <w:basedOn w:val="BodyText"/>
    <w:rsid w:val="00C408A3"/>
    <w:pPr>
      <w:tabs>
        <w:tab w:val="left" w:pos="1021"/>
      </w:tabs>
      <w:spacing w:before="60" w:after="60"/>
      <w:ind w:left="1020" w:hanging="340"/>
    </w:pPr>
  </w:style>
  <w:style w:type="paragraph" w:styleId="List4">
    <w:name w:val="List 4"/>
    <w:basedOn w:val="BodyText"/>
    <w:rsid w:val="00C408A3"/>
    <w:pPr>
      <w:tabs>
        <w:tab w:val="left" w:pos="1361"/>
      </w:tabs>
      <w:spacing w:before="60" w:after="60"/>
      <w:ind w:left="1361" w:hanging="340"/>
    </w:pPr>
  </w:style>
  <w:style w:type="paragraph" w:styleId="List5">
    <w:name w:val="List 5"/>
    <w:basedOn w:val="BodyText"/>
    <w:rsid w:val="00C408A3"/>
    <w:pPr>
      <w:tabs>
        <w:tab w:val="left" w:pos="1701"/>
      </w:tabs>
      <w:spacing w:before="60" w:after="60"/>
      <w:ind w:left="1701" w:hanging="340"/>
    </w:pPr>
  </w:style>
  <w:style w:type="paragraph" w:styleId="ListBullet3">
    <w:name w:val="List Bullet 3"/>
    <w:basedOn w:val="List3"/>
    <w:rsid w:val="00C408A3"/>
    <w:pPr>
      <w:numPr>
        <w:numId w:val="15"/>
      </w:numPr>
      <w:tabs>
        <w:tab w:val="clear" w:pos="1021"/>
      </w:tabs>
      <w:ind w:left="1037" w:hanging="357"/>
    </w:pPr>
  </w:style>
  <w:style w:type="paragraph" w:styleId="ListBullet4">
    <w:name w:val="List Bullet 4"/>
    <w:basedOn w:val="List4"/>
    <w:rsid w:val="00C408A3"/>
    <w:pPr>
      <w:numPr>
        <w:numId w:val="3"/>
      </w:numPr>
    </w:pPr>
  </w:style>
  <w:style w:type="paragraph" w:styleId="ListBullet5">
    <w:name w:val="List Bullet 5"/>
    <w:basedOn w:val="List5"/>
    <w:rsid w:val="00C408A3"/>
    <w:pPr>
      <w:numPr>
        <w:numId w:val="4"/>
      </w:numPr>
    </w:pPr>
  </w:style>
  <w:style w:type="paragraph" w:styleId="ListContinue2">
    <w:name w:val="List Continue 2"/>
    <w:basedOn w:val="List2"/>
    <w:rsid w:val="00C408A3"/>
    <w:pPr>
      <w:ind w:firstLine="0"/>
    </w:pPr>
  </w:style>
  <w:style w:type="paragraph" w:styleId="ListContinue3">
    <w:name w:val="List Continue 3"/>
    <w:basedOn w:val="List3"/>
    <w:rsid w:val="00C408A3"/>
    <w:pPr>
      <w:ind w:left="1021" w:firstLine="0"/>
    </w:pPr>
  </w:style>
  <w:style w:type="paragraph" w:styleId="ListContinue4">
    <w:name w:val="List Continue 4"/>
    <w:basedOn w:val="List4"/>
    <w:rsid w:val="00C408A3"/>
    <w:pPr>
      <w:ind w:firstLine="0"/>
    </w:pPr>
  </w:style>
  <w:style w:type="paragraph" w:styleId="ListContinue5">
    <w:name w:val="List Continue 5"/>
    <w:basedOn w:val="List5"/>
    <w:rsid w:val="00C408A3"/>
    <w:pPr>
      <w:ind w:firstLine="0"/>
    </w:pPr>
  </w:style>
  <w:style w:type="paragraph" w:styleId="ListNumber3">
    <w:name w:val="List Number 3"/>
    <w:basedOn w:val="List3"/>
    <w:rsid w:val="00C408A3"/>
    <w:pPr>
      <w:numPr>
        <w:numId w:val="5"/>
      </w:numPr>
    </w:pPr>
  </w:style>
  <w:style w:type="paragraph" w:styleId="ListNumber4">
    <w:name w:val="List Number 4"/>
    <w:basedOn w:val="List4"/>
    <w:rsid w:val="00C408A3"/>
    <w:pPr>
      <w:numPr>
        <w:numId w:val="6"/>
      </w:numPr>
    </w:pPr>
  </w:style>
  <w:style w:type="paragraph" w:styleId="ListNumber5">
    <w:name w:val="List Number 5"/>
    <w:basedOn w:val="List5"/>
    <w:rsid w:val="00C408A3"/>
    <w:pPr>
      <w:numPr>
        <w:numId w:val="7"/>
      </w:numPr>
    </w:pPr>
  </w:style>
  <w:style w:type="paragraph" w:styleId="BlockText">
    <w:name w:val="Block Text"/>
    <w:basedOn w:val="Normal"/>
    <w:rsid w:val="00C408A3"/>
    <w:pPr>
      <w:spacing w:after="120"/>
      <w:ind w:left="1440" w:right="1440"/>
    </w:pPr>
  </w:style>
  <w:style w:type="character" w:customStyle="1" w:styleId="Subscript">
    <w:name w:val="Subscript"/>
    <w:basedOn w:val="DefaultParagraphFont"/>
    <w:rsid w:val="00C408A3"/>
    <w:rPr>
      <w:sz w:val="16"/>
      <w:vertAlign w:val="subscript"/>
    </w:rPr>
  </w:style>
  <w:style w:type="character" w:customStyle="1" w:styleId="Superscript">
    <w:name w:val="Superscript"/>
    <w:basedOn w:val="DefaultParagraphFont"/>
    <w:rsid w:val="00C408A3"/>
    <w:rPr>
      <w:sz w:val="16"/>
      <w:vertAlign w:val="superscript"/>
    </w:rPr>
  </w:style>
  <w:style w:type="character" w:customStyle="1" w:styleId="Symbols">
    <w:name w:val="Symbols"/>
    <w:basedOn w:val="DefaultParagraphFont"/>
    <w:rsid w:val="00C408A3"/>
    <w:rPr>
      <w:rFonts w:ascii="Symbol" w:hAnsi="Symbol"/>
    </w:rPr>
  </w:style>
  <w:style w:type="character" w:customStyle="1" w:styleId="MenuOptions">
    <w:name w:val="Menu Options"/>
    <w:basedOn w:val="DefaultParagraphFont"/>
    <w:rsid w:val="00C408A3"/>
    <w:rPr>
      <w:rFonts w:ascii="Arial Narrow" w:hAnsi="Arial Narrow"/>
      <w:smallCaps/>
    </w:rPr>
  </w:style>
  <w:style w:type="character" w:customStyle="1" w:styleId="Buttons">
    <w:name w:val="Buttons"/>
    <w:basedOn w:val="DefaultParagraphFont"/>
    <w:rsid w:val="00C408A3"/>
    <w:rPr>
      <w:b/>
    </w:rPr>
  </w:style>
  <w:style w:type="character" w:customStyle="1" w:styleId="Underlined">
    <w:name w:val="Underlined"/>
    <w:basedOn w:val="DefaultParagraphFont"/>
    <w:rsid w:val="00C408A3"/>
    <w:rPr>
      <w:u w:val="single"/>
    </w:rPr>
  </w:style>
  <w:style w:type="paragraph" w:customStyle="1" w:styleId="TableBodyTextRight">
    <w:name w:val="Table Body Text Right"/>
    <w:basedOn w:val="TableBodyText"/>
    <w:rsid w:val="00C408A3"/>
    <w:pPr>
      <w:widowControl w:val="0"/>
      <w:autoSpaceDE w:val="0"/>
      <w:autoSpaceDN w:val="0"/>
      <w:adjustRightInd w:val="0"/>
      <w:jc w:val="right"/>
    </w:pPr>
    <w:rPr>
      <w:rFonts w:cs="Arial"/>
      <w:szCs w:val="18"/>
    </w:rPr>
  </w:style>
  <w:style w:type="paragraph" w:customStyle="1" w:styleId="CopyrightText">
    <w:name w:val="Copyright Text"/>
    <w:basedOn w:val="BodyText"/>
    <w:rsid w:val="00C408A3"/>
    <w:rPr>
      <w:sz w:val="18"/>
    </w:rPr>
  </w:style>
  <w:style w:type="paragraph" w:customStyle="1" w:styleId="BodySmallRight">
    <w:name w:val="Body Small Right"/>
    <w:basedOn w:val="BodyTextRight"/>
    <w:rsid w:val="00C408A3"/>
    <w:rPr>
      <w:sz w:val="18"/>
      <w:szCs w:val="18"/>
    </w:rPr>
  </w:style>
  <w:style w:type="paragraph" w:customStyle="1" w:styleId="MarginEdition">
    <w:name w:val="Margin Edition"/>
    <w:basedOn w:val="MarginNote"/>
    <w:rsid w:val="00C408A3"/>
    <w:pPr>
      <w:spacing w:before="0" w:after="0"/>
    </w:pPr>
    <w:rPr>
      <w:rFonts w:ascii="Times New Roman" w:hAnsi="Times New Roman"/>
      <w:color w:val="999999"/>
    </w:rPr>
  </w:style>
  <w:style w:type="paragraph" w:customStyle="1" w:styleId="Spacer">
    <w:name w:val="Spacer"/>
    <w:basedOn w:val="Normal"/>
    <w:rsid w:val="00C408A3"/>
    <w:rPr>
      <w:sz w:val="2"/>
      <w:szCs w:val="2"/>
    </w:rPr>
  </w:style>
  <w:style w:type="character" w:customStyle="1" w:styleId="Small">
    <w:name w:val="Small"/>
    <w:basedOn w:val="DefaultParagraphFont"/>
    <w:rsid w:val="00C408A3"/>
    <w:rPr>
      <w:sz w:val="16"/>
    </w:rPr>
  </w:style>
  <w:style w:type="paragraph" w:customStyle="1" w:styleId="WideTable">
    <w:name w:val="Wide Table"/>
    <w:basedOn w:val="Normal"/>
    <w:rsid w:val="00C408A3"/>
    <w:pPr>
      <w:ind w:left="-1418"/>
    </w:pPr>
    <w:rPr>
      <w:sz w:val="2"/>
      <w:szCs w:val="2"/>
    </w:rPr>
  </w:style>
  <w:style w:type="character" w:styleId="PageNumber">
    <w:name w:val="page number"/>
    <w:basedOn w:val="DefaultParagraphFont"/>
    <w:rsid w:val="00C408A3"/>
  </w:style>
  <w:style w:type="paragraph" w:styleId="Quote">
    <w:name w:val="Quote"/>
    <w:basedOn w:val="Heading1"/>
    <w:link w:val="QuoteChar"/>
    <w:qFormat/>
    <w:rsid w:val="00C408A3"/>
    <w:rPr>
      <w:b w:val="0"/>
      <w:sz w:val="72"/>
      <w:szCs w:val="72"/>
      <w:lang w:val="en-NZ"/>
    </w:rPr>
  </w:style>
  <w:style w:type="character" w:customStyle="1" w:styleId="QuoteChar">
    <w:name w:val="Quote Char"/>
    <w:basedOn w:val="DefaultParagraphFont"/>
    <w:link w:val="Quote"/>
    <w:rsid w:val="00C408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08A3"/>
    <w:pPr>
      <w:pageBreakBefore/>
    </w:pPr>
  </w:style>
  <w:style w:type="paragraph" w:customStyle="1" w:styleId="Border">
    <w:name w:val="Border"/>
    <w:basedOn w:val="Normal"/>
    <w:qFormat/>
    <w:rsid w:val="00C408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08A3"/>
    <w:rPr>
      <w:b/>
      <w:bCs/>
      <w:i/>
      <w:iCs/>
      <w:color w:val="auto"/>
    </w:rPr>
  </w:style>
  <w:style w:type="paragraph" w:styleId="IntenseQuote">
    <w:name w:val="Intense Quote"/>
    <w:basedOn w:val="Normal"/>
    <w:next w:val="Normal"/>
    <w:link w:val="IntenseQuoteChar"/>
    <w:uiPriority w:val="30"/>
    <w:qFormat/>
    <w:rsid w:val="00C408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08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08A3"/>
    <w:rPr>
      <w:smallCaps/>
      <w:color w:val="auto"/>
      <w:u w:val="single"/>
    </w:rPr>
  </w:style>
  <w:style w:type="character" w:styleId="IntenseReference">
    <w:name w:val="Intense Reference"/>
    <w:basedOn w:val="DefaultParagraphFont"/>
    <w:uiPriority w:val="32"/>
    <w:qFormat/>
    <w:rsid w:val="00C408A3"/>
    <w:rPr>
      <w:b/>
      <w:bCs/>
      <w:smallCaps/>
      <w:color w:val="auto"/>
      <w:spacing w:val="5"/>
      <w:u w:val="single"/>
    </w:rPr>
  </w:style>
  <w:style w:type="paragraph" w:customStyle="1" w:styleId="2ColumnHeading">
    <w:name w:val="2Column Heading"/>
    <w:basedOn w:val="BodyText"/>
    <w:qFormat/>
    <w:rsid w:val="00C408A3"/>
    <w:pPr>
      <w:spacing w:after="60"/>
      <w:ind w:left="-2268"/>
    </w:pPr>
    <w:rPr>
      <w:b/>
    </w:rPr>
  </w:style>
  <w:style w:type="paragraph" w:customStyle="1" w:styleId="Heading1TOC">
    <w:name w:val="Heading1 TOC"/>
    <w:basedOn w:val="Normal"/>
    <w:qFormat/>
    <w:rsid w:val="00C408A3"/>
    <w:pPr>
      <w:spacing w:before="240" w:after="120"/>
    </w:pPr>
    <w:rPr>
      <w:rFonts w:ascii="Times New Roman" w:hAnsi="Times New Roman"/>
      <w:b/>
      <w:sz w:val="32"/>
    </w:rPr>
  </w:style>
  <w:style w:type="paragraph" w:customStyle="1" w:styleId="Heading2TOC">
    <w:name w:val="Heading2 TOC"/>
    <w:basedOn w:val="Normal"/>
    <w:qFormat/>
    <w:rsid w:val="00C408A3"/>
    <w:pPr>
      <w:spacing w:before="240" w:after="60"/>
    </w:pPr>
    <w:rPr>
      <w:rFonts w:ascii="Times New Roman" w:hAnsi="Times New Roman"/>
      <w:b/>
      <w:sz w:val="28"/>
    </w:rPr>
  </w:style>
  <w:style w:type="character" w:customStyle="1" w:styleId="Underline">
    <w:name w:val="Underline"/>
    <w:basedOn w:val="DefaultParagraphFont"/>
    <w:qFormat/>
    <w:rsid w:val="00C408A3"/>
    <w:rPr>
      <w:u w:val="single"/>
    </w:rPr>
  </w:style>
  <w:style w:type="character" w:customStyle="1" w:styleId="BoldandItalics">
    <w:name w:val="Bold and Italics"/>
    <w:qFormat/>
    <w:rsid w:val="00C408A3"/>
    <w:rPr>
      <w:b/>
      <w:i/>
      <w:u w:val="none"/>
    </w:rPr>
  </w:style>
  <w:style w:type="paragraph" w:styleId="BalloonText">
    <w:name w:val="Balloon Text"/>
    <w:basedOn w:val="Normal"/>
    <w:link w:val="BalloonTextChar"/>
    <w:rsid w:val="00C408A3"/>
    <w:rPr>
      <w:rFonts w:ascii="Tahoma" w:hAnsi="Tahoma" w:cs="Tahoma"/>
      <w:sz w:val="16"/>
      <w:szCs w:val="16"/>
    </w:rPr>
  </w:style>
  <w:style w:type="character" w:customStyle="1" w:styleId="BalloonTextChar">
    <w:name w:val="Balloon Text Char"/>
    <w:basedOn w:val="DefaultParagraphFont"/>
    <w:link w:val="BalloonText"/>
    <w:rsid w:val="00C408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08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08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973</Words>
  <Characters>6391</Characters>
  <Application>Microsoft Office Word</Application>
  <DocSecurity>0</DocSecurity>
  <Lines>252</Lines>
  <Paragraphs>137</Paragraphs>
  <ScaleCrop>false</ScaleCrop>
  <Company>Author-it Software Corporation Ltd.</Company>
  <LinksUpToDate>false</LinksUpToDate>
  <CharactersWithSpaces>7287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AURC359554A Provide technical guidance</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2012-05-26T04:40:00Z</dcterms:created>
  <dcterms:modified xsi:type="dcterms:W3CDTF">2012-05-26T04:40:00Z</dcterms:modified>
</cp:coreProperties>
</file>