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131" w:rsidP="001B5131">
      <w:pPr>
        <w:pStyle w:val="Title"/>
      </w:pPr>
      <w:r>
        <w:fldChar w:fldCharType="begin"/>
      </w:r>
      <w:r>
        <w:instrText xml:space="preserve"> TITLE   \* MERGEFORMAT </w:instrText>
      </w:r>
      <w:r>
        <w:fldChar w:fldCharType="separate"/>
      </w:r>
      <w:r>
        <w:t>AURC270103A Apply safe working practices</w:t>
      </w:r>
      <w:r>
        <w:fldChar w:fldCharType="end"/>
      </w:r>
    </w:p>
    <w:p w:rsidR="001B5131" w:rsidP="001B5131">
      <w:pPr>
        <w:pStyle w:val="Version"/>
        <w:sectPr w:rsidSect="00BF65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530" w:rsidP="00BF6530">
      <w:pPr>
        <w:pStyle w:val="SuperHeading"/>
      </w:pPr>
      <w:r w:rsidRPr="00BF6530">
        <w:t>AURC270103A Apply safe working practices</w:t>
      </w:r>
    </w:p>
    <w:p w:rsidR="00000000" w:rsidRPr="00BF6530" w:rsidP="00BF6530">
      <w:pPr>
        <w:pStyle w:val="Heading1"/>
      </w:pPr>
      <w:bookmarkStart w:id="1" w:name="O_268354"/>
      <w:bookmarkEnd w:id="1"/>
      <w:r w:rsidRPr="00BF6530">
        <w:t>Modification History</w:t>
      </w:r>
    </w:p>
    <w:p w:rsidR="00000000" w:rsidRPr="00BF6530" w:rsidP="00BF6530">
      <w:pPr>
        <w:pStyle w:val="BodyText"/>
      </w:pPr>
      <w:r w:rsidRPr="00BF6530">
        <w:t>Not Applicable</w:t>
      </w:r>
    </w:p>
    <w:p w:rsidR="00000000" w:rsidRPr="00BF6530" w:rsidP="00BF6530">
      <w:pPr>
        <w:pStyle w:val="AllowPageBreak"/>
      </w:pPr>
    </w:p>
    <w:p w:rsidR="00000000" w:rsidRPr="00BF6530" w:rsidP="00BF6530">
      <w:pPr>
        <w:pStyle w:val="Heading1"/>
      </w:pPr>
      <w:bookmarkStart w:id="2" w:name="O_191621"/>
      <w:bookmarkEnd w:id="2"/>
      <w:r w:rsidRPr="00BF6530">
        <w:t>Unit Descriptor</w:t>
      </w:r>
    </w:p>
    <w:tbl>
      <w:tblPr>
        <w:tblW w:w="0" w:type="auto"/>
        <w:tblLayout w:type="fixed"/>
        <w:tblCellMar>
          <w:left w:w="62" w:type="dxa"/>
          <w:right w:w="62" w:type="dxa"/>
        </w:tblCellMar>
        <w:tblLook w:val="0000"/>
      </w:tblPr>
      <w:tblGrid>
        <w:gridCol w:w="2667"/>
        <w:gridCol w:w="5855"/>
      </w:tblGrid>
      <w:tr w:rsidTr="001B5131">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BodyText"/>
            </w:pPr>
            <w:r w:rsidRPr="00BF6530">
              <w:t xml:space="preserve">This unit of competency incorporates the Worksafe Australia Guidelines and encompasses competencies necessary </w:t>
            </w:r>
            <w:r w:rsidRPr="00BF6530">
              <w:t>to apply basic safety and emergency procedures to maintain a safe workplace for staff, customers and others.</w:t>
            </w:r>
          </w:p>
        </w:tc>
      </w:tr>
    </w:tbl>
    <w:p w:rsidR="001B5131" w:rsidP="00BF6530">
      <w:pPr>
        <w:pStyle w:val="BodyText"/>
      </w:pPr>
    </w:p>
    <w:p w:rsidR="001B5131" w:rsidP="00BF6530">
      <w:pPr>
        <w:pStyle w:val="BodyText"/>
      </w:pPr>
    </w:p>
    <w:p w:rsidR="00000000" w:rsidRPr="00BF6530" w:rsidP="00BF6530">
      <w:pPr>
        <w:pStyle w:val="Heading1"/>
      </w:pPr>
      <w:bookmarkStart w:id="3" w:name="O_191625"/>
      <w:bookmarkEnd w:id="3"/>
      <w:r w:rsidRPr="00BF6530">
        <w:t>Application of the Unit</w:t>
      </w:r>
    </w:p>
    <w:tbl>
      <w:tblPr>
        <w:tblW w:w="0" w:type="auto"/>
        <w:tblLayout w:type="fixed"/>
        <w:tblCellMar>
          <w:left w:w="62" w:type="dxa"/>
          <w:right w:w="62" w:type="dxa"/>
        </w:tblCellMar>
        <w:tblLook w:val="0000"/>
      </w:tblPr>
      <w:tblGrid>
        <w:gridCol w:w="2764"/>
        <w:gridCol w:w="5758"/>
      </w:tblGrid>
      <w:tr w:rsidTr="001B513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BodyText"/>
            </w:pPr>
          </w:p>
        </w:tc>
      </w:tr>
    </w:tbl>
    <w:p w:rsidR="001B5131" w:rsidP="00BF6530">
      <w:pPr>
        <w:pStyle w:val="BodyText"/>
      </w:pPr>
    </w:p>
    <w:p w:rsidR="001B5131" w:rsidP="00BF6530">
      <w:pPr>
        <w:pStyle w:val="BodyText"/>
      </w:pPr>
    </w:p>
    <w:p w:rsidR="00000000" w:rsidRPr="00BF6530" w:rsidP="00BF6530">
      <w:pPr>
        <w:pStyle w:val="Heading1"/>
      </w:pPr>
      <w:bookmarkStart w:id="4" w:name="O_276614"/>
      <w:bookmarkEnd w:id="4"/>
      <w:r w:rsidRPr="00BF6530">
        <w:t>Licensing/Regulatory Information</w:t>
      </w:r>
    </w:p>
    <w:p w:rsidR="00000000" w:rsidRPr="00BF6530" w:rsidP="00BF6530">
      <w:pPr>
        <w:pStyle w:val="BodyText"/>
      </w:pPr>
      <w:r w:rsidRPr="00BF6530">
        <w:t>Not Applicable</w:t>
      </w:r>
    </w:p>
    <w:p w:rsidR="00000000" w:rsidRPr="00BF6530" w:rsidP="00BF6530">
      <w:pPr>
        <w:pStyle w:val="AllowPageBreak"/>
      </w:pPr>
    </w:p>
    <w:p w:rsidR="00000000" w:rsidRPr="00BF6530" w:rsidP="00BF6530">
      <w:pPr>
        <w:pStyle w:val="Heading1"/>
      </w:pPr>
      <w:bookmarkStart w:id="5" w:name="O_191623"/>
      <w:bookmarkEnd w:id="5"/>
      <w:r w:rsidRPr="00BF6530">
        <w:t>Pre-Requisites</w:t>
      </w:r>
    </w:p>
    <w:tbl>
      <w:tblPr>
        <w:tblW w:w="0" w:type="auto"/>
        <w:tblLayout w:type="fixed"/>
        <w:tblCellMar>
          <w:left w:w="62" w:type="dxa"/>
          <w:right w:w="62" w:type="dxa"/>
        </w:tblCellMar>
        <w:tblLook w:val="0000"/>
      </w:tblPr>
      <w:tblGrid>
        <w:gridCol w:w="2775"/>
        <w:gridCol w:w="1295"/>
        <w:gridCol w:w="4452"/>
      </w:tblGrid>
      <w:tr w:rsidTr="001B513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p>
        </w:tc>
      </w:tr>
      <w:tr w:rsidTr="001B51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p>
        </w:tc>
      </w:tr>
      <w:tr w:rsidTr="001B51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BodyText"/>
            </w:pPr>
          </w:p>
        </w:tc>
      </w:tr>
    </w:tbl>
    <w:p w:rsidR="001B5131" w:rsidP="00BF6530">
      <w:pPr>
        <w:pStyle w:val="BodyText"/>
      </w:pPr>
    </w:p>
    <w:p w:rsidR="001B5131" w:rsidP="00BF6530">
      <w:pPr>
        <w:pStyle w:val="BodyText"/>
      </w:pPr>
    </w:p>
    <w:p w:rsidR="00000000" w:rsidRPr="00BF6530" w:rsidP="00BF6530">
      <w:pPr>
        <w:pStyle w:val="Heading1"/>
      </w:pPr>
      <w:bookmarkStart w:id="6" w:name="O_191622"/>
      <w:bookmarkEnd w:id="6"/>
      <w:r w:rsidRPr="00BF6530">
        <w:t>Employability Skills Information</w:t>
      </w:r>
    </w:p>
    <w:tbl>
      <w:tblPr>
        <w:tblW w:w="0" w:type="auto"/>
        <w:tblLayout w:type="fixed"/>
        <w:tblCellMar>
          <w:left w:w="62" w:type="dxa"/>
          <w:right w:w="62" w:type="dxa"/>
        </w:tblCellMar>
        <w:tblLook w:val="0000"/>
      </w:tblPr>
      <w:tblGrid>
        <w:gridCol w:w="2802"/>
        <w:gridCol w:w="5720"/>
      </w:tblGrid>
      <w:tr w:rsidTr="001B513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BodyText"/>
            </w:pPr>
            <w:r w:rsidRPr="00BF6530">
              <w:t>This unit contains employability skills.</w:t>
            </w:r>
          </w:p>
        </w:tc>
      </w:tr>
    </w:tbl>
    <w:p w:rsidR="001B5131" w:rsidP="00BF6530">
      <w:pPr>
        <w:pStyle w:val="BodyText"/>
      </w:pPr>
    </w:p>
    <w:p w:rsidR="001B5131" w:rsidP="00BF6530">
      <w:pPr>
        <w:pStyle w:val="BodyText"/>
      </w:pPr>
    </w:p>
    <w:p w:rsidR="00000000" w:rsidRPr="00BF6530" w:rsidP="00BF6530">
      <w:pPr>
        <w:pStyle w:val="Heading1"/>
      </w:pPr>
      <w:bookmarkStart w:id="7" w:name="O_286400"/>
      <w:bookmarkEnd w:id="7"/>
      <w:r w:rsidRPr="00BF6530">
        <w:t>Elements and Performance Criteria Pre-Content</w:t>
      </w:r>
    </w:p>
    <w:tbl>
      <w:tblPr>
        <w:tblW w:w="0" w:type="auto"/>
        <w:tblLayout w:type="fixed"/>
        <w:tblCellMar>
          <w:left w:w="62" w:type="dxa"/>
          <w:right w:w="62" w:type="dxa"/>
        </w:tblCellMar>
        <w:tblLook w:val="0000"/>
      </w:tblPr>
      <w:tblGrid>
        <w:gridCol w:w="2539"/>
        <w:gridCol w:w="5983"/>
      </w:tblGrid>
      <w:tr w:rsidTr="001B513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BodyText"/>
            </w:pPr>
            <w:r w:rsidRPr="00BF6530">
              <w:t>Performance criteria describe the performance needed to demonstrate achievement of the element. Where bold italicised text is used, further information is detailed in the required skills and</w:t>
            </w:r>
            <w:r w:rsidRPr="00BF6530">
              <w:t xml:space="preserve"> knowledge section and the range statement. Assessment of performance is to be consistent with the evidence guide.</w:t>
            </w:r>
          </w:p>
        </w:tc>
      </w:tr>
    </w:tbl>
    <w:p w:rsidR="00000000" w:rsidRPr="00BF6530" w:rsidP="00BF6530">
      <w:pPr>
        <w:pStyle w:val="BodyText"/>
      </w:pPr>
    </w:p>
    <w:p w:rsidR="00000000" w:rsidRPr="00BF6530" w:rsidP="00BF6530">
      <w:pPr>
        <w:pStyle w:val="AllowPageBreak"/>
      </w:pPr>
    </w:p>
    <w:p w:rsidR="00000000" w:rsidRPr="00BF6530" w:rsidP="00BF6530">
      <w:pPr>
        <w:pStyle w:val="Heading1"/>
      </w:pPr>
      <w:bookmarkStart w:id="8" w:name="O_233067"/>
      <w:bookmarkEnd w:id="8"/>
      <w:r w:rsidRPr="00BF6530">
        <w:t>Elements and Performance Criteria</w:t>
      </w:r>
    </w:p>
    <w:tbl>
      <w:tblPr>
        <w:tblW w:w="0" w:type="auto"/>
        <w:tblLayout w:type="fixed"/>
        <w:tblCellMar>
          <w:left w:w="62" w:type="dxa"/>
          <w:right w:w="62" w:type="dxa"/>
        </w:tblCellMar>
        <w:tblLook w:val="0000"/>
      </w:tblPr>
      <w:tblGrid>
        <w:gridCol w:w="2539"/>
        <w:gridCol w:w="5983"/>
      </w:tblGrid>
      <w:tr w:rsidTr="001B5131">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BodyText"/>
            </w:pPr>
            <w:r w:rsidRPr="00BF6530">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PERFORMANCE CRITERIA</w:t>
            </w:r>
          </w:p>
        </w:tc>
      </w:tr>
      <w:tr w:rsidTr="001B513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List"/>
              <w:rPr>
                <w:lang w:val="en-NZ"/>
              </w:rPr>
            </w:pPr>
            <w:r w:rsidRPr="00BF6530">
              <w:t>1.</w:t>
            </w:r>
            <w:r w:rsidRPr="00BF6530">
              <w:tab/>
              <w:t>Apply basic safety procedures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List2"/>
            </w:pPr>
            <w:r w:rsidRPr="00BF6530">
              <w:t>1.1.</w:t>
            </w:r>
            <w:r w:rsidRPr="00BF6530">
              <w:tab/>
            </w:r>
            <w:r w:rsidRPr="00BF6530">
              <w:t>Procedures to achieve a safe working environment are followed and maintained in line with occupational health and safety (OHS) regulations and requirements and according to worksite policy</w:t>
            </w:r>
          </w:p>
          <w:p w:rsidR="00000000" w:rsidRPr="00BF6530" w:rsidP="00BF6530">
            <w:pPr>
              <w:pStyle w:val="List2"/>
            </w:pPr>
            <w:r w:rsidRPr="00BF6530">
              <w:t>1.2.</w:t>
            </w:r>
            <w:r w:rsidRPr="00BF6530">
              <w:tab/>
              <w:t>All unsafe situations are recognised and reported according to</w:t>
            </w:r>
            <w:r w:rsidRPr="00BF6530">
              <w:t xml:space="preserve"> worksite policy</w:t>
            </w:r>
          </w:p>
          <w:p w:rsidR="00000000" w:rsidRPr="00BF6530" w:rsidP="00BF6530">
            <w:pPr>
              <w:pStyle w:val="List2"/>
            </w:pPr>
            <w:r w:rsidRPr="00BF6530">
              <w:t>1.3.</w:t>
            </w:r>
            <w:r w:rsidRPr="00BF6530">
              <w:tab/>
              <w:t>All breakdowns in relation to machinery and equipment are reported to supervisor or nominated persons</w:t>
            </w:r>
          </w:p>
          <w:p w:rsidR="00000000" w:rsidRPr="00BF6530" w:rsidP="00BF6530">
            <w:pPr>
              <w:pStyle w:val="List2"/>
            </w:pPr>
            <w:r w:rsidRPr="00BF6530">
              <w:t>1.4.</w:t>
            </w:r>
            <w:r w:rsidRPr="00BF6530">
              <w:tab/>
              <w:t>Fire and safety hazards are identified and precautions are taken or reported according to worksite policy and procedures</w:t>
            </w:r>
          </w:p>
          <w:p w:rsidR="00000000" w:rsidRPr="00BF6530" w:rsidP="00BF6530">
            <w:pPr>
              <w:pStyle w:val="List2"/>
            </w:pPr>
            <w:r w:rsidRPr="00BF6530">
              <w:t>1.5.</w:t>
            </w:r>
            <w:r w:rsidRPr="00BF6530">
              <w:tab/>
              <w:t>D</w:t>
            </w:r>
            <w:r w:rsidRPr="00BF6530">
              <w:t>angerous goods and substances are identified, handled and stored according to worksite policy and procedures and OHS requirements</w:t>
            </w:r>
          </w:p>
          <w:p w:rsidR="00000000" w:rsidRPr="00BF6530" w:rsidP="00BF6530">
            <w:pPr>
              <w:pStyle w:val="List2"/>
            </w:pPr>
            <w:r w:rsidRPr="00BF6530">
              <w:t>1.6.</w:t>
            </w:r>
            <w:r w:rsidRPr="00BF6530">
              <w:tab/>
              <w:t>Worksite policy regarding manual handling practice is followed</w:t>
            </w:r>
          </w:p>
          <w:p w:rsidR="00000000" w:rsidP="00BF6530">
            <w:pPr>
              <w:pStyle w:val="List2"/>
              <w:rPr>
                <w:lang w:val="en-NZ"/>
              </w:rPr>
            </w:pPr>
            <w:r w:rsidRPr="00BF6530">
              <w:t>1.7.</w:t>
            </w:r>
            <w:r w:rsidRPr="00BF6530">
              <w:tab/>
              <w:t>Participation in consultative arrangements establishe</w:t>
            </w:r>
            <w:r w:rsidRPr="00BF6530">
              <w:t>d by company for OHS is exercised</w:t>
            </w:r>
          </w:p>
        </w:tc>
      </w:tr>
      <w:tr w:rsidTr="001B513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List"/>
              <w:rPr>
                <w:lang w:val="en-NZ"/>
              </w:rPr>
            </w:pPr>
            <w:r w:rsidRPr="00BF6530">
              <w:t>2.</w:t>
            </w:r>
            <w:r w:rsidRPr="00BF6530">
              <w:tab/>
              <w:t>Apply emergency procedures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List2"/>
            </w:pPr>
            <w:r w:rsidRPr="00BF6530">
              <w:t>2.1.</w:t>
            </w:r>
            <w:r w:rsidRPr="00BF6530">
              <w:tab/>
              <w:t xml:space="preserve">Worksite policies and procedures regarding illness or accidents are identified and applied </w:t>
            </w:r>
          </w:p>
          <w:p w:rsidR="00000000" w:rsidRPr="00BF6530" w:rsidP="00BF6530">
            <w:pPr>
              <w:pStyle w:val="List2"/>
            </w:pPr>
            <w:r w:rsidRPr="00BF6530">
              <w:t>2.2.</w:t>
            </w:r>
            <w:r w:rsidRPr="00BF6530">
              <w:tab/>
              <w:t xml:space="preserve">Safety alarms are identified </w:t>
            </w:r>
          </w:p>
          <w:p w:rsidR="00000000" w:rsidRPr="00BF6530" w:rsidP="00BF6530">
            <w:pPr>
              <w:pStyle w:val="List2"/>
            </w:pPr>
            <w:r w:rsidRPr="00BF6530">
              <w:t>2.3.</w:t>
            </w:r>
            <w:r w:rsidRPr="00BF6530">
              <w:tab/>
            </w:r>
            <w:r w:rsidRPr="00BF6530">
              <w:t>Qualified persons are contacted in the event of accident or sickness of customers or staff and accident details are documented according to worksite accident/ injury procedures</w:t>
            </w:r>
          </w:p>
          <w:p w:rsidR="00000000" w:rsidRPr="00BF6530" w:rsidP="00BF6530">
            <w:pPr>
              <w:pStyle w:val="List2"/>
            </w:pPr>
            <w:r w:rsidRPr="00BF6530">
              <w:t>2.4.</w:t>
            </w:r>
            <w:r w:rsidRPr="00BF6530">
              <w:tab/>
              <w:t>Worksite evacuation procedures are identified and applied</w:t>
            </w:r>
          </w:p>
        </w:tc>
      </w:tr>
    </w:tbl>
    <w:p w:rsidR="001B5131" w:rsidP="00BF6530">
      <w:pPr>
        <w:pStyle w:val="BodyText"/>
      </w:pPr>
    </w:p>
    <w:p w:rsidR="001B5131" w:rsidP="00BF6530">
      <w:pPr>
        <w:pStyle w:val="BodyText"/>
      </w:pPr>
    </w:p>
    <w:p w:rsidR="00000000" w:rsidRPr="00BF6530" w:rsidP="00BF6530">
      <w:pPr>
        <w:pStyle w:val="Heading1"/>
      </w:pPr>
      <w:bookmarkStart w:id="9" w:name="O_257017"/>
      <w:bookmarkEnd w:id="9"/>
      <w:r w:rsidRPr="00BF6530">
        <w:t>Required Skills and Knowledge</w:t>
      </w:r>
    </w:p>
    <w:tbl>
      <w:tblPr>
        <w:tblW w:w="0" w:type="auto"/>
        <w:tblLayout w:type="fixed"/>
        <w:tblCellMar>
          <w:left w:w="62" w:type="dxa"/>
          <w:right w:w="62" w:type="dxa"/>
        </w:tblCellMar>
        <w:tblLook w:val="0000"/>
      </w:tblPr>
      <w:tblGrid>
        <w:gridCol w:w="8522"/>
      </w:tblGrid>
      <w:tr w:rsidTr="001B513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REQUIRED SKILLS AND KNOWLEDGE</w:t>
            </w:r>
          </w:p>
        </w:tc>
      </w:tr>
      <w:tr w:rsidTr="001B513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t>This section describes the skills and knowledge required for this unit.</w:t>
            </w:r>
          </w:p>
        </w:tc>
      </w:tr>
      <w:tr w:rsidTr="001B51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Required skills</w:t>
            </w:r>
          </w:p>
        </w:tc>
      </w:tr>
      <w:tr w:rsidTr="001B51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ListBullet"/>
            </w:pPr>
            <w:r w:rsidRPr="00BF6530">
              <w:t>collect, organise and understand information related to recognising and reporting situations</w:t>
            </w:r>
          </w:p>
          <w:p w:rsidR="00000000" w:rsidRPr="00BF6530" w:rsidP="00BF6530">
            <w:pPr>
              <w:pStyle w:val="ListBullet"/>
            </w:pPr>
            <w:r w:rsidRPr="00BF6530">
              <w:t>communicate ideas and information to reporting procedures (verbal and written)</w:t>
            </w:r>
          </w:p>
          <w:p w:rsidR="00000000" w:rsidRPr="00BF6530" w:rsidP="00BF6530">
            <w:pPr>
              <w:pStyle w:val="ListBullet"/>
            </w:pPr>
            <w:r w:rsidRPr="00BF6530">
              <w:t>plan and organise activities which implement and follow standard procedures</w:t>
            </w:r>
          </w:p>
          <w:p w:rsidR="00000000" w:rsidRPr="00BF6530" w:rsidP="00BF6530">
            <w:pPr>
              <w:pStyle w:val="ListBullet"/>
            </w:pPr>
            <w:r w:rsidRPr="00BF6530">
              <w:t>work with others and in a team by assisting and cooperating with team members</w:t>
            </w:r>
          </w:p>
          <w:p w:rsidR="00000000" w:rsidRPr="00BF6530" w:rsidP="00BF6530">
            <w:pPr>
              <w:pStyle w:val="ListBullet"/>
            </w:pPr>
            <w:r w:rsidRPr="00BF6530">
              <w:t xml:space="preserve">use mathematical ideas </w:t>
            </w:r>
            <w:r w:rsidRPr="00BF6530">
              <w:t>and techniques to document and report numbers for emergency procedures</w:t>
            </w:r>
          </w:p>
          <w:p w:rsidR="00000000" w:rsidRPr="00BF6530" w:rsidP="00BF6530">
            <w:pPr>
              <w:pStyle w:val="ListBullet"/>
            </w:pPr>
            <w:r w:rsidRPr="00BF6530">
              <w:t>establish diagnostic processes which recommend improvements for OHS issues</w:t>
            </w:r>
          </w:p>
          <w:p w:rsidR="00000000" w:rsidP="00BF6530">
            <w:pPr>
              <w:pStyle w:val="ListBullet"/>
              <w:rPr>
                <w:lang w:val="en-NZ"/>
              </w:rPr>
            </w:pPr>
            <w:r w:rsidRPr="00BF6530">
              <w:t>use workplace technology related to the use of technology to assist with safe work practices</w:t>
            </w:r>
          </w:p>
        </w:tc>
      </w:tr>
      <w:tr w:rsidTr="001B51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Required knowled</w:t>
            </w:r>
            <w:r w:rsidRPr="00BF6530">
              <w:rPr>
                <w:rStyle w:val="SpecialBold"/>
              </w:rPr>
              <w:t>ge</w:t>
            </w:r>
          </w:p>
        </w:tc>
      </w:tr>
      <w:tr w:rsidTr="001B51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BodyText"/>
            </w:pPr>
            <w:r w:rsidRPr="00BF6530">
              <w:t>General knowledge of:</w:t>
            </w:r>
          </w:p>
          <w:p w:rsidR="00000000" w:rsidRPr="00BF6530" w:rsidP="00BF6530">
            <w:pPr>
              <w:pStyle w:val="ListBullet"/>
            </w:pPr>
            <w:r w:rsidRPr="00BF6530">
              <w:t>the implications of OHS on efficiency, morale and customer relations</w:t>
            </w:r>
          </w:p>
          <w:p w:rsidR="00000000" w:rsidRPr="00BF6530" w:rsidP="00BF6530">
            <w:pPr>
              <w:pStyle w:val="ListBullet"/>
            </w:pPr>
            <w:r w:rsidRPr="00BF6530">
              <w:t>common automotive terminology</w:t>
            </w:r>
          </w:p>
          <w:p w:rsidR="00000000" w:rsidRPr="00BF6530" w:rsidP="00BF6530">
            <w:pPr>
              <w:pStyle w:val="ListBullet"/>
            </w:pPr>
            <w:r w:rsidRPr="00BF6530">
              <w:t>OHS regulations/requirements, equipment, material and personal safety requirements</w:t>
            </w:r>
          </w:p>
          <w:p w:rsidR="00000000" w:rsidRPr="00BF6530" w:rsidP="00BF6530">
            <w:pPr>
              <w:pStyle w:val="ListBullet"/>
            </w:pPr>
            <w:r w:rsidRPr="00BF6530">
              <w:t>safe manual handling theories and practices</w:t>
            </w:r>
          </w:p>
          <w:p w:rsidR="00000000" w:rsidRPr="00BF6530" w:rsidP="00BF6530">
            <w:pPr>
              <w:pStyle w:val="ListBullet"/>
            </w:pPr>
            <w:r w:rsidRPr="00BF6530">
              <w:t>the</w:t>
            </w:r>
            <w:r w:rsidRPr="00BF6530">
              <w:t xml:space="preserve"> selection and application of firefighting appliances</w:t>
            </w:r>
          </w:p>
          <w:p w:rsidR="00000000" w:rsidRPr="00BF6530" w:rsidP="00BF6530">
            <w:pPr>
              <w:pStyle w:val="ListBullet"/>
            </w:pPr>
            <w:r w:rsidRPr="00BF6530">
              <w:t>dangerous goods and hazardous chemicals handling processes</w:t>
            </w:r>
          </w:p>
          <w:p w:rsidR="00000000" w:rsidRPr="00BF6530" w:rsidP="00BF6530">
            <w:pPr>
              <w:pStyle w:val="ListBullet"/>
            </w:pPr>
            <w:r w:rsidRPr="00BF6530">
              <w:t>worksite reporting procedures</w:t>
            </w:r>
          </w:p>
        </w:tc>
      </w:tr>
    </w:tbl>
    <w:p w:rsidR="001B5131" w:rsidP="00BF6530">
      <w:pPr>
        <w:pStyle w:val="BodyText"/>
      </w:pPr>
    </w:p>
    <w:p w:rsidR="001B5131" w:rsidP="00BF6530">
      <w:pPr>
        <w:pStyle w:val="BodyText"/>
      </w:pPr>
    </w:p>
    <w:p w:rsidR="00000000" w:rsidRPr="00BF6530" w:rsidP="00BF6530">
      <w:pPr>
        <w:pStyle w:val="Heading1"/>
      </w:pPr>
      <w:bookmarkStart w:id="10" w:name="O_241051"/>
      <w:bookmarkEnd w:id="10"/>
      <w:r w:rsidRPr="00BF6530">
        <w:t>Evidence Guide</w:t>
      </w:r>
    </w:p>
    <w:tbl>
      <w:tblPr>
        <w:tblW w:w="9570" w:type="dxa"/>
        <w:tblLayout w:type="fixed"/>
        <w:tblCellMar>
          <w:left w:w="62" w:type="dxa"/>
          <w:right w:w="62" w:type="dxa"/>
        </w:tblCellMar>
        <w:tblLook w:val="0000"/>
      </w:tblPr>
      <w:tblGrid>
        <w:gridCol w:w="3908"/>
        <w:gridCol w:w="5662"/>
      </w:tblGrid>
      <w:tr w:rsidTr="001B513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EVIDENCE GUIDE</w:t>
            </w:r>
          </w:p>
        </w:tc>
      </w:tr>
      <w:tr w:rsidTr="001B513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t>The evidence guide provides advice on assessment and must be read in conjunction with the performance criteria, required skills and knowledge, range statement and the Assessment Guidelines for the Training Package.</w:t>
            </w:r>
          </w:p>
        </w:tc>
      </w:tr>
      <w:tr w:rsidTr="001B51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p>
        </w:tc>
      </w:tr>
      <w:tr w:rsidTr="001B51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Critical aspec</w:t>
            </w:r>
            <w:r w:rsidRPr="00BF653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BodyText"/>
            </w:pPr>
            <w:r w:rsidRPr="00BF6530">
              <w:t>It is essential that competence is fully observed and there is ability to transfer competence to changing circumstances and to respond to unusual situations in the critical aspe</w:t>
            </w:r>
            <w:r w:rsidRPr="00BF6530">
              <w:t>cts of:</w:t>
            </w:r>
          </w:p>
          <w:p w:rsidR="00000000" w:rsidRPr="00BF6530" w:rsidP="00BF6530">
            <w:pPr>
              <w:pStyle w:val="ListBullet"/>
            </w:pPr>
            <w:r w:rsidRPr="00BF6530">
              <w:t>communicating effectively with others involved in or affected by the work</w:t>
            </w:r>
          </w:p>
          <w:p w:rsidR="00000000" w:rsidRPr="00BF6530" w:rsidP="00BF6530">
            <w:pPr>
              <w:pStyle w:val="ListBullet"/>
            </w:pPr>
            <w:r w:rsidRPr="00BF6530">
              <w:t>identifying and assessing hazardous situations and rectifying, or reporting to the relevant persons</w:t>
            </w:r>
          </w:p>
          <w:p w:rsidR="00000000" w:rsidRPr="00BF6530" w:rsidP="00BF6530">
            <w:pPr>
              <w:pStyle w:val="ListBullet"/>
            </w:pPr>
            <w:r w:rsidRPr="00BF6530">
              <w:t>operating fire-fighting appliances</w:t>
            </w:r>
          </w:p>
          <w:p w:rsidR="00000000" w:rsidRPr="00BF6530" w:rsidP="00BF6530">
            <w:pPr>
              <w:pStyle w:val="ListBullet"/>
            </w:pPr>
            <w:r w:rsidRPr="00BF6530">
              <w:t>safely handling and storage of dangerous and/or hazardous goods and substances</w:t>
            </w:r>
          </w:p>
          <w:p w:rsidR="00000000" w:rsidRPr="00BF6530" w:rsidP="00BF6530">
            <w:pPr>
              <w:pStyle w:val="ListBullet"/>
            </w:pPr>
            <w:r w:rsidRPr="00BF6530">
              <w:t>applying safe manual handling practices</w:t>
            </w:r>
          </w:p>
          <w:p w:rsidR="00000000" w:rsidRPr="00BF6530" w:rsidP="00BF6530">
            <w:pPr>
              <w:pStyle w:val="ListBullet"/>
            </w:pPr>
            <w:r w:rsidRPr="00BF6530">
              <w:t xml:space="preserve">safely and effectively operating equipment and utilising materials over the full range of functions and processes for work undertaken on </w:t>
            </w:r>
            <w:r w:rsidRPr="00BF6530">
              <w:t>worksite</w:t>
            </w:r>
          </w:p>
          <w:p w:rsidR="00000000" w:rsidP="00BF6530">
            <w:pPr>
              <w:pStyle w:val="ListBullet"/>
              <w:rPr>
                <w:lang w:val="en-NZ"/>
              </w:rPr>
            </w:pPr>
            <w:r w:rsidRPr="00BF6530">
              <w:t>following worksite evacuation procedures.</w:t>
            </w:r>
          </w:p>
        </w:tc>
      </w:tr>
      <w:tr w:rsidTr="001B51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ListBullet"/>
            </w:pPr>
            <w:r w:rsidRPr="00BF6530">
              <w:t>Assessment of this unit must be completed on the job or in a simulated work environment which reflects a range of safe working practices.</w:t>
            </w:r>
          </w:p>
          <w:p w:rsidR="00000000" w:rsidRPr="00BF6530" w:rsidP="00BF6530">
            <w:pPr>
              <w:pStyle w:val="ListBullet"/>
            </w:pPr>
            <w:r w:rsidRPr="00BF6530">
              <w:t>The following sh</w:t>
            </w:r>
            <w:r w:rsidRPr="00BF6530">
              <w:t>ould be made available:</w:t>
            </w:r>
          </w:p>
          <w:p w:rsidR="00000000" w:rsidRPr="00BF6530" w:rsidP="00BF6530">
            <w:pPr>
              <w:pStyle w:val="ListBullet2"/>
            </w:pPr>
            <w:r w:rsidRPr="00BF6530">
              <w:t>a workplace or simulated workplace</w:t>
            </w:r>
          </w:p>
          <w:p w:rsidR="00000000" w:rsidRPr="00BF6530" w:rsidP="00BF6530">
            <w:pPr>
              <w:pStyle w:val="ListBullet2"/>
            </w:pPr>
            <w:r w:rsidRPr="00BF6530">
              <w:t>situations requiring safe working practices</w:t>
            </w:r>
          </w:p>
          <w:p w:rsidR="00000000" w:rsidRPr="00BF6530" w:rsidP="00BF6530">
            <w:pPr>
              <w:pStyle w:val="ListBullet2"/>
            </w:pPr>
            <w:r w:rsidRPr="00BF6530">
              <w:t>worksite or equivalent instructions on safe working practice</w:t>
            </w:r>
          </w:p>
          <w:p w:rsidR="00000000" w:rsidRPr="00BF6530" w:rsidP="00BF6530">
            <w:pPr>
              <w:pStyle w:val="ListBullet2"/>
            </w:pPr>
            <w:r w:rsidRPr="00BF6530">
              <w:t xml:space="preserve">hazardous chemicals and/or dangerous goods information </w:t>
            </w:r>
          </w:p>
          <w:p w:rsidR="00000000" w:rsidRPr="00BF6530" w:rsidP="00BF6530">
            <w:pPr>
              <w:pStyle w:val="ListBullet2"/>
            </w:pPr>
            <w:r w:rsidRPr="00BF6530">
              <w:t>materials, tooling and equipment</w:t>
            </w:r>
          </w:p>
          <w:p w:rsidR="00000000" w:rsidRPr="00BF6530" w:rsidP="00BF6530">
            <w:pPr>
              <w:pStyle w:val="ListBullet2"/>
            </w:pPr>
            <w:r w:rsidRPr="00BF6530">
              <w:t>firefighting appliances and fire test facilities.</w:t>
            </w:r>
          </w:p>
          <w:p w:rsidR="00000000" w:rsidP="00BF6530">
            <w:pPr>
              <w:pStyle w:val="ListBullet"/>
              <w:rPr>
                <w:lang w:val="en-NZ"/>
              </w:rPr>
            </w:pPr>
            <w:r w:rsidRPr="00BF6530">
              <w:t>This unit may be assessed in conjunction with all units which form part of the normal job role.</w:t>
            </w:r>
          </w:p>
        </w:tc>
      </w:tr>
      <w:tr w:rsidTr="001B51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t>It is preferable that assessment reflects a process rather than an event and occurs over a period of time to cover varying circumstances. Evidence of performance may be provided by customers, team leaders/members or other persons, subject to agreed authent</w:t>
            </w:r>
            <w:r w:rsidRPr="00BF6530">
              <w:t>ication arrangements.</w:t>
            </w:r>
          </w:p>
        </w:tc>
      </w:tr>
      <w:tr w:rsidTr="001B51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BodyText"/>
            </w:pPr>
          </w:p>
        </w:tc>
      </w:tr>
    </w:tbl>
    <w:p w:rsidR="001B5131" w:rsidP="00BF6530">
      <w:pPr>
        <w:pStyle w:val="BodyText"/>
      </w:pPr>
    </w:p>
    <w:p w:rsidR="001B5131" w:rsidP="00BF6530">
      <w:pPr>
        <w:pStyle w:val="BodyText"/>
      </w:pPr>
    </w:p>
    <w:p w:rsidR="00000000" w:rsidRPr="00BF6530" w:rsidP="00BF6530">
      <w:pPr>
        <w:pStyle w:val="Heading1"/>
      </w:pPr>
      <w:bookmarkStart w:id="11" w:name="O_249034"/>
      <w:bookmarkEnd w:id="11"/>
      <w:r w:rsidRPr="00BF6530">
        <w:t>Range Statement</w:t>
      </w:r>
    </w:p>
    <w:tbl>
      <w:tblPr>
        <w:tblW w:w="0" w:type="auto"/>
        <w:tblLayout w:type="fixed"/>
        <w:tblCellMar>
          <w:left w:w="62" w:type="dxa"/>
          <w:right w:w="62" w:type="dxa"/>
        </w:tblCellMar>
        <w:tblLook w:val="0000"/>
      </w:tblPr>
      <w:tblGrid>
        <w:gridCol w:w="3598"/>
        <w:gridCol w:w="4924"/>
      </w:tblGrid>
      <w:tr w:rsidTr="001B513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RANGE STATEMENT</w:t>
            </w:r>
          </w:p>
        </w:tc>
      </w:tr>
      <w:tr w:rsidTr="001B51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t>The range statement relates to the unit of competency as a whole. It allows for different work environments and situations that may affect p</w:t>
            </w:r>
            <w:r w:rsidRPr="00BF6530">
              <w:t>erformance. Bold italicised wording, if used in the performance criteria, is detailed below. Essential operating conditions that may be present with training and assessment (depending on the work situation, needs of the candidate, accessibility of the item</w:t>
            </w:r>
            <w:r w:rsidRPr="00BF6530">
              <w:t>, and local industry and regional contexts) may also be included.</w:t>
            </w:r>
          </w:p>
        </w:tc>
      </w:tr>
      <w:tr w:rsidTr="001B5131">
        <w:tblPrEx>
          <w:tblW w:w="0" w:type="auto"/>
          <w:tblLayout w:type="fixed"/>
          <w:tblCellMar>
            <w:left w:w="62" w:type="dxa"/>
            <w:right w:w="62" w:type="dxa"/>
          </w:tblCellMar>
          <w:tblLook w:val="0000"/>
        </w:tblPrEx>
        <w:tc>
          <w:tcPr>
            <w:tcW w:w="3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Hazards</w:t>
            </w:r>
          </w:p>
        </w:tc>
        <w:tc>
          <w:tcPr>
            <w:tcW w:w="4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BodyText"/>
            </w:pPr>
            <w:r w:rsidRPr="00BF6530">
              <w:t>Unsafe situations may include, but are not limited to:</w:t>
            </w:r>
          </w:p>
          <w:p w:rsidR="00000000" w:rsidP="00BF6530">
            <w:pPr>
              <w:pStyle w:val="ListBullet"/>
              <w:rPr>
                <w:lang w:val="en-NZ"/>
              </w:rPr>
            </w:pPr>
            <w:r w:rsidRPr="00BF6530">
              <w:t xml:space="preserve">sharp cutting tooling and instruments, electricity and water, toxic substances, </w:t>
            </w:r>
            <w:r w:rsidRPr="00BF6530">
              <w:t>damaged packing material or containers, broken or damaged equipment, flammable materials and fire hazards, lifting practices, spillages, waste and debris especially on floors, ladders, trolleys and glue guns/burns</w:t>
            </w:r>
          </w:p>
        </w:tc>
      </w:tr>
      <w:tr w:rsidTr="001B5131">
        <w:tblPrEx>
          <w:tblW w:w="0" w:type="auto"/>
          <w:tblLayout w:type="fixed"/>
          <w:tblCellMar>
            <w:left w:w="62" w:type="dxa"/>
            <w:right w:w="62" w:type="dxa"/>
          </w:tblCellMar>
          <w:tblLook w:val="0000"/>
        </w:tblPrEx>
        <w:tc>
          <w:tcPr>
            <w:tcW w:w="3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Emergency procedures</w:t>
            </w:r>
          </w:p>
        </w:tc>
        <w:tc>
          <w:tcPr>
            <w:tcW w:w="4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BodyText"/>
            </w:pPr>
            <w:r w:rsidRPr="00BF6530">
              <w:t>Emergency procedures</w:t>
            </w:r>
            <w:r w:rsidRPr="00BF6530">
              <w:t xml:space="preserve"> may include:</w:t>
            </w:r>
          </w:p>
          <w:p w:rsidR="00000000" w:rsidP="00BF6530">
            <w:pPr>
              <w:pStyle w:val="ListBullet"/>
              <w:rPr>
                <w:lang w:val="en-NZ"/>
              </w:rPr>
            </w:pPr>
            <w:r w:rsidRPr="00BF6530">
              <w:t>sickness, accidents, fire or store evacuation involving staff or customers</w:t>
            </w:r>
          </w:p>
        </w:tc>
      </w:tr>
      <w:tr w:rsidTr="001B5131">
        <w:tblPrEx>
          <w:tblW w:w="0" w:type="auto"/>
          <w:tblLayout w:type="fixed"/>
          <w:tblCellMar>
            <w:left w:w="62" w:type="dxa"/>
            <w:right w:w="62" w:type="dxa"/>
          </w:tblCellMar>
          <w:tblLook w:val="0000"/>
        </w:tblPrEx>
        <w:tc>
          <w:tcPr>
            <w:tcW w:w="3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Policies and procedures</w:t>
            </w:r>
          </w:p>
        </w:tc>
        <w:tc>
          <w:tcPr>
            <w:tcW w:w="4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BodyText"/>
            </w:pPr>
            <w:r w:rsidRPr="00BF6530">
              <w:t>Worksite policies and procedures may include:</w:t>
            </w:r>
          </w:p>
          <w:p w:rsidR="00000000" w:rsidP="00BF6530">
            <w:pPr>
              <w:pStyle w:val="ListBullet"/>
              <w:rPr>
                <w:lang w:val="en-NZ"/>
              </w:rPr>
            </w:pPr>
            <w:r w:rsidRPr="00BF6530">
              <w:t xml:space="preserve">hazard policies and procedures, emergency, fire and accident procedures, personal </w:t>
            </w:r>
            <w:r w:rsidRPr="00BF6530">
              <w:t>safety procedures, procedures for the use of personal protective clothing and equipment, use of motor vehicles, resolution procedures, job procedures and work instructions</w:t>
            </w:r>
          </w:p>
        </w:tc>
      </w:tr>
      <w:tr w:rsidTr="001B5131">
        <w:tblPrEx>
          <w:tblW w:w="0" w:type="auto"/>
          <w:tblLayout w:type="fixed"/>
          <w:tblCellMar>
            <w:left w:w="62" w:type="dxa"/>
            <w:right w:w="62" w:type="dxa"/>
          </w:tblCellMar>
          <w:tblLook w:val="0000"/>
        </w:tblPrEx>
        <w:tc>
          <w:tcPr>
            <w:tcW w:w="3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Legislative requirements</w:t>
            </w:r>
          </w:p>
        </w:tc>
        <w:tc>
          <w:tcPr>
            <w:tcW w:w="4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BodyText"/>
            </w:pPr>
            <w:r w:rsidRPr="00BF6530">
              <w:t>Legislative requirements may include:</w:t>
            </w:r>
          </w:p>
          <w:p w:rsidR="00000000" w:rsidRPr="00BF6530" w:rsidP="00BF6530">
            <w:pPr>
              <w:pStyle w:val="ListBullet"/>
            </w:pPr>
            <w:r w:rsidRPr="00BF6530">
              <w:t>state/territory OHS</w:t>
            </w:r>
            <w:r w:rsidRPr="00BF6530">
              <w:t xml:space="preserve"> legislation</w:t>
            </w:r>
          </w:p>
          <w:p w:rsidR="00000000" w:rsidP="00BF6530">
            <w:pPr>
              <w:pStyle w:val="ListBullet"/>
              <w:rPr>
                <w:lang w:val="en-NZ"/>
              </w:rPr>
            </w:pPr>
            <w:r w:rsidRPr="00BF6530">
              <w:t>national/state/territory codes of practice</w:t>
            </w:r>
          </w:p>
        </w:tc>
      </w:tr>
      <w:tr w:rsidTr="001B5131">
        <w:tblPrEx>
          <w:tblW w:w="0" w:type="auto"/>
          <w:tblLayout w:type="fixed"/>
          <w:tblCellMar>
            <w:left w:w="62" w:type="dxa"/>
            <w:right w:w="62" w:type="dxa"/>
          </w:tblCellMar>
          <w:tblLook w:val="0000"/>
        </w:tblPrEx>
        <w:tc>
          <w:tcPr>
            <w:tcW w:w="3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OHS procedures</w:t>
            </w:r>
          </w:p>
        </w:tc>
        <w:tc>
          <w:tcPr>
            <w:tcW w:w="4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BodyText"/>
            </w:pPr>
            <w:r w:rsidRPr="00BF6530">
              <w:t>OHS procedures may include:</w:t>
            </w:r>
          </w:p>
          <w:p w:rsidR="00000000" w:rsidP="00BF6530">
            <w:pPr>
              <w:pStyle w:val="ListBullet"/>
              <w:rPr>
                <w:lang w:val="en-NZ"/>
              </w:rPr>
            </w:pPr>
            <w:r w:rsidRPr="00BF6530">
              <w:t>safe manual handling and lifting, customers, staff, equipment/tooling, premises and stock</w:t>
            </w:r>
          </w:p>
        </w:tc>
      </w:tr>
      <w:tr w:rsidTr="001B5131">
        <w:tblPrEx>
          <w:tblW w:w="0" w:type="auto"/>
          <w:tblLayout w:type="fixed"/>
          <w:tblCellMar>
            <w:left w:w="62" w:type="dxa"/>
            <w:right w:w="62" w:type="dxa"/>
          </w:tblCellMar>
          <w:tblLook w:val="0000"/>
        </w:tblPrEx>
        <w:tc>
          <w:tcPr>
            <w:tcW w:w="3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Communications</w:t>
            </w:r>
            <w:r w:rsidRPr="00BF6530">
              <w:t xml:space="preserve"> </w:t>
            </w:r>
          </w:p>
        </w:tc>
        <w:tc>
          <w:tcPr>
            <w:tcW w:w="4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BodyText"/>
            </w:pPr>
            <w:r w:rsidRPr="00BF6530">
              <w:t>Communications may be:</w:t>
            </w:r>
          </w:p>
          <w:p w:rsidR="00000000" w:rsidP="00BF6530">
            <w:pPr>
              <w:pStyle w:val="ListBullet"/>
              <w:rPr>
                <w:lang w:val="en-NZ"/>
              </w:rPr>
            </w:pPr>
            <w:r w:rsidRPr="00BF6530">
              <w:t>verbal, written, by telephone or by other means</w:t>
            </w:r>
          </w:p>
        </w:tc>
      </w:tr>
      <w:tr w:rsidTr="001B5131">
        <w:tblPrEx>
          <w:tblW w:w="0" w:type="auto"/>
          <w:tblLayout w:type="fixed"/>
          <w:tblCellMar>
            <w:left w:w="62" w:type="dxa"/>
            <w:right w:w="62" w:type="dxa"/>
          </w:tblCellMar>
          <w:tblLook w:val="0000"/>
        </w:tblPrEx>
        <w:tc>
          <w:tcPr>
            <w:tcW w:w="3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Information</w:t>
            </w:r>
            <w:r w:rsidRPr="00BF6530">
              <w:t>/</w:t>
            </w:r>
            <w:r w:rsidRPr="00BF6530">
              <w:rPr>
                <w:rStyle w:val="SpecialBold"/>
              </w:rPr>
              <w:t>documents</w:t>
            </w:r>
          </w:p>
        </w:tc>
        <w:tc>
          <w:tcPr>
            <w:tcW w:w="4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BodyText"/>
            </w:pPr>
            <w:r w:rsidRPr="00BF6530">
              <w:t>Information/documents may include:</w:t>
            </w:r>
          </w:p>
          <w:p w:rsidR="00000000" w:rsidRPr="00BF6530" w:rsidP="00BF6530">
            <w:pPr>
              <w:pStyle w:val="ListBullet"/>
            </w:pPr>
            <w:r w:rsidRPr="00BF6530">
              <w:t>worksite documentation for OHS, general duty of care, emergency procedures, safe working practices, enterprise operating procedures, customer require</w:t>
            </w:r>
            <w:r w:rsidRPr="00BF6530">
              <w:t>ments and industry/workplace codes of practice</w:t>
            </w:r>
          </w:p>
        </w:tc>
      </w:tr>
    </w:tbl>
    <w:p w:rsidR="001B5131" w:rsidP="00BF6530">
      <w:pPr>
        <w:pStyle w:val="BodyText"/>
      </w:pPr>
    </w:p>
    <w:p w:rsidR="001B5131" w:rsidP="00BF6530">
      <w:pPr>
        <w:pStyle w:val="BodyText"/>
      </w:pPr>
    </w:p>
    <w:p w:rsidR="00000000" w:rsidRPr="00BF6530" w:rsidP="00BF6530">
      <w:pPr>
        <w:pStyle w:val="Heading1"/>
      </w:pPr>
      <w:bookmarkStart w:id="12" w:name="O_191627"/>
      <w:bookmarkEnd w:id="12"/>
      <w:r w:rsidRPr="00BF6530">
        <w:t>Unit Sector(s)</w:t>
      </w:r>
    </w:p>
    <w:tbl>
      <w:tblPr>
        <w:tblW w:w="0" w:type="auto"/>
        <w:tblLayout w:type="fixed"/>
        <w:tblCellMar>
          <w:left w:w="62" w:type="dxa"/>
          <w:right w:w="62" w:type="dxa"/>
        </w:tblCellMar>
        <w:tblLook w:val="0000"/>
      </w:tblPr>
      <w:tblGrid>
        <w:gridCol w:w="2614"/>
        <w:gridCol w:w="5908"/>
      </w:tblGrid>
      <w:tr w:rsidTr="001B5131">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BodyText"/>
            </w:pPr>
            <w:r w:rsidRPr="00BF6530">
              <w:t>Common</w:t>
            </w:r>
          </w:p>
        </w:tc>
      </w:tr>
    </w:tbl>
    <w:p w:rsidR="001B5131" w:rsidP="00BF6530">
      <w:pPr>
        <w:pStyle w:val="BodyText"/>
      </w:pPr>
    </w:p>
    <w:p w:rsidR="001B5131" w:rsidP="00BF6530">
      <w:pPr>
        <w:pStyle w:val="BodyText"/>
      </w:pPr>
    </w:p>
    <w:p w:rsidR="00000000" w:rsidRPr="00BF6530" w:rsidP="00BF6530">
      <w:pPr>
        <w:pStyle w:val="Heading1"/>
      </w:pPr>
      <w:bookmarkStart w:id="13" w:name="O_191624"/>
      <w:bookmarkEnd w:id="13"/>
      <w:r w:rsidRPr="00BF6530">
        <w:t>Co-requisite units</w:t>
      </w:r>
    </w:p>
    <w:tbl>
      <w:tblPr>
        <w:tblW w:w="0" w:type="auto"/>
        <w:tblLayout w:type="fixed"/>
        <w:tblCellMar>
          <w:left w:w="62" w:type="dxa"/>
          <w:right w:w="62" w:type="dxa"/>
        </w:tblCellMar>
        <w:tblLook w:val="0000"/>
      </w:tblPr>
      <w:tblGrid>
        <w:gridCol w:w="2641"/>
        <w:gridCol w:w="1322"/>
        <w:gridCol w:w="4559"/>
      </w:tblGrid>
      <w:tr w:rsidTr="001B513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p>
        </w:tc>
      </w:tr>
      <w:tr w:rsidTr="001B51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p>
        </w:tc>
      </w:tr>
      <w:tr w:rsidTr="001B51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BodyText"/>
            </w:pPr>
          </w:p>
        </w:tc>
      </w:tr>
    </w:tbl>
    <w:p w:rsidR="001B5131" w:rsidP="00BF6530">
      <w:pPr>
        <w:pStyle w:val="BodyText"/>
      </w:pPr>
    </w:p>
    <w:p w:rsidR="001B5131" w:rsidP="00BF6530">
      <w:pPr>
        <w:pStyle w:val="BodyText"/>
      </w:pPr>
    </w:p>
    <w:p w:rsidR="00000000" w:rsidRPr="00BF6530" w:rsidP="00BF6530">
      <w:pPr>
        <w:pStyle w:val="Heading1"/>
      </w:pPr>
      <w:bookmarkStart w:id="14" w:name="O_191626"/>
      <w:bookmarkEnd w:id="14"/>
      <w:r w:rsidRPr="00BF6530">
        <w:t>Competency field</w:t>
      </w:r>
    </w:p>
    <w:tbl>
      <w:tblPr>
        <w:tblW w:w="0" w:type="auto"/>
        <w:tblLayout w:type="fixed"/>
        <w:tblCellMar>
          <w:left w:w="62" w:type="dxa"/>
          <w:right w:w="62" w:type="dxa"/>
        </w:tblCellMar>
        <w:tblLook w:val="0000"/>
      </w:tblPr>
      <w:tblGrid>
        <w:gridCol w:w="2784"/>
        <w:gridCol w:w="5738"/>
      </w:tblGrid>
      <w:tr w:rsidTr="001B513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30">
            <w:pPr>
              <w:pStyle w:val="BodyText"/>
              <w:rPr>
                <w:lang w:val="en-NZ"/>
              </w:rPr>
            </w:pPr>
            <w:r w:rsidRPr="00BF653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30" w:rsidP="00BF6530">
            <w:pPr>
              <w:pStyle w:val="BodyText"/>
            </w:pPr>
          </w:p>
        </w:tc>
      </w:tr>
    </w:tbl>
    <w:p w:rsidR="001B5131" w:rsidP="00BF6530">
      <w:pPr>
        <w:pStyle w:val="BodyText"/>
      </w:pPr>
    </w:p>
    <w:p w:rsidR="001B5131" w:rsidP="00BF6530">
      <w:pPr>
        <w:pStyle w:val="BodyText"/>
      </w:pPr>
    </w:p>
    <w:p w:rsidR="00000000" w:rsidRPr="00BF6530" w:rsidP="00BF6530"/>
    <w:sectPr w:rsidSect="00BF65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5131" w:rsidP="001B51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131" w:rsidP="00BF65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B5131" w:rsidP="00BF65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B5131" w:rsidP="00BF65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5131" w:rsidP="001B51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131" w:rsidP="00BF6530">
    <w:pPr>
      <w:pStyle w:val="Header"/>
      <w:framePr w:wrap="around"/>
    </w:pPr>
    <w:r>
      <w:fldChar w:fldCharType="begin"/>
    </w:r>
    <w:r>
      <w:instrText xml:space="preserve"> TITLE   \* MERGEFORMAT </w:instrText>
    </w:r>
    <w:r>
      <w:fldChar w:fldCharType="separate"/>
    </w:r>
    <w:r>
      <w:t>AURC270103A Apply safe working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B5131" w:rsidP="00BF65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8247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6416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005C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5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6530"/>
    <w:pPr>
      <w:spacing w:before="360" w:after="60"/>
      <w:outlineLvl w:val="0"/>
    </w:pPr>
    <w:rPr>
      <w:sz w:val="32"/>
    </w:rPr>
  </w:style>
  <w:style w:type="paragraph" w:styleId="Heading2">
    <w:name w:val="heading 2"/>
    <w:basedOn w:val="HeadingBase"/>
    <w:next w:val="BodyText"/>
    <w:link w:val="Heading2Char"/>
    <w:qFormat/>
    <w:rsid w:val="00BF6530"/>
    <w:pPr>
      <w:keepLines/>
      <w:spacing w:before="240" w:after="120"/>
      <w:outlineLvl w:val="1"/>
    </w:pPr>
    <w:rPr>
      <w:sz w:val="28"/>
      <w:szCs w:val="40"/>
    </w:rPr>
  </w:style>
  <w:style w:type="paragraph" w:styleId="Heading3">
    <w:name w:val="heading 3"/>
    <w:basedOn w:val="HeadingBase"/>
    <w:next w:val="BodyText"/>
    <w:link w:val="Heading3Char"/>
    <w:qFormat/>
    <w:rsid w:val="00BF6530"/>
    <w:pPr>
      <w:spacing w:before="180" w:after="120"/>
      <w:outlineLvl w:val="2"/>
    </w:pPr>
    <w:rPr>
      <w:spacing w:val="-10"/>
      <w:kern w:val="32"/>
    </w:rPr>
  </w:style>
  <w:style w:type="paragraph" w:styleId="Heading4">
    <w:name w:val="heading 4"/>
    <w:basedOn w:val="HeadingBase"/>
    <w:next w:val="BodyText"/>
    <w:link w:val="Heading4Char"/>
    <w:qFormat/>
    <w:rsid w:val="00BF6530"/>
    <w:pPr>
      <w:spacing w:before="160" w:after="120"/>
      <w:outlineLvl w:val="3"/>
    </w:pPr>
    <w:rPr>
      <w:sz w:val="22"/>
    </w:rPr>
  </w:style>
  <w:style w:type="paragraph" w:styleId="Heading5">
    <w:name w:val="heading 5"/>
    <w:basedOn w:val="HeadingBase"/>
    <w:next w:val="Normal"/>
    <w:link w:val="Heading5Char"/>
    <w:qFormat/>
    <w:rsid w:val="00BF6530"/>
    <w:pPr>
      <w:spacing w:before="80"/>
      <w:outlineLvl w:val="4"/>
    </w:pPr>
    <w:rPr>
      <w:color w:val="918585"/>
      <w:sz w:val="20"/>
    </w:rPr>
  </w:style>
  <w:style w:type="paragraph" w:styleId="Heading6">
    <w:name w:val="heading 6"/>
    <w:basedOn w:val="HeadingBase"/>
    <w:next w:val="Normal"/>
    <w:link w:val="Heading6Char"/>
    <w:qFormat/>
    <w:rsid w:val="00BF6530"/>
    <w:pPr>
      <w:spacing w:before="60"/>
      <w:outlineLvl w:val="5"/>
    </w:pPr>
    <w:rPr>
      <w:color w:val="918585"/>
      <w:sz w:val="20"/>
    </w:rPr>
  </w:style>
  <w:style w:type="paragraph" w:styleId="Heading7">
    <w:name w:val="heading 7"/>
    <w:basedOn w:val="Normal"/>
    <w:next w:val="Normal"/>
    <w:link w:val="Heading7Char"/>
    <w:qFormat/>
    <w:rsid w:val="00BF6530"/>
    <w:pPr>
      <w:ind w:left="720"/>
      <w:outlineLvl w:val="6"/>
    </w:pPr>
    <w:rPr>
      <w:i/>
    </w:rPr>
  </w:style>
  <w:style w:type="paragraph" w:styleId="Heading8">
    <w:name w:val="heading 8"/>
    <w:basedOn w:val="Normal"/>
    <w:next w:val="Normal"/>
    <w:link w:val="Heading8Char"/>
    <w:qFormat/>
    <w:rsid w:val="00BF6530"/>
    <w:pPr>
      <w:ind w:left="720"/>
      <w:outlineLvl w:val="7"/>
    </w:pPr>
    <w:rPr>
      <w:i/>
    </w:rPr>
  </w:style>
  <w:style w:type="paragraph" w:styleId="Heading9">
    <w:name w:val="heading 9"/>
    <w:basedOn w:val="Normal"/>
    <w:next w:val="Normal"/>
    <w:link w:val="Heading9Char"/>
    <w:qFormat/>
    <w:rsid w:val="00BF6530"/>
    <w:pPr>
      <w:ind w:left="720"/>
      <w:outlineLvl w:val="8"/>
    </w:pPr>
    <w:rPr>
      <w:i/>
    </w:rPr>
  </w:style>
  <w:style w:type="character" w:default="1" w:styleId="DefaultParagraphFont">
    <w:name w:val="Default Paragraph Font"/>
    <w:uiPriority w:val="1"/>
    <w:unhideWhenUsed/>
    <w:rsid w:val="00BF65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530"/>
  </w:style>
  <w:style w:type="character" w:customStyle="1" w:styleId="Heading1Char">
    <w:name w:val="Heading 1 Char"/>
    <w:basedOn w:val="DefaultParagraphFont"/>
    <w:link w:val="Heading1"/>
    <w:rsid w:val="00BF6530"/>
    <w:rPr>
      <w:rFonts w:ascii="Times New Roman" w:eastAsia="Times New Roman" w:hAnsi="Times New Roman" w:cs="Times New Roman"/>
      <w:b/>
      <w:sz w:val="32"/>
      <w:szCs w:val="20"/>
      <w:lang w:eastAsia="en-US"/>
    </w:rPr>
  </w:style>
  <w:style w:type="paragraph" w:styleId="BodyText">
    <w:name w:val="Body Text"/>
    <w:basedOn w:val="Normal"/>
    <w:link w:val="BodyTextChar"/>
    <w:rsid w:val="00BF65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6530"/>
    <w:rPr>
      <w:rFonts w:ascii="Times New Roman" w:eastAsia="Times New Roman" w:hAnsi="Times New Roman" w:cs="Times New Roman"/>
      <w:sz w:val="24"/>
      <w:lang w:val="en-US" w:eastAsia="en-US"/>
    </w:rPr>
  </w:style>
  <w:style w:type="paragraph" w:styleId="Footer">
    <w:name w:val="footer"/>
    <w:basedOn w:val="Normal"/>
    <w:link w:val="FooterChar"/>
    <w:rsid w:val="00BF65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530"/>
    <w:rPr>
      <w:rFonts w:ascii="Times New Roman" w:eastAsia="Times New Roman" w:hAnsi="Times New Roman" w:cs="Times New Roman"/>
      <w:sz w:val="16"/>
      <w:lang w:val="en-US" w:eastAsia="en-US"/>
    </w:rPr>
  </w:style>
  <w:style w:type="paragraph" w:styleId="List">
    <w:name w:val="List"/>
    <w:basedOn w:val="BodyText"/>
    <w:next w:val="BodyText"/>
    <w:rsid w:val="00BF6530"/>
    <w:pPr>
      <w:tabs>
        <w:tab w:val="left" w:pos="340"/>
      </w:tabs>
      <w:spacing w:before="60" w:after="60"/>
      <w:ind w:left="340" w:hanging="340"/>
    </w:pPr>
  </w:style>
  <w:style w:type="paragraph" w:styleId="ListBullet">
    <w:name w:val="List Bullet"/>
    <w:basedOn w:val="List"/>
    <w:rsid w:val="00BF6530"/>
    <w:pPr>
      <w:numPr>
        <w:numId w:val="13"/>
      </w:numPr>
      <w:tabs>
        <w:tab w:val="clear" w:pos="340"/>
      </w:tabs>
      <w:spacing w:before="40" w:after="40"/>
    </w:pPr>
  </w:style>
  <w:style w:type="character" w:customStyle="1" w:styleId="SpecialBold">
    <w:name w:val="Special Bold"/>
    <w:basedOn w:val="DefaultParagraphFont"/>
    <w:rsid w:val="00BF6530"/>
    <w:rPr>
      <w:b/>
      <w:spacing w:val="0"/>
    </w:rPr>
  </w:style>
  <w:style w:type="paragraph" w:styleId="ListBullet2">
    <w:name w:val="List Bullet 2"/>
    <w:basedOn w:val="List2"/>
    <w:rsid w:val="00BF6530"/>
    <w:pPr>
      <w:numPr>
        <w:numId w:val="14"/>
      </w:numPr>
      <w:tabs>
        <w:tab w:val="clear" w:pos="680"/>
      </w:tabs>
    </w:pPr>
  </w:style>
  <w:style w:type="paragraph" w:styleId="Header">
    <w:name w:val="header"/>
    <w:basedOn w:val="Normal"/>
    <w:link w:val="HeaderChar"/>
    <w:rsid w:val="00BF65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5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6530"/>
    <w:pPr>
      <w:spacing w:before="240" w:after="120"/>
      <w:outlineLvl w:val="0"/>
    </w:pPr>
    <w:rPr>
      <w:rFonts w:ascii="Times New Roman" w:hAnsi="Times New Roman"/>
      <w:b/>
      <w:sz w:val="28"/>
    </w:rPr>
  </w:style>
  <w:style w:type="paragraph" w:customStyle="1" w:styleId="AllowPageBreak">
    <w:name w:val="AllowPageBreak"/>
    <w:rsid w:val="00BF65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6530"/>
    <w:pPr>
      <w:tabs>
        <w:tab w:val="left" w:pos="680"/>
      </w:tabs>
      <w:spacing w:before="60" w:after="60"/>
      <w:ind w:left="680" w:hanging="340"/>
    </w:pPr>
  </w:style>
  <w:style w:type="character" w:customStyle="1" w:styleId="Heading2Char">
    <w:name w:val="Heading 2 Char"/>
    <w:basedOn w:val="DefaultParagraphFont"/>
    <w:link w:val="Heading2"/>
    <w:rsid w:val="00BF65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5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5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5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5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5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65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6530"/>
    <w:rPr>
      <w:rFonts w:ascii="Courier New" w:eastAsia="Times New Roman" w:hAnsi="Courier New" w:cs="Times New Roman"/>
      <w:i/>
      <w:szCs w:val="20"/>
      <w:lang w:val="en-US" w:eastAsia="en-US"/>
    </w:rPr>
  </w:style>
  <w:style w:type="paragraph" w:customStyle="1" w:styleId="HeadingBase">
    <w:name w:val="Heading Base"/>
    <w:rsid w:val="00BF65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530"/>
    <w:pPr>
      <w:tabs>
        <w:tab w:val="right" w:leader="dot" w:pos="9072"/>
      </w:tabs>
      <w:ind w:left="567"/>
    </w:pPr>
    <w:rPr>
      <w:szCs w:val="22"/>
    </w:rPr>
  </w:style>
  <w:style w:type="paragraph" w:customStyle="1" w:styleId="TOCBase">
    <w:name w:val="TOC Base"/>
    <w:rsid w:val="00BF65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530"/>
    <w:pPr>
      <w:tabs>
        <w:tab w:val="right" w:leader="dot" w:pos="9072"/>
      </w:tabs>
      <w:spacing w:before="40" w:after="40"/>
      <w:ind w:left="284"/>
    </w:pPr>
    <w:rPr>
      <w:rFonts w:ascii="Times New Roman" w:hAnsi="Times New Roman"/>
    </w:rPr>
  </w:style>
  <w:style w:type="paragraph" w:styleId="TOC1">
    <w:name w:val="toc 1"/>
    <w:basedOn w:val="TOCBase"/>
    <w:next w:val="Normal"/>
    <w:rsid w:val="00BF65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6530"/>
    <w:pPr>
      <w:spacing w:before="5040"/>
      <w:jc w:val="center"/>
    </w:pPr>
    <w:rPr>
      <w:sz w:val="48"/>
      <w:szCs w:val="72"/>
      <w:lang w:val="en-US"/>
    </w:rPr>
  </w:style>
  <w:style w:type="character" w:customStyle="1" w:styleId="TitleChar">
    <w:name w:val="Title Char"/>
    <w:basedOn w:val="DefaultParagraphFont"/>
    <w:link w:val="Title"/>
    <w:rsid w:val="00BF65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530"/>
    <w:pPr>
      <w:tabs>
        <w:tab w:val="left" w:pos="3600"/>
        <w:tab w:val="left" w:pos="3958"/>
      </w:tabs>
    </w:pPr>
  </w:style>
  <w:style w:type="paragraph" w:customStyle="1" w:styleId="Note">
    <w:name w:val="Note"/>
    <w:basedOn w:val="BodyText"/>
    <w:rsid w:val="00BF65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530"/>
    <w:pPr>
      <w:framePr w:wrap="auto" w:hAnchor="text" w:y="6049"/>
    </w:pPr>
    <w:rPr>
      <w:color w:val="000000"/>
      <w:sz w:val="40"/>
    </w:rPr>
  </w:style>
  <w:style w:type="paragraph" w:customStyle="1" w:styleId="TOCTitle">
    <w:name w:val="TOCTitle"/>
    <w:basedOn w:val="Heading1"/>
    <w:rsid w:val="00BF6530"/>
    <w:pPr>
      <w:spacing w:after="240"/>
      <w:jc w:val="center"/>
      <w:outlineLvl w:val="9"/>
    </w:pPr>
    <w:rPr>
      <w:caps/>
    </w:rPr>
  </w:style>
  <w:style w:type="paragraph" w:customStyle="1" w:styleId="Version">
    <w:name w:val="Version"/>
    <w:rsid w:val="00BF65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6530"/>
    <w:pPr>
      <w:keepNext w:val="0"/>
      <w:tabs>
        <w:tab w:val="right" w:pos="4176"/>
      </w:tabs>
      <w:ind w:left="198" w:hanging="198"/>
    </w:pPr>
    <w:rPr>
      <w:rFonts w:ascii="Garamond" w:hAnsi="Garamond"/>
    </w:rPr>
  </w:style>
  <w:style w:type="paragraph" w:styleId="IndexHeading">
    <w:name w:val="index heading"/>
    <w:basedOn w:val="Normal"/>
    <w:next w:val="Index1"/>
    <w:semiHidden/>
    <w:rsid w:val="00BF6530"/>
    <w:pPr>
      <w:spacing w:before="120" w:after="120"/>
    </w:pPr>
    <w:rPr>
      <w:rFonts w:ascii="Arial" w:hAnsi="Arial"/>
      <w:b/>
      <w:color w:val="918585"/>
      <w:sz w:val="24"/>
    </w:rPr>
  </w:style>
  <w:style w:type="paragraph" w:customStyle="1" w:styleId="Chapter">
    <w:name w:val="Chapter"/>
    <w:basedOn w:val="Normal"/>
    <w:rsid w:val="00BF6530"/>
    <w:pPr>
      <w:spacing w:before="240"/>
    </w:pPr>
    <w:rPr>
      <w:rFonts w:ascii="Times New Roman" w:hAnsi="Times New Roman"/>
      <w:smallCaps/>
      <w:spacing w:val="80"/>
      <w:sz w:val="28"/>
    </w:rPr>
  </w:style>
  <w:style w:type="paragraph" w:customStyle="1" w:styleId="InChapter">
    <w:name w:val="InChapter"/>
    <w:basedOn w:val="Heading3"/>
    <w:rsid w:val="00BF6530"/>
    <w:pPr>
      <w:spacing w:after="240"/>
      <w:outlineLvl w:val="9"/>
    </w:pPr>
    <w:rPr>
      <w:noProof/>
    </w:rPr>
  </w:style>
  <w:style w:type="paragraph" w:styleId="Index2">
    <w:name w:val="index 2"/>
    <w:basedOn w:val="Normal"/>
    <w:next w:val="Normal"/>
    <w:semiHidden/>
    <w:rsid w:val="00BF6530"/>
    <w:pPr>
      <w:tabs>
        <w:tab w:val="right" w:pos="4176"/>
      </w:tabs>
      <w:ind w:left="568" w:hanging="284"/>
    </w:pPr>
    <w:rPr>
      <w:rFonts w:ascii="Garamond" w:hAnsi="Garamond"/>
    </w:rPr>
  </w:style>
  <w:style w:type="paragraph" w:customStyle="1" w:styleId="Byline">
    <w:name w:val="Byline"/>
    <w:rsid w:val="00BF65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530"/>
    <w:pPr>
      <w:tabs>
        <w:tab w:val="clear" w:pos="3600"/>
        <w:tab w:val="clear" w:pos="3958"/>
      </w:tabs>
      <w:jc w:val="right"/>
    </w:pPr>
  </w:style>
  <w:style w:type="character" w:styleId="Emphasis">
    <w:name w:val="Emphasis"/>
    <w:basedOn w:val="DefaultParagraphFont"/>
    <w:qFormat/>
    <w:rsid w:val="00BF6530"/>
    <w:rPr>
      <w:i/>
    </w:rPr>
  </w:style>
  <w:style w:type="paragraph" w:styleId="Caption">
    <w:name w:val="caption"/>
    <w:basedOn w:val="BodyText"/>
    <w:next w:val="Normal"/>
    <w:qFormat/>
    <w:rsid w:val="00BF6530"/>
    <w:pPr>
      <w:framePr w:w="2268" w:hSpace="181" w:vSpace="181" w:wrap="around" w:vAnchor="text" w:hAnchor="page" w:x="1135" w:y="285" w:anchorLock="1"/>
    </w:pPr>
    <w:rPr>
      <w:i/>
    </w:rPr>
  </w:style>
  <w:style w:type="paragraph" w:customStyle="1" w:styleId="MiniTOCTitle">
    <w:name w:val="MiniTOCTitle"/>
    <w:basedOn w:val="Heading4"/>
    <w:rsid w:val="00BF6530"/>
    <w:pPr>
      <w:spacing w:before="240"/>
      <w:outlineLvl w:val="9"/>
    </w:pPr>
    <w:rPr>
      <w:noProof/>
      <w:sz w:val="24"/>
    </w:rPr>
  </w:style>
  <w:style w:type="paragraph" w:customStyle="1" w:styleId="MiniTOCItem">
    <w:name w:val="MiniTOCItem"/>
    <w:basedOn w:val="ListBullet"/>
    <w:rsid w:val="00BF6530"/>
    <w:pPr>
      <w:numPr>
        <w:numId w:val="0"/>
      </w:numPr>
      <w:tabs>
        <w:tab w:val="right" w:leader="dot" w:pos="6521"/>
      </w:tabs>
      <w:spacing w:before="0" w:after="0"/>
    </w:pPr>
  </w:style>
  <w:style w:type="paragraph" w:customStyle="1" w:styleId="TOFTitle">
    <w:name w:val="TOFTitle"/>
    <w:basedOn w:val="TOCTitle"/>
    <w:rsid w:val="00BF6530"/>
  </w:style>
  <w:style w:type="paragraph" w:styleId="TableofFigures">
    <w:name w:val="table of figures"/>
    <w:basedOn w:val="Normal"/>
    <w:next w:val="Normal"/>
    <w:semiHidden/>
    <w:rsid w:val="00BF6530"/>
    <w:pPr>
      <w:tabs>
        <w:tab w:val="right" w:leader="dot" w:pos="9072"/>
      </w:tabs>
      <w:ind w:left="970" w:hanging="403"/>
    </w:pPr>
    <w:rPr>
      <w:rFonts w:ascii="Times New Roman" w:hAnsi="Times New Roman"/>
      <w:b/>
    </w:rPr>
  </w:style>
  <w:style w:type="paragraph" w:styleId="ListNumber">
    <w:name w:val="List Number"/>
    <w:basedOn w:val="List"/>
    <w:rsid w:val="00BF6530"/>
    <w:pPr>
      <w:numPr>
        <w:numId w:val="11"/>
      </w:numPr>
    </w:pPr>
  </w:style>
  <w:style w:type="character" w:customStyle="1" w:styleId="WingdingSymbols">
    <w:name w:val="Wingding Symbols"/>
    <w:rsid w:val="00BF6530"/>
    <w:rPr>
      <w:rFonts w:ascii="Wingdings" w:hAnsi="Wingdings"/>
    </w:rPr>
  </w:style>
  <w:style w:type="paragraph" w:customStyle="1" w:styleId="TableHeading">
    <w:name w:val="Table Heading"/>
    <w:basedOn w:val="HeadingBase"/>
    <w:rsid w:val="00BF6530"/>
    <w:pPr>
      <w:keepLines/>
      <w:pBdr>
        <w:bottom w:val="single" w:sz="6" w:space="1" w:color="918585"/>
      </w:pBdr>
      <w:spacing w:before="240"/>
    </w:pPr>
  </w:style>
  <w:style w:type="character" w:customStyle="1" w:styleId="HotSpot">
    <w:name w:val="HotSpot"/>
    <w:rsid w:val="00BF6530"/>
    <w:rPr>
      <w:color w:val="0033CC"/>
      <w:u w:val="none"/>
    </w:rPr>
  </w:style>
  <w:style w:type="paragraph" w:customStyle="1" w:styleId="BodyTextRight">
    <w:name w:val="Body Text Right"/>
    <w:basedOn w:val="BodyText"/>
    <w:rsid w:val="00BF6530"/>
    <w:pPr>
      <w:spacing w:before="0" w:after="0"/>
      <w:jc w:val="right"/>
    </w:pPr>
  </w:style>
  <w:style w:type="paragraph" w:styleId="Index3">
    <w:name w:val="index 3"/>
    <w:basedOn w:val="ListNumber2"/>
    <w:next w:val="Normal"/>
    <w:semiHidden/>
    <w:rsid w:val="00BF6530"/>
    <w:pPr>
      <w:numPr>
        <w:numId w:val="0"/>
      </w:numPr>
      <w:tabs>
        <w:tab w:val="right" w:leader="dot" w:pos="4176"/>
      </w:tabs>
    </w:pPr>
  </w:style>
  <w:style w:type="paragraph" w:styleId="ListNumber2">
    <w:name w:val="List Number 2"/>
    <w:basedOn w:val="List2"/>
    <w:rsid w:val="00BF6530"/>
    <w:pPr>
      <w:numPr>
        <w:numId w:val="10"/>
      </w:numPr>
      <w:tabs>
        <w:tab w:val="clear" w:pos="1060"/>
      </w:tabs>
    </w:pPr>
  </w:style>
  <w:style w:type="paragraph" w:customStyle="1" w:styleId="MarginNote">
    <w:name w:val="Margin Note"/>
    <w:basedOn w:val="BodyText"/>
    <w:rsid w:val="00BF65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5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5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6530"/>
    <w:rPr>
      <w:sz w:val="32"/>
    </w:rPr>
  </w:style>
  <w:style w:type="paragraph" w:customStyle="1" w:styleId="HeadingProcedure">
    <w:name w:val="Heading Procedure"/>
    <w:basedOn w:val="HeadingBase"/>
    <w:next w:val="Normal"/>
    <w:rsid w:val="00BF6530"/>
    <w:pPr>
      <w:tabs>
        <w:tab w:val="left" w:pos="0"/>
      </w:tabs>
      <w:spacing w:before="120" w:after="60"/>
    </w:pPr>
    <w:rPr>
      <w:i/>
      <w:color w:val="918585"/>
      <w:sz w:val="22"/>
    </w:rPr>
  </w:style>
  <w:style w:type="paragraph" w:customStyle="1" w:styleId="TableBodyText">
    <w:name w:val="Table Body Text"/>
    <w:basedOn w:val="BodyText"/>
    <w:rsid w:val="00BF6530"/>
    <w:pPr>
      <w:spacing w:before="60" w:after="60"/>
    </w:pPr>
  </w:style>
  <w:style w:type="paragraph" w:styleId="ListContinue">
    <w:name w:val="List Continue"/>
    <w:basedOn w:val="List"/>
    <w:rsid w:val="00BF6530"/>
    <w:pPr>
      <w:ind w:firstLine="0"/>
    </w:pPr>
  </w:style>
  <w:style w:type="paragraph" w:customStyle="1" w:styleId="ListNote">
    <w:name w:val="List Note"/>
    <w:basedOn w:val="List"/>
    <w:rsid w:val="00BF6530"/>
    <w:pPr>
      <w:pBdr>
        <w:top w:val="single" w:sz="6" w:space="2" w:color="918585"/>
        <w:bottom w:val="single" w:sz="6" w:space="2" w:color="918585"/>
      </w:pBdr>
      <w:tabs>
        <w:tab w:val="left" w:pos="1021"/>
      </w:tabs>
      <w:ind w:firstLine="0"/>
    </w:pPr>
  </w:style>
  <w:style w:type="paragraph" w:customStyle="1" w:styleId="Warning">
    <w:name w:val="Warning"/>
    <w:basedOn w:val="BodyText"/>
    <w:rsid w:val="00BF6530"/>
    <w:pPr>
      <w:shd w:val="clear" w:color="auto" w:fill="D9D9D9"/>
      <w:tabs>
        <w:tab w:val="left" w:pos="992"/>
      </w:tabs>
      <w:ind w:left="119" w:right="119"/>
    </w:pPr>
    <w:rPr>
      <w:sz w:val="20"/>
    </w:rPr>
  </w:style>
  <w:style w:type="paragraph" w:customStyle="1" w:styleId="MarginIcons">
    <w:name w:val="Margin Icons"/>
    <w:basedOn w:val="BodyText"/>
    <w:rsid w:val="00BF65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530"/>
    <w:rPr>
      <w:rFonts w:ascii="Courier New" w:hAnsi="Courier New"/>
    </w:rPr>
  </w:style>
  <w:style w:type="paragraph" w:customStyle="1" w:styleId="NoteBullet">
    <w:name w:val="Note Bullet"/>
    <w:basedOn w:val="Note"/>
    <w:rsid w:val="00BF6530"/>
    <w:pPr>
      <w:tabs>
        <w:tab w:val="clear" w:pos="680"/>
      </w:tabs>
      <w:spacing w:before="60" w:after="60"/>
    </w:pPr>
  </w:style>
  <w:style w:type="paragraph" w:customStyle="1" w:styleId="SubHeading2">
    <w:name w:val="SubHeading2"/>
    <w:basedOn w:val="HeadingBase"/>
    <w:rsid w:val="00BF6530"/>
    <w:pPr>
      <w:spacing w:before="240" w:after="60"/>
    </w:pPr>
    <w:rPr>
      <w:sz w:val="20"/>
    </w:rPr>
  </w:style>
  <w:style w:type="paragraph" w:customStyle="1" w:styleId="SubHeading1">
    <w:name w:val="SubHeading1"/>
    <w:basedOn w:val="HeadingBase"/>
    <w:rsid w:val="00BF6530"/>
    <w:pPr>
      <w:spacing w:before="240" w:after="60"/>
    </w:pPr>
    <w:rPr>
      <w:color w:val="918585"/>
      <w:sz w:val="22"/>
    </w:rPr>
  </w:style>
  <w:style w:type="paragraph" w:customStyle="1" w:styleId="SideHeading">
    <w:name w:val="Side Heading"/>
    <w:basedOn w:val="HeadingBase"/>
    <w:rsid w:val="00BF65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530"/>
    <w:pPr>
      <w:numPr>
        <w:numId w:val="12"/>
      </w:numPr>
    </w:pPr>
  </w:style>
  <w:style w:type="paragraph" w:styleId="PlainText">
    <w:name w:val="Plain Text"/>
    <w:basedOn w:val="Normal"/>
    <w:link w:val="PlainTextChar"/>
    <w:rsid w:val="00BF6530"/>
    <w:rPr>
      <w:sz w:val="20"/>
    </w:rPr>
  </w:style>
  <w:style w:type="character" w:customStyle="1" w:styleId="PlainTextChar">
    <w:name w:val="Plain Text Char"/>
    <w:basedOn w:val="DefaultParagraphFont"/>
    <w:link w:val="PlainText"/>
    <w:rsid w:val="00BF65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6530"/>
    <w:rPr>
      <w:b/>
      <w:smallCaps/>
    </w:rPr>
  </w:style>
  <w:style w:type="paragraph" w:customStyle="1" w:styleId="TableListNumber">
    <w:name w:val="Table List Number"/>
    <w:basedOn w:val="ListNumber"/>
    <w:rsid w:val="00BF6530"/>
    <w:pPr>
      <w:numPr>
        <w:numId w:val="0"/>
      </w:numPr>
    </w:pPr>
  </w:style>
  <w:style w:type="paragraph" w:styleId="TOC4">
    <w:name w:val="toc 4"/>
    <w:basedOn w:val="TOCBase"/>
    <w:next w:val="Normal"/>
    <w:semiHidden/>
    <w:rsid w:val="00BF6530"/>
    <w:pPr>
      <w:tabs>
        <w:tab w:val="right" w:leader="dot" w:pos="9071"/>
      </w:tabs>
      <w:ind w:left="1701"/>
    </w:pPr>
  </w:style>
  <w:style w:type="paragraph" w:customStyle="1" w:styleId="ListAlpha">
    <w:name w:val="List Alpha"/>
    <w:basedOn w:val="List"/>
    <w:rsid w:val="00BF6530"/>
    <w:pPr>
      <w:numPr>
        <w:numId w:val="9"/>
      </w:numPr>
    </w:pPr>
  </w:style>
  <w:style w:type="paragraph" w:customStyle="1" w:styleId="ListAlpha2">
    <w:name w:val="List Alpha 2"/>
    <w:basedOn w:val="List2"/>
    <w:rsid w:val="00BF6530"/>
    <w:pPr>
      <w:numPr>
        <w:numId w:val="8"/>
      </w:numPr>
    </w:pPr>
  </w:style>
  <w:style w:type="paragraph" w:styleId="List3">
    <w:name w:val="List 3"/>
    <w:basedOn w:val="BodyText"/>
    <w:rsid w:val="00BF6530"/>
    <w:pPr>
      <w:tabs>
        <w:tab w:val="left" w:pos="1021"/>
      </w:tabs>
      <w:spacing w:before="60" w:after="60"/>
      <w:ind w:left="1020" w:hanging="340"/>
    </w:pPr>
  </w:style>
  <w:style w:type="paragraph" w:styleId="List4">
    <w:name w:val="List 4"/>
    <w:basedOn w:val="BodyText"/>
    <w:rsid w:val="00BF6530"/>
    <w:pPr>
      <w:tabs>
        <w:tab w:val="left" w:pos="1361"/>
      </w:tabs>
      <w:spacing w:before="60" w:after="60"/>
      <w:ind w:left="1361" w:hanging="340"/>
    </w:pPr>
  </w:style>
  <w:style w:type="paragraph" w:styleId="List5">
    <w:name w:val="List 5"/>
    <w:basedOn w:val="BodyText"/>
    <w:rsid w:val="00BF6530"/>
    <w:pPr>
      <w:tabs>
        <w:tab w:val="left" w:pos="1701"/>
      </w:tabs>
      <w:spacing w:before="60" w:after="60"/>
      <w:ind w:left="1701" w:hanging="340"/>
    </w:pPr>
  </w:style>
  <w:style w:type="paragraph" w:styleId="ListBullet3">
    <w:name w:val="List Bullet 3"/>
    <w:basedOn w:val="List3"/>
    <w:rsid w:val="00BF6530"/>
    <w:pPr>
      <w:numPr>
        <w:numId w:val="15"/>
      </w:numPr>
      <w:tabs>
        <w:tab w:val="clear" w:pos="1021"/>
      </w:tabs>
      <w:ind w:left="1037" w:hanging="357"/>
    </w:pPr>
  </w:style>
  <w:style w:type="paragraph" w:styleId="ListBullet4">
    <w:name w:val="List Bullet 4"/>
    <w:basedOn w:val="List4"/>
    <w:rsid w:val="00BF6530"/>
    <w:pPr>
      <w:numPr>
        <w:numId w:val="3"/>
      </w:numPr>
    </w:pPr>
  </w:style>
  <w:style w:type="paragraph" w:styleId="ListBullet5">
    <w:name w:val="List Bullet 5"/>
    <w:basedOn w:val="List5"/>
    <w:rsid w:val="00BF6530"/>
    <w:pPr>
      <w:numPr>
        <w:numId w:val="4"/>
      </w:numPr>
    </w:pPr>
  </w:style>
  <w:style w:type="paragraph" w:styleId="ListContinue2">
    <w:name w:val="List Continue 2"/>
    <w:basedOn w:val="List2"/>
    <w:rsid w:val="00BF6530"/>
    <w:pPr>
      <w:ind w:firstLine="0"/>
    </w:pPr>
  </w:style>
  <w:style w:type="paragraph" w:styleId="ListContinue3">
    <w:name w:val="List Continue 3"/>
    <w:basedOn w:val="List3"/>
    <w:rsid w:val="00BF6530"/>
    <w:pPr>
      <w:ind w:left="1021" w:firstLine="0"/>
    </w:pPr>
  </w:style>
  <w:style w:type="paragraph" w:styleId="ListContinue4">
    <w:name w:val="List Continue 4"/>
    <w:basedOn w:val="List4"/>
    <w:rsid w:val="00BF6530"/>
    <w:pPr>
      <w:ind w:firstLine="0"/>
    </w:pPr>
  </w:style>
  <w:style w:type="paragraph" w:styleId="ListContinue5">
    <w:name w:val="List Continue 5"/>
    <w:basedOn w:val="List5"/>
    <w:rsid w:val="00BF6530"/>
    <w:pPr>
      <w:ind w:firstLine="0"/>
    </w:pPr>
  </w:style>
  <w:style w:type="paragraph" w:styleId="ListNumber3">
    <w:name w:val="List Number 3"/>
    <w:basedOn w:val="List3"/>
    <w:rsid w:val="00BF6530"/>
    <w:pPr>
      <w:numPr>
        <w:numId w:val="5"/>
      </w:numPr>
    </w:pPr>
  </w:style>
  <w:style w:type="paragraph" w:styleId="ListNumber4">
    <w:name w:val="List Number 4"/>
    <w:basedOn w:val="List4"/>
    <w:rsid w:val="00BF6530"/>
    <w:pPr>
      <w:numPr>
        <w:numId w:val="6"/>
      </w:numPr>
    </w:pPr>
  </w:style>
  <w:style w:type="paragraph" w:styleId="ListNumber5">
    <w:name w:val="List Number 5"/>
    <w:basedOn w:val="List5"/>
    <w:rsid w:val="00BF6530"/>
    <w:pPr>
      <w:numPr>
        <w:numId w:val="7"/>
      </w:numPr>
    </w:pPr>
  </w:style>
  <w:style w:type="paragraph" w:styleId="BlockText">
    <w:name w:val="Block Text"/>
    <w:basedOn w:val="Normal"/>
    <w:rsid w:val="00BF6530"/>
    <w:pPr>
      <w:spacing w:after="120"/>
      <w:ind w:left="1440" w:right="1440"/>
    </w:pPr>
  </w:style>
  <w:style w:type="character" w:customStyle="1" w:styleId="Subscript">
    <w:name w:val="Subscript"/>
    <w:basedOn w:val="DefaultParagraphFont"/>
    <w:rsid w:val="00BF6530"/>
    <w:rPr>
      <w:sz w:val="16"/>
      <w:vertAlign w:val="subscript"/>
    </w:rPr>
  </w:style>
  <w:style w:type="character" w:customStyle="1" w:styleId="Superscript">
    <w:name w:val="Superscript"/>
    <w:basedOn w:val="DefaultParagraphFont"/>
    <w:rsid w:val="00BF6530"/>
    <w:rPr>
      <w:sz w:val="16"/>
      <w:vertAlign w:val="superscript"/>
    </w:rPr>
  </w:style>
  <w:style w:type="character" w:customStyle="1" w:styleId="Symbols">
    <w:name w:val="Symbols"/>
    <w:basedOn w:val="DefaultParagraphFont"/>
    <w:rsid w:val="00BF6530"/>
    <w:rPr>
      <w:rFonts w:ascii="Symbol" w:hAnsi="Symbol"/>
    </w:rPr>
  </w:style>
  <w:style w:type="character" w:customStyle="1" w:styleId="MenuOptions">
    <w:name w:val="Menu Options"/>
    <w:basedOn w:val="DefaultParagraphFont"/>
    <w:rsid w:val="00BF6530"/>
    <w:rPr>
      <w:rFonts w:ascii="Arial Narrow" w:hAnsi="Arial Narrow"/>
      <w:smallCaps/>
    </w:rPr>
  </w:style>
  <w:style w:type="character" w:customStyle="1" w:styleId="Buttons">
    <w:name w:val="Buttons"/>
    <w:basedOn w:val="DefaultParagraphFont"/>
    <w:rsid w:val="00BF6530"/>
    <w:rPr>
      <w:b/>
    </w:rPr>
  </w:style>
  <w:style w:type="character" w:customStyle="1" w:styleId="Underlined">
    <w:name w:val="Underlined"/>
    <w:basedOn w:val="DefaultParagraphFont"/>
    <w:rsid w:val="00BF6530"/>
    <w:rPr>
      <w:u w:val="single"/>
    </w:rPr>
  </w:style>
  <w:style w:type="paragraph" w:customStyle="1" w:styleId="TableBodyTextRight">
    <w:name w:val="Table Body Text Right"/>
    <w:basedOn w:val="TableBodyText"/>
    <w:rsid w:val="00BF6530"/>
    <w:pPr>
      <w:widowControl w:val="0"/>
      <w:autoSpaceDE w:val="0"/>
      <w:autoSpaceDN w:val="0"/>
      <w:adjustRightInd w:val="0"/>
      <w:jc w:val="right"/>
    </w:pPr>
    <w:rPr>
      <w:rFonts w:cs="Arial"/>
      <w:szCs w:val="18"/>
    </w:rPr>
  </w:style>
  <w:style w:type="paragraph" w:customStyle="1" w:styleId="CopyrightText">
    <w:name w:val="Copyright Text"/>
    <w:basedOn w:val="BodyText"/>
    <w:rsid w:val="00BF6530"/>
    <w:rPr>
      <w:sz w:val="18"/>
    </w:rPr>
  </w:style>
  <w:style w:type="paragraph" w:customStyle="1" w:styleId="BodySmallRight">
    <w:name w:val="Body Small Right"/>
    <w:basedOn w:val="BodyTextRight"/>
    <w:rsid w:val="00BF6530"/>
    <w:rPr>
      <w:sz w:val="18"/>
      <w:szCs w:val="18"/>
    </w:rPr>
  </w:style>
  <w:style w:type="paragraph" w:customStyle="1" w:styleId="MarginEdition">
    <w:name w:val="Margin Edition"/>
    <w:basedOn w:val="MarginNote"/>
    <w:rsid w:val="00BF6530"/>
    <w:pPr>
      <w:spacing w:before="0" w:after="0"/>
    </w:pPr>
    <w:rPr>
      <w:rFonts w:ascii="Times New Roman" w:hAnsi="Times New Roman"/>
      <w:color w:val="999999"/>
    </w:rPr>
  </w:style>
  <w:style w:type="paragraph" w:customStyle="1" w:styleId="Spacer">
    <w:name w:val="Spacer"/>
    <w:basedOn w:val="Normal"/>
    <w:rsid w:val="00BF6530"/>
    <w:rPr>
      <w:sz w:val="2"/>
      <w:szCs w:val="2"/>
    </w:rPr>
  </w:style>
  <w:style w:type="character" w:customStyle="1" w:styleId="Small">
    <w:name w:val="Small"/>
    <w:basedOn w:val="DefaultParagraphFont"/>
    <w:rsid w:val="00BF6530"/>
    <w:rPr>
      <w:sz w:val="16"/>
    </w:rPr>
  </w:style>
  <w:style w:type="paragraph" w:customStyle="1" w:styleId="WideTable">
    <w:name w:val="Wide Table"/>
    <w:basedOn w:val="Normal"/>
    <w:rsid w:val="00BF6530"/>
    <w:pPr>
      <w:ind w:left="-1418"/>
    </w:pPr>
    <w:rPr>
      <w:sz w:val="2"/>
      <w:szCs w:val="2"/>
    </w:rPr>
  </w:style>
  <w:style w:type="character" w:styleId="PageNumber">
    <w:name w:val="page number"/>
    <w:basedOn w:val="DefaultParagraphFont"/>
    <w:rsid w:val="00BF6530"/>
  </w:style>
  <w:style w:type="paragraph" w:styleId="Quote">
    <w:name w:val="Quote"/>
    <w:basedOn w:val="Heading1"/>
    <w:link w:val="QuoteChar"/>
    <w:qFormat/>
    <w:rsid w:val="00BF6530"/>
    <w:rPr>
      <w:b w:val="0"/>
      <w:sz w:val="72"/>
      <w:szCs w:val="72"/>
      <w:lang w:val="en-NZ"/>
    </w:rPr>
  </w:style>
  <w:style w:type="character" w:customStyle="1" w:styleId="QuoteChar">
    <w:name w:val="Quote Char"/>
    <w:basedOn w:val="DefaultParagraphFont"/>
    <w:link w:val="Quote"/>
    <w:rsid w:val="00BF65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530"/>
    <w:pPr>
      <w:pageBreakBefore/>
    </w:pPr>
  </w:style>
  <w:style w:type="paragraph" w:customStyle="1" w:styleId="Border">
    <w:name w:val="Border"/>
    <w:basedOn w:val="Normal"/>
    <w:qFormat/>
    <w:rsid w:val="00BF65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530"/>
    <w:rPr>
      <w:b/>
      <w:bCs/>
      <w:i/>
      <w:iCs/>
      <w:color w:val="auto"/>
    </w:rPr>
  </w:style>
  <w:style w:type="paragraph" w:styleId="IntenseQuote">
    <w:name w:val="Intense Quote"/>
    <w:basedOn w:val="Normal"/>
    <w:next w:val="Normal"/>
    <w:link w:val="IntenseQuoteChar"/>
    <w:uiPriority w:val="30"/>
    <w:qFormat/>
    <w:rsid w:val="00BF65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5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6530"/>
    <w:rPr>
      <w:smallCaps/>
      <w:color w:val="auto"/>
      <w:u w:val="single"/>
    </w:rPr>
  </w:style>
  <w:style w:type="character" w:styleId="IntenseReference">
    <w:name w:val="Intense Reference"/>
    <w:basedOn w:val="DefaultParagraphFont"/>
    <w:uiPriority w:val="32"/>
    <w:qFormat/>
    <w:rsid w:val="00BF6530"/>
    <w:rPr>
      <w:b/>
      <w:bCs/>
      <w:smallCaps/>
      <w:color w:val="auto"/>
      <w:spacing w:val="5"/>
      <w:u w:val="single"/>
    </w:rPr>
  </w:style>
  <w:style w:type="paragraph" w:customStyle="1" w:styleId="2ColumnHeading">
    <w:name w:val="2Column Heading"/>
    <w:basedOn w:val="BodyText"/>
    <w:qFormat/>
    <w:rsid w:val="00BF6530"/>
    <w:pPr>
      <w:spacing w:after="60"/>
      <w:ind w:left="-2268"/>
    </w:pPr>
    <w:rPr>
      <w:b/>
    </w:rPr>
  </w:style>
  <w:style w:type="paragraph" w:customStyle="1" w:styleId="Heading1TOC">
    <w:name w:val="Heading1 TOC"/>
    <w:basedOn w:val="Normal"/>
    <w:qFormat/>
    <w:rsid w:val="00BF6530"/>
    <w:pPr>
      <w:spacing w:before="240" w:after="120"/>
    </w:pPr>
    <w:rPr>
      <w:rFonts w:ascii="Times New Roman" w:hAnsi="Times New Roman"/>
      <w:b/>
      <w:sz w:val="32"/>
    </w:rPr>
  </w:style>
  <w:style w:type="paragraph" w:customStyle="1" w:styleId="Heading2TOC">
    <w:name w:val="Heading2 TOC"/>
    <w:basedOn w:val="Normal"/>
    <w:qFormat/>
    <w:rsid w:val="00BF6530"/>
    <w:pPr>
      <w:spacing w:before="240" w:after="60"/>
    </w:pPr>
    <w:rPr>
      <w:rFonts w:ascii="Times New Roman" w:hAnsi="Times New Roman"/>
      <w:b/>
      <w:sz w:val="28"/>
    </w:rPr>
  </w:style>
  <w:style w:type="character" w:customStyle="1" w:styleId="Underline">
    <w:name w:val="Underline"/>
    <w:basedOn w:val="DefaultParagraphFont"/>
    <w:qFormat/>
    <w:rsid w:val="00BF6530"/>
    <w:rPr>
      <w:u w:val="single"/>
    </w:rPr>
  </w:style>
  <w:style w:type="character" w:customStyle="1" w:styleId="BoldandItalics">
    <w:name w:val="Bold and Italics"/>
    <w:qFormat/>
    <w:rsid w:val="00BF6530"/>
    <w:rPr>
      <w:b/>
      <w:i/>
      <w:u w:val="none"/>
    </w:rPr>
  </w:style>
  <w:style w:type="paragraph" w:styleId="BalloonText">
    <w:name w:val="Balloon Text"/>
    <w:basedOn w:val="Normal"/>
    <w:link w:val="BalloonTextChar"/>
    <w:rsid w:val="00BF6530"/>
    <w:rPr>
      <w:rFonts w:ascii="Tahoma" w:hAnsi="Tahoma" w:cs="Tahoma"/>
      <w:sz w:val="16"/>
      <w:szCs w:val="16"/>
    </w:rPr>
  </w:style>
  <w:style w:type="character" w:customStyle="1" w:styleId="BalloonTextChar">
    <w:name w:val="Balloon Text Char"/>
    <w:basedOn w:val="DefaultParagraphFont"/>
    <w:link w:val="BalloonText"/>
    <w:rsid w:val="00BF65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65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65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1017</Words>
  <Characters>6519</Characters>
  <Application>Microsoft Office Word</Application>
  <DocSecurity>0</DocSecurity>
  <Lines>241</Lines>
  <Paragraphs>114</Paragraphs>
  <ScaleCrop>false</ScaleCrop>
  <Company>Author-it Software Corporation Ltd.</Company>
  <LinksUpToDate>false</LinksUpToDate>
  <CharactersWithSpaces>7463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AURC270103A Apply safe working practices</dc:title>
  <dc:subject>Approved</dc:subject>
  <dc:creator>Auto Skills Australia</dc:creator>
  <cp:keywords>Release: 1</cp:keywords>
  <dc:description>Copyright © 1996-2007 Author-it Software Corporation Ltd., all rights reserved.</dc:description>
  <cp:lastModifiedBy>Dennis Urbans</cp:lastModifiedBy>
  <cp:revision>3</cp:revision>
  <dcterms:created xsi:type="dcterms:W3CDTF">2012-05-26T04:39:00Z</dcterms:created>
  <dcterms:modified xsi:type="dcterms:W3CDTF">2012-05-26T04:39:00Z</dcterms:modified>
</cp:coreProperties>
</file>