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02E" w:rsidP="00D6202E">
      <w:pPr>
        <w:pStyle w:val="Title"/>
      </w:pPr>
      <w:r>
        <w:fldChar w:fldCharType="begin"/>
      </w:r>
      <w:r>
        <w:instrText xml:space="preserve"> TITLE   \* MERGEFORMAT </w:instrText>
      </w:r>
      <w:r>
        <w:fldChar w:fldCharType="separate"/>
      </w:r>
      <w:r>
        <w:t>AURC251677A Use numbers in the workplace</w:t>
      </w:r>
      <w:r>
        <w:fldChar w:fldCharType="end"/>
      </w:r>
    </w:p>
    <w:p w:rsidR="00D6202E" w:rsidP="00D6202E">
      <w:pPr>
        <w:pStyle w:val="Version"/>
        <w:sectPr w:rsidSect="00B13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903" w:rsidP="00B13903">
      <w:pPr>
        <w:pStyle w:val="SuperHeading"/>
      </w:pPr>
      <w:r w:rsidRPr="00B13903">
        <w:t>AURC251677A Use numbers in the workplace</w:t>
      </w:r>
    </w:p>
    <w:p w:rsidR="00000000" w:rsidRPr="00B13903" w:rsidP="00B13903">
      <w:pPr>
        <w:pStyle w:val="Heading1"/>
      </w:pPr>
      <w:bookmarkStart w:id="1" w:name="O_268350"/>
      <w:bookmarkEnd w:id="1"/>
      <w:r w:rsidRPr="00B13903">
        <w:t>Modification History</w:t>
      </w:r>
    </w:p>
    <w:p w:rsidR="00000000" w:rsidRPr="00B13903" w:rsidP="00B13903">
      <w:pPr>
        <w:pStyle w:val="BodyText"/>
      </w:pPr>
      <w:r w:rsidRPr="00B13903">
        <w:t>Not Applicable</w:t>
      </w:r>
    </w:p>
    <w:p w:rsidR="00000000" w:rsidRPr="00B13903" w:rsidP="00B13903">
      <w:pPr>
        <w:pStyle w:val="AllowPageBreak"/>
      </w:pPr>
    </w:p>
    <w:p w:rsidR="00000000" w:rsidRPr="00B13903" w:rsidP="00B13903">
      <w:pPr>
        <w:pStyle w:val="Heading1"/>
      </w:pPr>
      <w:bookmarkStart w:id="2" w:name="O_191593"/>
      <w:bookmarkEnd w:id="2"/>
      <w:r w:rsidRPr="00B13903">
        <w:t>Unit Descriptor</w:t>
      </w:r>
    </w:p>
    <w:tbl>
      <w:tblPr>
        <w:tblW w:w="0" w:type="auto"/>
        <w:tblLayout w:type="fixed"/>
        <w:tblCellMar>
          <w:left w:w="62" w:type="dxa"/>
          <w:right w:w="62" w:type="dxa"/>
        </w:tblCellMar>
        <w:tblLook w:val="0000"/>
      </w:tblPr>
      <w:tblGrid>
        <w:gridCol w:w="2670"/>
        <w:gridCol w:w="5852"/>
      </w:tblGrid>
      <w:tr w:rsidTr="00D6202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t xml:space="preserve">This unit of competency covers the competence to collect, calculate and/or estimate numerical information and </w:t>
            </w:r>
            <w:r w:rsidRPr="00B13903">
              <w:t>to prepare various numerical reports to ensure efficiency in the organisation.</w:t>
            </w:r>
          </w:p>
        </w:tc>
      </w:tr>
    </w:tbl>
    <w:p w:rsidR="00D6202E" w:rsidP="00B13903">
      <w:pPr>
        <w:pStyle w:val="BodyText"/>
      </w:pPr>
    </w:p>
    <w:p w:rsidR="00D6202E" w:rsidP="00B13903">
      <w:pPr>
        <w:pStyle w:val="BodyText"/>
      </w:pPr>
    </w:p>
    <w:p w:rsidR="00000000" w:rsidRPr="00B13903" w:rsidP="00B13903">
      <w:pPr>
        <w:pStyle w:val="Heading1"/>
      </w:pPr>
      <w:bookmarkStart w:id="3" w:name="O_191597"/>
      <w:bookmarkEnd w:id="3"/>
      <w:r w:rsidRPr="00B13903">
        <w:t>Application of the Unit</w:t>
      </w:r>
    </w:p>
    <w:tbl>
      <w:tblPr>
        <w:tblW w:w="0" w:type="auto"/>
        <w:tblLayout w:type="fixed"/>
        <w:tblCellMar>
          <w:left w:w="62" w:type="dxa"/>
          <w:right w:w="62" w:type="dxa"/>
        </w:tblCellMar>
        <w:tblLook w:val="0000"/>
      </w:tblPr>
      <w:tblGrid>
        <w:gridCol w:w="2764"/>
        <w:gridCol w:w="5758"/>
      </w:tblGrid>
      <w:tr w:rsidTr="00D6202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p>
        </w:tc>
      </w:tr>
    </w:tbl>
    <w:p w:rsidR="00D6202E" w:rsidP="00B13903">
      <w:pPr>
        <w:pStyle w:val="BodyText"/>
      </w:pPr>
    </w:p>
    <w:p w:rsidR="00D6202E" w:rsidP="00B13903">
      <w:pPr>
        <w:pStyle w:val="BodyText"/>
      </w:pPr>
    </w:p>
    <w:p w:rsidR="00000000" w:rsidRPr="00B13903" w:rsidP="00B13903">
      <w:pPr>
        <w:pStyle w:val="Heading1"/>
      </w:pPr>
      <w:bookmarkStart w:id="4" w:name="O_276610"/>
      <w:bookmarkEnd w:id="4"/>
      <w:r w:rsidRPr="00B13903">
        <w:t>Licensing/Regulatory Information</w:t>
      </w:r>
    </w:p>
    <w:p w:rsidR="00000000" w:rsidRPr="00B13903" w:rsidP="00B13903">
      <w:pPr>
        <w:pStyle w:val="BodyText"/>
      </w:pPr>
      <w:r w:rsidRPr="00B13903">
        <w:t>Not Applicable</w:t>
      </w:r>
    </w:p>
    <w:p w:rsidR="00000000" w:rsidRPr="00B13903" w:rsidP="00B13903">
      <w:pPr>
        <w:pStyle w:val="AllowPageBreak"/>
      </w:pPr>
    </w:p>
    <w:p w:rsidR="00000000" w:rsidRPr="00B13903" w:rsidP="00B13903">
      <w:pPr>
        <w:pStyle w:val="Heading1"/>
      </w:pPr>
      <w:bookmarkStart w:id="5" w:name="O_191595"/>
      <w:bookmarkEnd w:id="5"/>
      <w:r w:rsidRPr="00B13903">
        <w:t>Pre-Requisites</w:t>
      </w:r>
    </w:p>
    <w:tbl>
      <w:tblPr>
        <w:tblW w:w="0" w:type="auto"/>
        <w:tblLayout w:type="fixed"/>
        <w:tblCellMar>
          <w:left w:w="62" w:type="dxa"/>
          <w:right w:w="62" w:type="dxa"/>
        </w:tblCellMar>
        <w:tblLook w:val="0000"/>
      </w:tblPr>
      <w:tblGrid>
        <w:gridCol w:w="2775"/>
        <w:gridCol w:w="1295"/>
        <w:gridCol w:w="4452"/>
      </w:tblGrid>
      <w:tr w:rsidTr="00D620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p>
        </w:tc>
      </w:tr>
      <w:tr w:rsidTr="00D620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p>
        </w:tc>
      </w:tr>
      <w:tr w:rsidTr="00D620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p>
        </w:tc>
      </w:tr>
    </w:tbl>
    <w:p w:rsidR="00D6202E" w:rsidP="00B13903">
      <w:pPr>
        <w:pStyle w:val="BodyText"/>
      </w:pPr>
    </w:p>
    <w:p w:rsidR="00D6202E" w:rsidP="00B13903">
      <w:pPr>
        <w:pStyle w:val="BodyText"/>
      </w:pPr>
    </w:p>
    <w:p w:rsidR="00000000" w:rsidRPr="00B13903" w:rsidP="00B13903">
      <w:pPr>
        <w:pStyle w:val="Heading1"/>
      </w:pPr>
      <w:bookmarkStart w:id="6" w:name="O_191594"/>
      <w:bookmarkEnd w:id="6"/>
      <w:r w:rsidRPr="00B13903">
        <w:t>Employability Skills Information</w:t>
      </w:r>
    </w:p>
    <w:tbl>
      <w:tblPr>
        <w:tblW w:w="0" w:type="auto"/>
        <w:tblLayout w:type="fixed"/>
        <w:tblCellMar>
          <w:left w:w="62" w:type="dxa"/>
          <w:right w:w="62" w:type="dxa"/>
        </w:tblCellMar>
        <w:tblLook w:val="0000"/>
      </w:tblPr>
      <w:tblGrid>
        <w:gridCol w:w="2802"/>
        <w:gridCol w:w="5720"/>
      </w:tblGrid>
      <w:tr w:rsidTr="00D620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t>This unit contains employability skills.</w:t>
            </w:r>
          </w:p>
        </w:tc>
      </w:tr>
    </w:tbl>
    <w:p w:rsidR="00D6202E" w:rsidP="00B13903">
      <w:pPr>
        <w:pStyle w:val="BodyText"/>
      </w:pPr>
    </w:p>
    <w:p w:rsidR="00D6202E" w:rsidP="00B13903">
      <w:pPr>
        <w:pStyle w:val="BodyText"/>
      </w:pPr>
    </w:p>
    <w:p w:rsidR="00000000" w:rsidRPr="00B13903" w:rsidP="00B13903">
      <w:pPr>
        <w:pStyle w:val="Heading1"/>
      </w:pPr>
      <w:bookmarkStart w:id="7" w:name="O_286396"/>
      <w:bookmarkEnd w:id="7"/>
      <w:r w:rsidRPr="00B13903">
        <w:t>Elements and Performance Criteria Pre-Content</w:t>
      </w:r>
    </w:p>
    <w:tbl>
      <w:tblPr>
        <w:tblW w:w="0" w:type="auto"/>
        <w:tblLayout w:type="fixed"/>
        <w:tblCellMar>
          <w:left w:w="62" w:type="dxa"/>
          <w:right w:w="62" w:type="dxa"/>
        </w:tblCellMar>
        <w:tblLook w:val="0000"/>
      </w:tblPr>
      <w:tblGrid>
        <w:gridCol w:w="2498"/>
        <w:gridCol w:w="6024"/>
      </w:tblGrid>
      <w:tr w:rsidTr="00D6202E">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t>Elements describe the essential outcomes of a unit of competency.</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t>Performance criteria describe the performance needed to demonstrate achievement of the element. Where bold italicised text is used, further information is detailed in the required skills and</w:t>
            </w:r>
            <w:r w:rsidRPr="00B13903">
              <w:t xml:space="preserve"> knowledge section and the range statement. Assessment of performance is to be consistent with the evidence guide.</w:t>
            </w:r>
          </w:p>
        </w:tc>
      </w:tr>
    </w:tbl>
    <w:p w:rsidR="00000000" w:rsidRPr="00B13903" w:rsidP="00B13903">
      <w:pPr>
        <w:pStyle w:val="BodyText"/>
      </w:pPr>
    </w:p>
    <w:p w:rsidR="00000000" w:rsidRPr="00B13903" w:rsidP="00B13903">
      <w:pPr>
        <w:pStyle w:val="AllowPageBreak"/>
      </w:pPr>
    </w:p>
    <w:p w:rsidR="00000000" w:rsidRPr="00B13903" w:rsidP="00B13903">
      <w:pPr>
        <w:pStyle w:val="Heading1"/>
      </w:pPr>
      <w:bookmarkStart w:id="8" w:name="O_233063"/>
      <w:bookmarkEnd w:id="8"/>
      <w:r w:rsidRPr="00B13903">
        <w:t>Elements and Performance Criteria</w:t>
      </w:r>
    </w:p>
    <w:tbl>
      <w:tblPr>
        <w:tblW w:w="0" w:type="auto"/>
        <w:tblLayout w:type="fixed"/>
        <w:tblCellMar>
          <w:left w:w="62" w:type="dxa"/>
          <w:right w:w="62" w:type="dxa"/>
        </w:tblCellMar>
        <w:tblLook w:val="0000"/>
      </w:tblPr>
      <w:tblGrid>
        <w:gridCol w:w="2498"/>
        <w:gridCol w:w="6024"/>
      </w:tblGrid>
      <w:tr w:rsidTr="00D6202E">
        <w:tblPrEx>
          <w:tblW w:w="0" w:type="auto"/>
          <w:tblLayout w:type="fixed"/>
          <w:tblCellMar>
            <w:left w:w="62" w:type="dxa"/>
            <w:right w:w="62" w:type="dxa"/>
          </w:tblCellMar>
          <w:tblLook w:val="0000"/>
        </w:tblPrEx>
        <w:trPr>
          <w:tblHeader/>
        </w:trPr>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rPr>
                <w:rStyle w:val="SpecialBold"/>
              </w:rPr>
              <w:t>ELEMENT</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PERFORMANCE CRITERIA</w:t>
            </w:r>
          </w:p>
        </w:tc>
      </w:tr>
      <w:tr w:rsidTr="00D6202E">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List"/>
              <w:rPr>
                <w:lang w:val="en-NZ"/>
              </w:rPr>
            </w:pPr>
            <w:r w:rsidRPr="00B13903">
              <w:t>1.</w:t>
            </w:r>
            <w:r w:rsidRPr="00B13903">
              <w:tab/>
              <w:t>Collect and organise numerical information</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List2"/>
            </w:pPr>
            <w:r w:rsidRPr="00B13903">
              <w:t>1.1.</w:t>
            </w:r>
            <w:r w:rsidRPr="00B13903">
              <w:tab/>
            </w:r>
            <w:r w:rsidRPr="00B13903">
              <w:t>Procedures for collecting and organising numerical information are established</w:t>
            </w:r>
          </w:p>
          <w:p w:rsidR="00000000" w:rsidRPr="00B13903" w:rsidP="00B13903">
            <w:pPr>
              <w:pStyle w:val="List2"/>
            </w:pPr>
            <w:r w:rsidRPr="00B13903">
              <w:t>1.2.</w:t>
            </w:r>
            <w:r w:rsidRPr="00B13903">
              <w:tab/>
              <w:t>Numerical information is collected</w:t>
            </w:r>
          </w:p>
          <w:p w:rsidR="00000000" w:rsidRPr="00B13903" w:rsidP="00B13903">
            <w:pPr>
              <w:pStyle w:val="List2"/>
            </w:pPr>
            <w:r w:rsidRPr="00B13903">
              <w:t>1.3.</w:t>
            </w:r>
            <w:r w:rsidRPr="00B13903">
              <w:tab/>
              <w:t xml:space="preserve">Numerical information provided from other sources is monitored, checked for accuracy and corrected </w:t>
            </w:r>
          </w:p>
          <w:p w:rsidR="00000000" w:rsidP="00B13903">
            <w:pPr>
              <w:pStyle w:val="List2"/>
              <w:rPr>
                <w:lang w:val="en-NZ"/>
              </w:rPr>
            </w:pPr>
            <w:r w:rsidRPr="00B13903">
              <w:t>1.4.</w:t>
            </w:r>
            <w:r w:rsidRPr="00B13903">
              <w:tab/>
              <w:t xml:space="preserve">Numerical information from </w:t>
            </w:r>
            <w:r w:rsidRPr="00B13903">
              <w:t>different sources is compared</w:t>
            </w:r>
          </w:p>
        </w:tc>
      </w:tr>
      <w:tr w:rsidTr="00D6202E">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List"/>
              <w:rPr>
                <w:lang w:val="en-NZ"/>
              </w:rPr>
            </w:pPr>
            <w:r w:rsidRPr="00B13903">
              <w:t>2.</w:t>
            </w:r>
            <w:r w:rsidRPr="00B13903">
              <w:tab/>
              <w:t>Interpret and present numerical and related information</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List2"/>
            </w:pPr>
            <w:r w:rsidRPr="00B13903">
              <w:t>2.1.</w:t>
            </w:r>
            <w:r w:rsidRPr="00B13903">
              <w:tab/>
              <w:t>Procedures are established for the interpretation of numerical information</w:t>
            </w:r>
          </w:p>
          <w:p w:rsidR="00000000" w:rsidRPr="00B13903" w:rsidP="00B13903">
            <w:pPr>
              <w:pStyle w:val="List2"/>
            </w:pPr>
            <w:r w:rsidRPr="00B13903">
              <w:t>2.2.</w:t>
            </w:r>
            <w:r w:rsidRPr="00B13903">
              <w:tab/>
              <w:t>Numerical information is identified, interpreted and manipulated</w:t>
            </w:r>
          </w:p>
          <w:p w:rsidR="00000000" w:rsidRPr="00B13903" w:rsidP="00B13903">
            <w:pPr>
              <w:pStyle w:val="List2"/>
            </w:pPr>
            <w:r w:rsidRPr="00B13903">
              <w:t>2.3.</w:t>
            </w:r>
            <w:r w:rsidRPr="00B13903">
              <w:tab/>
              <w:t>Numerical i</w:t>
            </w:r>
            <w:r w:rsidRPr="00B13903">
              <w:t>nformation is checked for accuracy</w:t>
            </w:r>
          </w:p>
          <w:p w:rsidR="00000000" w:rsidRPr="00B13903" w:rsidP="00B13903">
            <w:pPr>
              <w:pStyle w:val="List2"/>
            </w:pPr>
            <w:r w:rsidRPr="00B13903">
              <w:t>2.4.</w:t>
            </w:r>
            <w:r w:rsidRPr="00B13903">
              <w:tab/>
              <w:t>Numerical and related information is presented</w:t>
            </w:r>
          </w:p>
          <w:p w:rsidR="00000000" w:rsidP="00B13903">
            <w:pPr>
              <w:pStyle w:val="List2"/>
              <w:rPr>
                <w:lang w:val="en-NZ"/>
              </w:rPr>
            </w:pPr>
            <w:r w:rsidRPr="00B13903">
              <w:t>2.5.</w:t>
            </w:r>
            <w:r w:rsidRPr="00B13903">
              <w:tab/>
              <w:t xml:space="preserve">Evidence for interpretation of results is presented </w:t>
            </w:r>
          </w:p>
        </w:tc>
      </w:tr>
      <w:tr w:rsidTr="00D6202E">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List"/>
              <w:rPr>
                <w:lang w:val="en-NZ"/>
              </w:rPr>
            </w:pPr>
            <w:r w:rsidRPr="00B13903">
              <w:t>3.</w:t>
            </w:r>
            <w:r w:rsidRPr="00B13903">
              <w:tab/>
              <w:t>Apply numerical and related information</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List2"/>
            </w:pPr>
            <w:r w:rsidRPr="00B13903">
              <w:t>3.1.</w:t>
            </w:r>
            <w:r w:rsidRPr="00B13903">
              <w:tab/>
              <w:t xml:space="preserve">Quantities/resources required in the workplace are estimated </w:t>
            </w:r>
          </w:p>
          <w:p w:rsidR="00000000" w:rsidRPr="00B13903" w:rsidP="00B13903">
            <w:pPr>
              <w:pStyle w:val="List2"/>
            </w:pPr>
            <w:r w:rsidRPr="00B13903">
              <w:t>3.2.</w:t>
            </w:r>
            <w:r w:rsidRPr="00B13903">
              <w:tab/>
              <w:t xml:space="preserve">The time required to complete the task is estimated </w:t>
            </w:r>
          </w:p>
          <w:p w:rsidR="00000000" w:rsidRPr="00B13903" w:rsidP="00B13903">
            <w:pPr>
              <w:pStyle w:val="List2"/>
            </w:pPr>
            <w:r w:rsidRPr="00B13903">
              <w:t>3.3.</w:t>
            </w:r>
            <w:r w:rsidRPr="00B13903">
              <w:tab/>
              <w:t xml:space="preserve">Settings for equipment and machinery are estimated and adjusted </w:t>
            </w:r>
          </w:p>
        </w:tc>
      </w:tr>
    </w:tbl>
    <w:p w:rsidR="00D6202E" w:rsidP="00B13903">
      <w:pPr>
        <w:pStyle w:val="BodyText"/>
      </w:pPr>
    </w:p>
    <w:p w:rsidR="00D6202E" w:rsidP="00B13903">
      <w:pPr>
        <w:pStyle w:val="BodyText"/>
      </w:pPr>
    </w:p>
    <w:p w:rsidR="00000000" w:rsidRPr="00B13903" w:rsidP="00B13903">
      <w:pPr>
        <w:pStyle w:val="Heading1"/>
      </w:pPr>
      <w:bookmarkStart w:id="9" w:name="O_257013"/>
      <w:bookmarkEnd w:id="9"/>
      <w:r w:rsidRPr="00B13903">
        <w:t>Required Skills and Knowledge</w:t>
      </w:r>
    </w:p>
    <w:tbl>
      <w:tblPr>
        <w:tblW w:w="0" w:type="auto"/>
        <w:tblLayout w:type="fixed"/>
        <w:tblCellMar>
          <w:left w:w="62" w:type="dxa"/>
          <w:right w:w="62" w:type="dxa"/>
        </w:tblCellMar>
        <w:tblLook w:val="0000"/>
      </w:tblPr>
      <w:tblGrid>
        <w:gridCol w:w="8522"/>
      </w:tblGrid>
      <w:tr w:rsidTr="00D620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REQUIRED SKILLS AND KNOWLEDGE</w:t>
            </w:r>
          </w:p>
        </w:tc>
      </w:tr>
      <w:tr w:rsidTr="00D620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t>This section de</w:t>
            </w:r>
            <w:r w:rsidRPr="00B13903">
              <w:t>scribes the skills and knowledge required for this unit.</w:t>
            </w:r>
          </w:p>
        </w:tc>
      </w:tr>
      <w:tr w:rsidTr="00D62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Required skills</w:t>
            </w:r>
          </w:p>
        </w:tc>
      </w:tr>
      <w:tr w:rsidTr="00D62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ListBullet"/>
            </w:pPr>
            <w:r w:rsidRPr="00B13903">
              <w:t>collect, organise and understand information related to collating figures, calculation and analysis</w:t>
            </w:r>
          </w:p>
          <w:p w:rsidR="00000000" w:rsidRPr="00B13903" w:rsidP="00B13903">
            <w:pPr>
              <w:pStyle w:val="ListBullet"/>
            </w:pPr>
            <w:r w:rsidRPr="00B13903">
              <w:t>communicate ideas and information to use calculations in reports, emails and memos</w:t>
            </w:r>
          </w:p>
          <w:p w:rsidR="00000000" w:rsidRPr="00B13903" w:rsidP="00B13903">
            <w:pPr>
              <w:pStyle w:val="ListBullet"/>
            </w:pPr>
            <w:r w:rsidRPr="00B13903">
              <w:t>plan and organise activities using numbers/calculations in plans/budgets</w:t>
            </w:r>
          </w:p>
          <w:p w:rsidR="00000000" w:rsidRPr="00B13903" w:rsidP="00B13903">
            <w:pPr>
              <w:pStyle w:val="ListBullet"/>
            </w:pPr>
            <w:r w:rsidRPr="00B13903">
              <w:t>work with others and in a team by presentations involving team members</w:t>
            </w:r>
          </w:p>
          <w:p w:rsidR="00000000" w:rsidRPr="00B13903" w:rsidP="00B13903">
            <w:pPr>
              <w:pStyle w:val="ListBullet"/>
            </w:pPr>
            <w:r w:rsidRPr="00B13903">
              <w:t>numerical skills in the selec</w:t>
            </w:r>
            <w:r w:rsidRPr="00B13903">
              <w:t>tion and application of mathematical processes, including  at a minimum; addition, subtraction, multiplication and division</w:t>
            </w:r>
          </w:p>
          <w:p w:rsidR="00000000" w:rsidRPr="00B13903" w:rsidP="00B13903">
            <w:pPr>
              <w:pStyle w:val="ListBullet"/>
            </w:pPr>
            <w:r w:rsidRPr="00B13903">
              <w:t>establish diagnostic processes which use numbers/calculations/ estimations when preparing budgets</w:t>
            </w:r>
          </w:p>
          <w:p w:rsidR="00000000" w:rsidP="00B13903">
            <w:pPr>
              <w:pStyle w:val="ListBullet"/>
              <w:rPr>
                <w:lang w:val="en-NZ"/>
              </w:rPr>
            </w:pPr>
            <w:r w:rsidRPr="00B13903">
              <w:t>technical skills in the use of cal</w:t>
            </w:r>
            <w:r w:rsidRPr="00B13903">
              <w:t>culators or computers</w:t>
            </w:r>
          </w:p>
        </w:tc>
      </w:tr>
      <w:tr w:rsidTr="00D62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Required knowledge</w:t>
            </w:r>
          </w:p>
        </w:tc>
      </w:tr>
      <w:tr w:rsidTr="00D62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ListBullet"/>
            </w:pPr>
            <w:r w:rsidRPr="00B13903">
              <w:t>basic knowledge of legislation and statutory requirements, including OHS</w:t>
            </w:r>
          </w:p>
          <w:p w:rsidR="00000000" w:rsidRPr="00B13903" w:rsidP="00B13903">
            <w:pPr>
              <w:pStyle w:val="ListBullet"/>
            </w:pPr>
            <w:r w:rsidRPr="00B13903">
              <w:t>basic knowledge of enterprise policies and procedures in relation to the collection, storage and application of numerical information</w:t>
            </w:r>
          </w:p>
          <w:p w:rsidR="00000000" w:rsidRPr="00B13903" w:rsidP="00B13903">
            <w:pPr>
              <w:pStyle w:val="ListBullet"/>
            </w:pPr>
            <w:r w:rsidRPr="00B13903">
              <w:t>basic</w:t>
            </w:r>
            <w:r w:rsidRPr="00B13903">
              <w:t xml:space="preserve"> mathematical concepts</w:t>
            </w:r>
          </w:p>
          <w:p w:rsidR="00000000" w:rsidRPr="00B13903" w:rsidP="00B13903">
            <w:pPr>
              <w:pStyle w:val="ListBullet"/>
            </w:pPr>
            <w:r w:rsidRPr="00B13903">
              <w:t>calculations including addition, multiplication, subtraction, division and percentages</w:t>
            </w:r>
          </w:p>
          <w:p w:rsidR="00000000" w:rsidRPr="00B13903" w:rsidP="00B13903">
            <w:pPr>
              <w:pStyle w:val="ListBullet"/>
            </w:pPr>
            <w:r w:rsidRPr="00B13903">
              <w:t>calculations involving whole numbers and fractions</w:t>
            </w:r>
          </w:p>
        </w:tc>
      </w:tr>
    </w:tbl>
    <w:p w:rsidR="00D6202E" w:rsidP="00B13903">
      <w:pPr>
        <w:pStyle w:val="BodyText"/>
      </w:pPr>
    </w:p>
    <w:p w:rsidR="00D6202E" w:rsidP="00B13903">
      <w:pPr>
        <w:pStyle w:val="BodyText"/>
      </w:pPr>
    </w:p>
    <w:p w:rsidR="00000000" w:rsidRPr="00B13903" w:rsidP="00B13903">
      <w:pPr>
        <w:pStyle w:val="Heading1"/>
      </w:pPr>
      <w:bookmarkStart w:id="10" w:name="O_241047"/>
      <w:bookmarkEnd w:id="10"/>
      <w:r w:rsidRPr="00B13903">
        <w:t>Evidence Guide</w:t>
      </w:r>
    </w:p>
    <w:tbl>
      <w:tblPr>
        <w:tblW w:w="9570" w:type="dxa"/>
        <w:tblLayout w:type="fixed"/>
        <w:tblCellMar>
          <w:left w:w="62" w:type="dxa"/>
          <w:right w:w="62" w:type="dxa"/>
        </w:tblCellMar>
        <w:tblLook w:val="0000"/>
      </w:tblPr>
      <w:tblGrid>
        <w:gridCol w:w="3908"/>
        <w:gridCol w:w="5662"/>
      </w:tblGrid>
      <w:tr w:rsidTr="00D620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EVIDENCE GUIDE</w:t>
            </w:r>
          </w:p>
        </w:tc>
      </w:tr>
      <w:tr w:rsidTr="00D620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t>The evidence guide provides advice on assessment and must be read in conjunction with the performance criteria, required skills and knowledge, range statement and the Assessment Guidelines for the Training Package.</w:t>
            </w:r>
          </w:p>
        </w:tc>
      </w:tr>
      <w:tr w:rsidTr="00D62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p>
        </w:tc>
      </w:tr>
      <w:tr w:rsidTr="00D62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p>
        </w:tc>
      </w:tr>
      <w:tr w:rsidTr="00D62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ListBullet"/>
            </w:pPr>
            <w:r w:rsidRPr="00B13903">
              <w:t>This unit may be assessed in conjunction with other units that form part of the job role or function</w:t>
            </w:r>
          </w:p>
          <w:p w:rsidR="00000000" w:rsidRPr="00B13903" w:rsidP="00B13903">
            <w:pPr>
              <w:pStyle w:val="ListBullet"/>
            </w:pPr>
            <w:r w:rsidRPr="00B13903">
              <w:t>Elements o</w:t>
            </w:r>
            <w:r w:rsidRPr="00B13903">
              <w:t>f competence contain both knowledge and practical components. Knowledge components may be assessed off the job. Practical components should be assessed on the job or in a simulated work environment</w:t>
            </w:r>
          </w:p>
          <w:p w:rsidR="00000000" w:rsidRPr="00B13903" w:rsidP="00B13903">
            <w:pPr>
              <w:pStyle w:val="ListBullet"/>
            </w:pPr>
            <w:r w:rsidRPr="00B13903">
              <w:t>Evidence is best gathered using the products, processes and procedures of the individual workplace context as the means by which the candidate achieves industry competencies</w:t>
            </w:r>
          </w:p>
          <w:p w:rsidR="00000000" w:rsidRPr="00B13903" w:rsidP="00B13903">
            <w:pPr>
              <w:pStyle w:val="ListBullet"/>
            </w:pPr>
            <w:r w:rsidRPr="00B13903">
              <w:t>The following should be made available:</w:t>
            </w:r>
          </w:p>
          <w:p w:rsidR="00000000" w:rsidRPr="00B13903" w:rsidP="00B13903">
            <w:pPr>
              <w:pStyle w:val="ListBullet2"/>
            </w:pPr>
            <w:r w:rsidRPr="00B13903">
              <w:t>a workplace or simulated workplace</w:t>
            </w:r>
          </w:p>
          <w:p w:rsidR="00000000" w:rsidRPr="00B13903" w:rsidP="00B13903">
            <w:pPr>
              <w:pStyle w:val="ListBullet2"/>
            </w:pPr>
            <w:r w:rsidRPr="00B13903">
              <w:t>docume</w:t>
            </w:r>
            <w:r w:rsidRPr="00B13903">
              <w:t>ntation, such as enterprise or sample documents, invoices, statements, stock records, job cards, repair quotations, personnel records, time sheets and supply quotations</w:t>
            </w:r>
          </w:p>
          <w:p w:rsidR="00000000" w:rsidRPr="00B13903" w:rsidP="00B13903">
            <w:pPr>
              <w:pStyle w:val="ListBullet2"/>
            </w:pPr>
            <w:r w:rsidRPr="00B13903">
              <w:t>equipment for calculations, such as calculators or computers</w:t>
            </w:r>
          </w:p>
          <w:p w:rsidR="00000000" w:rsidP="00B13903">
            <w:pPr>
              <w:pStyle w:val="ListBullet2"/>
              <w:rPr>
                <w:lang w:val="en-NZ"/>
              </w:rPr>
            </w:pPr>
            <w:r w:rsidRPr="00B13903">
              <w:t>a qualified workplace asse</w:t>
            </w:r>
            <w:r w:rsidRPr="00B13903">
              <w:t>ssor</w:t>
            </w:r>
          </w:p>
        </w:tc>
      </w:tr>
      <w:tr w:rsidTr="00D62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t xml:space="preserve">It is preferable that assessment reflects a process rather than an event and occurs over a period of time to cover the varying circumstances. </w:t>
            </w:r>
            <w:r w:rsidRPr="00B13903">
              <w:t>Evidence of performance may be provided by customers, team leaders/members or other persons, subject to agreed authentication arrangements.</w:t>
            </w:r>
          </w:p>
        </w:tc>
      </w:tr>
      <w:tr w:rsidTr="00D62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p>
        </w:tc>
      </w:tr>
    </w:tbl>
    <w:p w:rsidR="00D6202E" w:rsidP="00B13903">
      <w:pPr>
        <w:pStyle w:val="BodyText"/>
      </w:pPr>
    </w:p>
    <w:p w:rsidR="00D6202E" w:rsidP="00B13903">
      <w:pPr>
        <w:pStyle w:val="BodyText"/>
      </w:pPr>
    </w:p>
    <w:p w:rsidR="00000000" w:rsidRPr="00B13903" w:rsidP="00B13903">
      <w:pPr>
        <w:pStyle w:val="Heading1"/>
      </w:pPr>
      <w:bookmarkStart w:id="11" w:name="O_249030"/>
      <w:bookmarkEnd w:id="11"/>
      <w:r w:rsidRPr="00B13903">
        <w:t>Range Statement</w:t>
      </w:r>
    </w:p>
    <w:tbl>
      <w:tblPr>
        <w:tblW w:w="0" w:type="auto"/>
        <w:tblLayout w:type="fixed"/>
        <w:tblCellMar>
          <w:left w:w="62" w:type="dxa"/>
          <w:right w:w="62" w:type="dxa"/>
        </w:tblCellMar>
        <w:tblLook w:val="0000"/>
      </w:tblPr>
      <w:tblGrid>
        <w:gridCol w:w="3569"/>
        <w:gridCol w:w="4953"/>
      </w:tblGrid>
      <w:tr w:rsidTr="00D620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RANGE STATEMENT</w:t>
            </w:r>
          </w:p>
        </w:tc>
      </w:tr>
      <w:tr w:rsidTr="00D620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t>The range statement re</w:t>
            </w:r>
            <w:r w:rsidRPr="00B13903">
              <w:t>lates to the unit of competency as a whole. It allows for different work environments and situations that may affect performance. Bold italicised wording, if used in the performance criteria, is detailed below. Essential operating conditions that may be pr</w:t>
            </w:r>
            <w:r w:rsidRPr="00B13903">
              <w:t>esent with training and assessment (depending on the work situation, needs of the candidate, accessibility of the item, and local industry and regional contexts) may also be included.</w:t>
            </w:r>
          </w:p>
        </w:tc>
      </w:tr>
      <w:tr w:rsidTr="00D6202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Business types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t>Enterprise may vary in size, type and location, in the range of work activities conducted, hours of operation and in the number and type of staff</w:t>
            </w:r>
          </w:p>
        </w:tc>
      </w:tr>
      <w:tr w:rsidTr="00D6202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Applications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t>Applications may include, but not limited to:</w:t>
            </w:r>
          </w:p>
          <w:p w:rsidR="00000000" w:rsidP="00B13903">
            <w:pPr>
              <w:pStyle w:val="ListBullet"/>
              <w:rPr>
                <w:lang w:val="en-NZ"/>
              </w:rPr>
            </w:pPr>
            <w:r w:rsidRPr="00B13903">
              <w:t>the involvement in the preparation of budgets, ca</w:t>
            </w:r>
            <w:r w:rsidRPr="00B13903">
              <w:t>lculations involving invoices or order forms, sales calculations, calculation of costs, enterprise financial duties, calculation or estimation of quantities, materials, equipment settings or time requirements, wages and leave entitlement</w:t>
            </w:r>
          </w:p>
        </w:tc>
      </w:tr>
      <w:tr w:rsidTr="00D6202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t>Legislative requirements include:</w:t>
            </w:r>
          </w:p>
          <w:p w:rsidR="00000000" w:rsidP="00B13903">
            <w:pPr>
              <w:pStyle w:val="ListBullet"/>
              <w:rPr>
                <w:lang w:val="en-NZ"/>
              </w:rPr>
            </w:pPr>
            <w:r w:rsidRPr="00B13903">
              <w:t>state/territory legislation related to OHS and award provisions</w:t>
            </w:r>
          </w:p>
        </w:tc>
      </w:tr>
      <w:tr w:rsidTr="00D6202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Policies and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t>Enterprise policies and procedures are followed regarding privacy and confidentiality</w:t>
            </w:r>
          </w:p>
        </w:tc>
      </w:tr>
      <w:tr w:rsidTr="00D6202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Information</w:t>
            </w:r>
            <w:r w:rsidRPr="00B13903">
              <w:t>/</w:t>
            </w:r>
            <w:r w:rsidRPr="00B13903">
              <w:rPr>
                <w:rStyle w:val="SpecialBold"/>
              </w:rPr>
              <w:t>document</w:t>
            </w:r>
            <w:r w:rsidRPr="00B13903">
              <w:rPr>
                <w:rStyle w:val="SpecialBold"/>
              </w:rPr>
              <w: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t>Information/documents may include:</w:t>
            </w:r>
          </w:p>
          <w:p w:rsidR="00000000" w:rsidRPr="00B13903" w:rsidP="00B13903">
            <w:pPr>
              <w:pStyle w:val="ListBullet"/>
            </w:pPr>
            <w:r w:rsidRPr="00B13903">
              <w:t>manufacturer/component supplier specifications, enterprise operating procedures, customer requirements and industry/workplace codes of practice</w:t>
            </w:r>
          </w:p>
          <w:p w:rsidR="00000000" w:rsidRPr="00B13903" w:rsidP="00B13903">
            <w:pPr>
              <w:pStyle w:val="ListBullet"/>
            </w:pPr>
            <w:r w:rsidRPr="00B13903">
              <w:t>numerical information may also be sourced from enterprise-specific documen</w:t>
            </w:r>
            <w:r w:rsidRPr="00B13903">
              <w:t>ts, invoices, statements, stock records, job cards, repair quotations, personal records, time sheets, computer records, equipment or material supply quotations and supplier invoices or statements</w:t>
            </w:r>
          </w:p>
        </w:tc>
      </w:tr>
    </w:tbl>
    <w:p w:rsidR="00D6202E" w:rsidP="00B13903">
      <w:pPr>
        <w:pStyle w:val="BodyText"/>
      </w:pPr>
    </w:p>
    <w:p w:rsidR="00D6202E" w:rsidP="00B13903">
      <w:pPr>
        <w:pStyle w:val="BodyText"/>
      </w:pPr>
    </w:p>
    <w:p w:rsidR="00000000" w:rsidRPr="00B13903" w:rsidP="00B13903">
      <w:pPr>
        <w:pStyle w:val="Heading1"/>
      </w:pPr>
      <w:bookmarkStart w:id="12" w:name="O_191599"/>
      <w:bookmarkEnd w:id="12"/>
      <w:r w:rsidRPr="00B13903">
        <w:t>Unit Sector(s)</w:t>
      </w:r>
    </w:p>
    <w:tbl>
      <w:tblPr>
        <w:tblW w:w="0" w:type="auto"/>
        <w:tblLayout w:type="fixed"/>
        <w:tblCellMar>
          <w:left w:w="62" w:type="dxa"/>
          <w:right w:w="62" w:type="dxa"/>
        </w:tblCellMar>
        <w:tblLook w:val="0000"/>
      </w:tblPr>
      <w:tblGrid>
        <w:gridCol w:w="2614"/>
        <w:gridCol w:w="5908"/>
      </w:tblGrid>
      <w:tr w:rsidTr="00D6202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r w:rsidRPr="00B13903">
              <w:t>Common</w:t>
            </w:r>
          </w:p>
        </w:tc>
      </w:tr>
    </w:tbl>
    <w:p w:rsidR="00D6202E" w:rsidP="00B13903">
      <w:pPr>
        <w:pStyle w:val="BodyText"/>
      </w:pPr>
    </w:p>
    <w:p w:rsidR="00D6202E" w:rsidP="00B13903">
      <w:pPr>
        <w:pStyle w:val="BodyText"/>
      </w:pPr>
    </w:p>
    <w:p w:rsidR="00000000" w:rsidRPr="00B13903" w:rsidP="00B13903">
      <w:pPr>
        <w:pStyle w:val="Heading1"/>
      </w:pPr>
      <w:bookmarkStart w:id="13" w:name="O_191596"/>
      <w:bookmarkEnd w:id="13"/>
      <w:r w:rsidRPr="00B13903">
        <w:t>Co-requisite units</w:t>
      </w:r>
    </w:p>
    <w:tbl>
      <w:tblPr>
        <w:tblW w:w="0" w:type="auto"/>
        <w:tblLayout w:type="fixed"/>
        <w:tblCellMar>
          <w:left w:w="62" w:type="dxa"/>
          <w:right w:w="62" w:type="dxa"/>
        </w:tblCellMar>
        <w:tblLook w:val="0000"/>
      </w:tblPr>
      <w:tblGrid>
        <w:gridCol w:w="2641"/>
        <w:gridCol w:w="1322"/>
        <w:gridCol w:w="4559"/>
      </w:tblGrid>
      <w:tr w:rsidTr="00D620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p>
        </w:tc>
      </w:tr>
      <w:tr w:rsidTr="00D620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p>
        </w:tc>
      </w:tr>
      <w:tr w:rsidTr="00D620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p>
        </w:tc>
      </w:tr>
    </w:tbl>
    <w:p w:rsidR="00D6202E" w:rsidP="00B13903">
      <w:pPr>
        <w:pStyle w:val="BodyText"/>
      </w:pPr>
    </w:p>
    <w:p w:rsidR="00D6202E" w:rsidP="00B13903">
      <w:pPr>
        <w:pStyle w:val="BodyText"/>
      </w:pPr>
    </w:p>
    <w:p w:rsidR="00000000" w:rsidRPr="00B13903" w:rsidP="00B13903">
      <w:pPr>
        <w:pStyle w:val="Heading1"/>
      </w:pPr>
      <w:bookmarkStart w:id="14" w:name="O_191598"/>
      <w:bookmarkEnd w:id="14"/>
      <w:r w:rsidRPr="00B13903">
        <w:t>Competency field</w:t>
      </w:r>
    </w:p>
    <w:tbl>
      <w:tblPr>
        <w:tblW w:w="0" w:type="auto"/>
        <w:tblLayout w:type="fixed"/>
        <w:tblCellMar>
          <w:left w:w="62" w:type="dxa"/>
          <w:right w:w="62" w:type="dxa"/>
        </w:tblCellMar>
        <w:tblLook w:val="0000"/>
      </w:tblPr>
      <w:tblGrid>
        <w:gridCol w:w="2784"/>
        <w:gridCol w:w="5738"/>
      </w:tblGrid>
      <w:tr w:rsidTr="00D620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903">
            <w:pPr>
              <w:pStyle w:val="BodyText"/>
              <w:rPr>
                <w:lang w:val="en-NZ"/>
              </w:rPr>
            </w:pPr>
            <w:r w:rsidRPr="00B139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903" w:rsidP="00B13903">
            <w:pPr>
              <w:pStyle w:val="BodyText"/>
            </w:pPr>
          </w:p>
        </w:tc>
      </w:tr>
    </w:tbl>
    <w:p w:rsidR="00D6202E" w:rsidP="00B13903">
      <w:pPr>
        <w:pStyle w:val="BodyText"/>
      </w:pPr>
    </w:p>
    <w:p w:rsidR="00D6202E" w:rsidP="00B13903">
      <w:pPr>
        <w:pStyle w:val="BodyText"/>
      </w:pPr>
    </w:p>
    <w:p w:rsidR="00000000" w:rsidRPr="00B13903" w:rsidP="00B13903"/>
    <w:sectPr w:rsidSect="00B13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02E" w:rsidP="00D62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2E" w:rsidP="00B13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202E" w:rsidP="00B139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6202E" w:rsidP="00B139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02E" w:rsidP="00D620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2E" w:rsidP="00B13903">
    <w:pPr>
      <w:pStyle w:val="Header"/>
      <w:framePr w:wrap="around"/>
    </w:pPr>
    <w:r>
      <w:fldChar w:fldCharType="begin"/>
    </w:r>
    <w:r>
      <w:instrText xml:space="preserve"> TITLE   \* MERGEFORMAT </w:instrText>
    </w:r>
    <w:r>
      <w:fldChar w:fldCharType="separate"/>
    </w:r>
    <w:r>
      <w:t>AURC251677A Use numbers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202E" w:rsidP="00B139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05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6D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86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9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3903"/>
    <w:pPr>
      <w:spacing w:before="360" w:after="60"/>
      <w:outlineLvl w:val="0"/>
    </w:pPr>
    <w:rPr>
      <w:sz w:val="32"/>
    </w:rPr>
  </w:style>
  <w:style w:type="paragraph" w:styleId="Heading2">
    <w:name w:val="heading 2"/>
    <w:basedOn w:val="HeadingBase"/>
    <w:next w:val="BodyText"/>
    <w:link w:val="Heading2Char"/>
    <w:qFormat/>
    <w:rsid w:val="00B13903"/>
    <w:pPr>
      <w:keepLines/>
      <w:spacing w:before="240" w:after="120"/>
      <w:outlineLvl w:val="1"/>
    </w:pPr>
    <w:rPr>
      <w:sz w:val="28"/>
      <w:szCs w:val="40"/>
    </w:rPr>
  </w:style>
  <w:style w:type="paragraph" w:styleId="Heading3">
    <w:name w:val="heading 3"/>
    <w:basedOn w:val="HeadingBase"/>
    <w:next w:val="BodyText"/>
    <w:link w:val="Heading3Char"/>
    <w:qFormat/>
    <w:rsid w:val="00B13903"/>
    <w:pPr>
      <w:spacing w:before="180" w:after="120"/>
      <w:outlineLvl w:val="2"/>
    </w:pPr>
    <w:rPr>
      <w:spacing w:val="-10"/>
      <w:kern w:val="32"/>
    </w:rPr>
  </w:style>
  <w:style w:type="paragraph" w:styleId="Heading4">
    <w:name w:val="heading 4"/>
    <w:basedOn w:val="HeadingBase"/>
    <w:next w:val="BodyText"/>
    <w:link w:val="Heading4Char"/>
    <w:qFormat/>
    <w:rsid w:val="00B13903"/>
    <w:pPr>
      <w:spacing w:before="160" w:after="120"/>
      <w:outlineLvl w:val="3"/>
    </w:pPr>
    <w:rPr>
      <w:sz w:val="22"/>
    </w:rPr>
  </w:style>
  <w:style w:type="paragraph" w:styleId="Heading5">
    <w:name w:val="heading 5"/>
    <w:basedOn w:val="HeadingBase"/>
    <w:next w:val="Normal"/>
    <w:link w:val="Heading5Char"/>
    <w:qFormat/>
    <w:rsid w:val="00B13903"/>
    <w:pPr>
      <w:spacing w:before="80"/>
      <w:outlineLvl w:val="4"/>
    </w:pPr>
    <w:rPr>
      <w:color w:val="918585"/>
      <w:sz w:val="20"/>
    </w:rPr>
  </w:style>
  <w:style w:type="paragraph" w:styleId="Heading6">
    <w:name w:val="heading 6"/>
    <w:basedOn w:val="HeadingBase"/>
    <w:next w:val="Normal"/>
    <w:link w:val="Heading6Char"/>
    <w:qFormat/>
    <w:rsid w:val="00B13903"/>
    <w:pPr>
      <w:spacing w:before="60"/>
      <w:outlineLvl w:val="5"/>
    </w:pPr>
    <w:rPr>
      <w:color w:val="918585"/>
      <w:sz w:val="20"/>
    </w:rPr>
  </w:style>
  <w:style w:type="paragraph" w:styleId="Heading7">
    <w:name w:val="heading 7"/>
    <w:basedOn w:val="Normal"/>
    <w:next w:val="Normal"/>
    <w:link w:val="Heading7Char"/>
    <w:qFormat/>
    <w:rsid w:val="00B13903"/>
    <w:pPr>
      <w:ind w:left="720"/>
      <w:outlineLvl w:val="6"/>
    </w:pPr>
    <w:rPr>
      <w:i/>
    </w:rPr>
  </w:style>
  <w:style w:type="paragraph" w:styleId="Heading8">
    <w:name w:val="heading 8"/>
    <w:basedOn w:val="Normal"/>
    <w:next w:val="Normal"/>
    <w:link w:val="Heading8Char"/>
    <w:qFormat/>
    <w:rsid w:val="00B13903"/>
    <w:pPr>
      <w:ind w:left="720"/>
      <w:outlineLvl w:val="7"/>
    </w:pPr>
    <w:rPr>
      <w:i/>
    </w:rPr>
  </w:style>
  <w:style w:type="paragraph" w:styleId="Heading9">
    <w:name w:val="heading 9"/>
    <w:basedOn w:val="Normal"/>
    <w:next w:val="Normal"/>
    <w:link w:val="Heading9Char"/>
    <w:qFormat/>
    <w:rsid w:val="00B13903"/>
    <w:pPr>
      <w:ind w:left="720"/>
      <w:outlineLvl w:val="8"/>
    </w:pPr>
    <w:rPr>
      <w:i/>
    </w:rPr>
  </w:style>
  <w:style w:type="character" w:default="1" w:styleId="DefaultParagraphFont">
    <w:name w:val="Default Paragraph Font"/>
    <w:uiPriority w:val="1"/>
    <w:unhideWhenUsed/>
    <w:rsid w:val="00B13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903"/>
  </w:style>
  <w:style w:type="character" w:customStyle="1" w:styleId="Heading1Char">
    <w:name w:val="Heading 1 Char"/>
    <w:basedOn w:val="DefaultParagraphFont"/>
    <w:link w:val="Heading1"/>
    <w:rsid w:val="00B13903"/>
    <w:rPr>
      <w:rFonts w:ascii="Times New Roman" w:eastAsia="Times New Roman" w:hAnsi="Times New Roman" w:cs="Times New Roman"/>
      <w:b/>
      <w:sz w:val="32"/>
      <w:szCs w:val="20"/>
      <w:lang w:eastAsia="en-US"/>
    </w:rPr>
  </w:style>
  <w:style w:type="paragraph" w:styleId="BodyText">
    <w:name w:val="Body Text"/>
    <w:basedOn w:val="Normal"/>
    <w:link w:val="BodyTextChar"/>
    <w:rsid w:val="00B13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903"/>
    <w:rPr>
      <w:rFonts w:ascii="Times New Roman" w:eastAsia="Times New Roman" w:hAnsi="Times New Roman" w:cs="Times New Roman"/>
      <w:sz w:val="24"/>
      <w:lang w:val="en-US" w:eastAsia="en-US"/>
    </w:rPr>
  </w:style>
  <w:style w:type="paragraph" w:styleId="Footer">
    <w:name w:val="footer"/>
    <w:basedOn w:val="Normal"/>
    <w:link w:val="FooterChar"/>
    <w:rsid w:val="00B13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903"/>
    <w:rPr>
      <w:rFonts w:ascii="Times New Roman" w:eastAsia="Times New Roman" w:hAnsi="Times New Roman" w:cs="Times New Roman"/>
      <w:sz w:val="16"/>
      <w:lang w:val="en-US" w:eastAsia="en-US"/>
    </w:rPr>
  </w:style>
  <w:style w:type="paragraph" w:styleId="List">
    <w:name w:val="List"/>
    <w:basedOn w:val="BodyText"/>
    <w:next w:val="BodyText"/>
    <w:rsid w:val="00B13903"/>
    <w:pPr>
      <w:tabs>
        <w:tab w:val="left" w:pos="340"/>
      </w:tabs>
      <w:spacing w:before="60" w:after="60"/>
      <w:ind w:left="340" w:hanging="340"/>
    </w:pPr>
  </w:style>
  <w:style w:type="paragraph" w:styleId="ListBullet">
    <w:name w:val="List Bullet"/>
    <w:basedOn w:val="List"/>
    <w:rsid w:val="00B13903"/>
    <w:pPr>
      <w:numPr>
        <w:numId w:val="13"/>
      </w:numPr>
      <w:tabs>
        <w:tab w:val="clear" w:pos="340"/>
      </w:tabs>
      <w:spacing w:before="40" w:after="40"/>
    </w:pPr>
  </w:style>
  <w:style w:type="character" w:customStyle="1" w:styleId="SpecialBold">
    <w:name w:val="Special Bold"/>
    <w:basedOn w:val="DefaultParagraphFont"/>
    <w:rsid w:val="00B13903"/>
    <w:rPr>
      <w:b/>
      <w:spacing w:val="0"/>
    </w:rPr>
  </w:style>
  <w:style w:type="paragraph" w:styleId="ListBullet2">
    <w:name w:val="List Bullet 2"/>
    <w:basedOn w:val="List2"/>
    <w:rsid w:val="00B13903"/>
    <w:pPr>
      <w:numPr>
        <w:numId w:val="14"/>
      </w:numPr>
      <w:tabs>
        <w:tab w:val="clear" w:pos="680"/>
      </w:tabs>
    </w:pPr>
  </w:style>
  <w:style w:type="paragraph" w:styleId="Header">
    <w:name w:val="header"/>
    <w:basedOn w:val="Normal"/>
    <w:link w:val="HeaderChar"/>
    <w:rsid w:val="00B13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9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3903"/>
    <w:pPr>
      <w:spacing w:before="240" w:after="120"/>
      <w:outlineLvl w:val="0"/>
    </w:pPr>
    <w:rPr>
      <w:rFonts w:ascii="Times New Roman" w:hAnsi="Times New Roman"/>
      <w:b/>
      <w:sz w:val="28"/>
    </w:rPr>
  </w:style>
  <w:style w:type="paragraph" w:customStyle="1" w:styleId="AllowPageBreak">
    <w:name w:val="AllowPageBreak"/>
    <w:rsid w:val="00B13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3903"/>
    <w:pPr>
      <w:tabs>
        <w:tab w:val="left" w:pos="680"/>
      </w:tabs>
      <w:spacing w:before="60" w:after="60"/>
      <w:ind w:left="680" w:hanging="340"/>
    </w:pPr>
  </w:style>
  <w:style w:type="character" w:customStyle="1" w:styleId="Heading2Char">
    <w:name w:val="Heading 2 Char"/>
    <w:basedOn w:val="DefaultParagraphFont"/>
    <w:link w:val="Heading2"/>
    <w:rsid w:val="00B13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9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39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3903"/>
    <w:rPr>
      <w:rFonts w:ascii="Courier New" w:eastAsia="Times New Roman" w:hAnsi="Courier New" w:cs="Times New Roman"/>
      <w:i/>
      <w:szCs w:val="20"/>
      <w:lang w:val="en-US" w:eastAsia="en-US"/>
    </w:rPr>
  </w:style>
  <w:style w:type="paragraph" w:customStyle="1" w:styleId="HeadingBase">
    <w:name w:val="Heading Base"/>
    <w:rsid w:val="00B13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903"/>
    <w:pPr>
      <w:tabs>
        <w:tab w:val="right" w:leader="dot" w:pos="9072"/>
      </w:tabs>
      <w:ind w:left="567"/>
    </w:pPr>
    <w:rPr>
      <w:szCs w:val="22"/>
    </w:rPr>
  </w:style>
  <w:style w:type="paragraph" w:customStyle="1" w:styleId="TOCBase">
    <w:name w:val="TOC Base"/>
    <w:rsid w:val="00B13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903"/>
    <w:pPr>
      <w:tabs>
        <w:tab w:val="right" w:leader="dot" w:pos="9072"/>
      </w:tabs>
      <w:spacing w:before="40" w:after="40"/>
      <w:ind w:left="284"/>
    </w:pPr>
    <w:rPr>
      <w:rFonts w:ascii="Times New Roman" w:hAnsi="Times New Roman"/>
    </w:rPr>
  </w:style>
  <w:style w:type="paragraph" w:styleId="TOC1">
    <w:name w:val="toc 1"/>
    <w:basedOn w:val="TOCBase"/>
    <w:next w:val="Normal"/>
    <w:rsid w:val="00B139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903"/>
    <w:pPr>
      <w:spacing w:before="5040"/>
      <w:jc w:val="center"/>
    </w:pPr>
    <w:rPr>
      <w:sz w:val="48"/>
      <w:szCs w:val="72"/>
      <w:lang w:val="en-US"/>
    </w:rPr>
  </w:style>
  <w:style w:type="character" w:customStyle="1" w:styleId="TitleChar">
    <w:name w:val="Title Char"/>
    <w:basedOn w:val="DefaultParagraphFont"/>
    <w:link w:val="Title"/>
    <w:rsid w:val="00B13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903"/>
    <w:pPr>
      <w:tabs>
        <w:tab w:val="left" w:pos="3600"/>
        <w:tab w:val="left" w:pos="3958"/>
      </w:tabs>
    </w:pPr>
  </w:style>
  <w:style w:type="paragraph" w:customStyle="1" w:styleId="Note">
    <w:name w:val="Note"/>
    <w:basedOn w:val="BodyText"/>
    <w:rsid w:val="00B13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903"/>
    <w:pPr>
      <w:framePr w:wrap="auto" w:hAnchor="text" w:y="6049"/>
    </w:pPr>
    <w:rPr>
      <w:color w:val="000000"/>
      <w:sz w:val="40"/>
    </w:rPr>
  </w:style>
  <w:style w:type="paragraph" w:customStyle="1" w:styleId="TOCTitle">
    <w:name w:val="TOCTitle"/>
    <w:basedOn w:val="Heading1"/>
    <w:rsid w:val="00B13903"/>
    <w:pPr>
      <w:spacing w:after="240"/>
      <w:jc w:val="center"/>
      <w:outlineLvl w:val="9"/>
    </w:pPr>
    <w:rPr>
      <w:caps/>
    </w:rPr>
  </w:style>
  <w:style w:type="paragraph" w:customStyle="1" w:styleId="Version">
    <w:name w:val="Version"/>
    <w:rsid w:val="00B13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903"/>
    <w:pPr>
      <w:keepNext w:val="0"/>
      <w:tabs>
        <w:tab w:val="right" w:pos="4176"/>
      </w:tabs>
      <w:ind w:left="198" w:hanging="198"/>
    </w:pPr>
    <w:rPr>
      <w:rFonts w:ascii="Garamond" w:hAnsi="Garamond"/>
    </w:rPr>
  </w:style>
  <w:style w:type="paragraph" w:styleId="IndexHeading">
    <w:name w:val="index heading"/>
    <w:basedOn w:val="Normal"/>
    <w:next w:val="Index1"/>
    <w:semiHidden/>
    <w:rsid w:val="00B13903"/>
    <w:pPr>
      <w:spacing w:before="120" w:after="120"/>
    </w:pPr>
    <w:rPr>
      <w:rFonts w:ascii="Arial" w:hAnsi="Arial"/>
      <w:b/>
      <w:color w:val="918585"/>
      <w:sz w:val="24"/>
    </w:rPr>
  </w:style>
  <w:style w:type="paragraph" w:customStyle="1" w:styleId="Chapter">
    <w:name w:val="Chapter"/>
    <w:basedOn w:val="Normal"/>
    <w:rsid w:val="00B13903"/>
    <w:pPr>
      <w:spacing w:before="240"/>
    </w:pPr>
    <w:rPr>
      <w:rFonts w:ascii="Times New Roman" w:hAnsi="Times New Roman"/>
      <w:smallCaps/>
      <w:spacing w:val="80"/>
      <w:sz w:val="28"/>
    </w:rPr>
  </w:style>
  <w:style w:type="paragraph" w:customStyle="1" w:styleId="InChapter">
    <w:name w:val="InChapter"/>
    <w:basedOn w:val="Heading3"/>
    <w:rsid w:val="00B13903"/>
    <w:pPr>
      <w:spacing w:after="240"/>
      <w:outlineLvl w:val="9"/>
    </w:pPr>
    <w:rPr>
      <w:noProof/>
    </w:rPr>
  </w:style>
  <w:style w:type="paragraph" w:styleId="Index2">
    <w:name w:val="index 2"/>
    <w:basedOn w:val="Normal"/>
    <w:next w:val="Normal"/>
    <w:semiHidden/>
    <w:rsid w:val="00B13903"/>
    <w:pPr>
      <w:tabs>
        <w:tab w:val="right" w:pos="4176"/>
      </w:tabs>
      <w:ind w:left="568" w:hanging="284"/>
    </w:pPr>
    <w:rPr>
      <w:rFonts w:ascii="Garamond" w:hAnsi="Garamond"/>
    </w:rPr>
  </w:style>
  <w:style w:type="paragraph" w:customStyle="1" w:styleId="Byline">
    <w:name w:val="Byline"/>
    <w:rsid w:val="00B13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903"/>
    <w:pPr>
      <w:tabs>
        <w:tab w:val="clear" w:pos="3600"/>
        <w:tab w:val="clear" w:pos="3958"/>
      </w:tabs>
      <w:jc w:val="right"/>
    </w:pPr>
  </w:style>
  <w:style w:type="character" w:styleId="Emphasis">
    <w:name w:val="Emphasis"/>
    <w:basedOn w:val="DefaultParagraphFont"/>
    <w:qFormat/>
    <w:rsid w:val="00B13903"/>
    <w:rPr>
      <w:i/>
    </w:rPr>
  </w:style>
  <w:style w:type="paragraph" w:styleId="Caption">
    <w:name w:val="caption"/>
    <w:basedOn w:val="BodyText"/>
    <w:next w:val="Normal"/>
    <w:qFormat/>
    <w:rsid w:val="00B13903"/>
    <w:pPr>
      <w:framePr w:w="2268" w:hSpace="181" w:vSpace="181" w:wrap="around" w:vAnchor="text" w:hAnchor="page" w:x="1135" w:y="285" w:anchorLock="1"/>
    </w:pPr>
    <w:rPr>
      <w:i/>
    </w:rPr>
  </w:style>
  <w:style w:type="paragraph" w:customStyle="1" w:styleId="MiniTOCTitle">
    <w:name w:val="MiniTOCTitle"/>
    <w:basedOn w:val="Heading4"/>
    <w:rsid w:val="00B13903"/>
    <w:pPr>
      <w:spacing w:before="240"/>
      <w:outlineLvl w:val="9"/>
    </w:pPr>
    <w:rPr>
      <w:noProof/>
      <w:sz w:val="24"/>
    </w:rPr>
  </w:style>
  <w:style w:type="paragraph" w:customStyle="1" w:styleId="MiniTOCItem">
    <w:name w:val="MiniTOCItem"/>
    <w:basedOn w:val="ListBullet"/>
    <w:rsid w:val="00B13903"/>
    <w:pPr>
      <w:numPr>
        <w:numId w:val="0"/>
      </w:numPr>
      <w:tabs>
        <w:tab w:val="right" w:leader="dot" w:pos="6521"/>
      </w:tabs>
      <w:spacing w:before="0" w:after="0"/>
    </w:pPr>
  </w:style>
  <w:style w:type="paragraph" w:customStyle="1" w:styleId="TOFTitle">
    <w:name w:val="TOFTitle"/>
    <w:basedOn w:val="TOCTitle"/>
    <w:rsid w:val="00B13903"/>
  </w:style>
  <w:style w:type="paragraph" w:styleId="TableofFigures">
    <w:name w:val="table of figures"/>
    <w:basedOn w:val="Normal"/>
    <w:next w:val="Normal"/>
    <w:semiHidden/>
    <w:rsid w:val="00B13903"/>
    <w:pPr>
      <w:tabs>
        <w:tab w:val="right" w:leader="dot" w:pos="9072"/>
      </w:tabs>
      <w:ind w:left="970" w:hanging="403"/>
    </w:pPr>
    <w:rPr>
      <w:rFonts w:ascii="Times New Roman" w:hAnsi="Times New Roman"/>
      <w:b/>
    </w:rPr>
  </w:style>
  <w:style w:type="paragraph" w:styleId="ListNumber">
    <w:name w:val="List Number"/>
    <w:basedOn w:val="List"/>
    <w:rsid w:val="00B13903"/>
    <w:pPr>
      <w:numPr>
        <w:numId w:val="11"/>
      </w:numPr>
    </w:pPr>
  </w:style>
  <w:style w:type="character" w:customStyle="1" w:styleId="WingdingSymbols">
    <w:name w:val="Wingding Symbols"/>
    <w:rsid w:val="00B13903"/>
    <w:rPr>
      <w:rFonts w:ascii="Wingdings" w:hAnsi="Wingdings"/>
    </w:rPr>
  </w:style>
  <w:style w:type="paragraph" w:customStyle="1" w:styleId="TableHeading">
    <w:name w:val="Table Heading"/>
    <w:basedOn w:val="HeadingBase"/>
    <w:rsid w:val="00B13903"/>
    <w:pPr>
      <w:keepLines/>
      <w:pBdr>
        <w:bottom w:val="single" w:sz="6" w:space="1" w:color="918585"/>
      </w:pBdr>
      <w:spacing w:before="240"/>
    </w:pPr>
  </w:style>
  <w:style w:type="character" w:customStyle="1" w:styleId="HotSpot">
    <w:name w:val="HotSpot"/>
    <w:rsid w:val="00B13903"/>
    <w:rPr>
      <w:color w:val="0033CC"/>
      <w:u w:val="none"/>
    </w:rPr>
  </w:style>
  <w:style w:type="paragraph" w:customStyle="1" w:styleId="BodyTextRight">
    <w:name w:val="Body Text Right"/>
    <w:basedOn w:val="BodyText"/>
    <w:rsid w:val="00B13903"/>
    <w:pPr>
      <w:spacing w:before="0" w:after="0"/>
      <w:jc w:val="right"/>
    </w:pPr>
  </w:style>
  <w:style w:type="paragraph" w:styleId="Index3">
    <w:name w:val="index 3"/>
    <w:basedOn w:val="ListNumber2"/>
    <w:next w:val="Normal"/>
    <w:semiHidden/>
    <w:rsid w:val="00B13903"/>
    <w:pPr>
      <w:numPr>
        <w:numId w:val="0"/>
      </w:numPr>
      <w:tabs>
        <w:tab w:val="right" w:leader="dot" w:pos="4176"/>
      </w:tabs>
    </w:pPr>
  </w:style>
  <w:style w:type="paragraph" w:styleId="ListNumber2">
    <w:name w:val="List Number 2"/>
    <w:basedOn w:val="List2"/>
    <w:rsid w:val="00B13903"/>
    <w:pPr>
      <w:numPr>
        <w:numId w:val="10"/>
      </w:numPr>
      <w:tabs>
        <w:tab w:val="clear" w:pos="1060"/>
      </w:tabs>
    </w:pPr>
  </w:style>
  <w:style w:type="paragraph" w:customStyle="1" w:styleId="MarginNote">
    <w:name w:val="Margin Note"/>
    <w:basedOn w:val="BodyText"/>
    <w:rsid w:val="00B13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9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3903"/>
    <w:rPr>
      <w:sz w:val="32"/>
    </w:rPr>
  </w:style>
  <w:style w:type="paragraph" w:customStyle="1" w:styleId="HeadingProcedure">
    <w:name w:val="Heading Procedure"/>
    <w:basedOn w:val="HeadingBase"/>
    <w:next w:val="Normal"/>
    <w:rsid w:val="00B13903"/>
    <w:pPr>
      <w:tabs>
        <w:tab w:val="left" w:pos="0"/>
      </w:tabs>
      <w:spacing w:before="120" w:after="60"/>
    </w:pPr>
    <w:rPr>
      <w:i/>
      <w:color w:val="918585"/>
      <w:sz w:val="22"/>
    </w:rPr>
  </w:style>
  <w:style w:type="paragraph" w:customStyle="1" w:styleId="TableBodyText">
    <w:name w:val="Table Body Text"/>
    <w:basedOn w:val="BodyText"/>
    <w:rsid w:val="00B13903"/>
    <w:pPr>
      <w:spacing w:before="60" w:after="60"/>
    </w:pPr>
  </w:style>
  <w:style w:type="paragraph" w:styleId="ListContinue">
    <w:name w:val="List Continue"/>
    <w:basedOn w:val="List"/>
    <w:rsid w:val="00B13903"/>
    <w:pPr>
      <w:ind w:firstLine="0"/>
    </w:pPr>
  </w:style>
  <w:style w:type="paragraph" w:customStyle="1" w:styleId="ListNote">
    <w:name w:val="List Note"/>
    <w:basedOn w:val="List"/>
    <w:rsid w:val="00B13903"/>
    <w:pPr>
      <w:pBdr>
        <w:top w:val="single" w:sz="6" w:space="2" w:color="918585"/>
        <w:bottom w:val="single" w:sz="6" w:space="2" w:color="918585"/>
      </w:pBdr>
      <w:tabs>
        <w:tab w:val="left" w:pos="1021"/>
      </w:tabs>
      <w:ind w:firstLine="0"/>
    </w:pPr>
  </w:style>
  <w:style w:type="paragraph" w:customStyle="1" w:styleId="Warning">
    <w:name w:val="Warning"/>
    <w:basedOn w:val="BodyText"/>
    <w:rsid w:val="00B13903"/>
    <w:pPr>
      <w:shd w:val="clear" w:color="auto" w:fill="D9D9D9"/>
      <w:tabs>
        <w:tab w:val="left" w:pos="992"/>
      </w:tabs>
      <w:ind w:left="119" w:right="119"/>
    </w:pPr>
    <w:rPr>
      <w:sz w:val="20"/>
    </w:rPr>
  </w:style>
  <w:style w:type="paragraph" w:customStyle="1" w:styleId="MarginIcons">
    <w:name w:val="Margin Icons"/>
    <w:basedOn w:val="BodyText"/>
    <w:rsid w:val="00B13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903"/>
    <w:rPr>
      <w:rFonts w:ascii="Courier New" w:hAnsi="Courier New"/>
    </w:rPr>
  </w:style>
  <w:style w:type="paragraph" w:customStyle="1" w:styleId="NoteBullet">
    <w:name w:val="Note Bullet"/>
    <w:basedOn w:val="Note"/>
    <w:rsid w:val="00B13903"/>
    <w:pPr>
      <w:tabs>
        <w:tab w:val="clear" w:pos="680"/>
      </w:tabs>
      <w:spacing w:before="60" w:after="60"/>
    </w:pPr>
  </w:style>
  <w:style w:type="paragraph" w:customStyle="1" w:styleId="SubHeading2">
    <w:name w:val="SubHeading2"/>
    <w:basedOn w:val="HeadingBase"/>
    <w:rsid w:val="00B13903"/>
    <w:pPr>
      <w:spacing w:before="240" w:after="60"/>
    </w:pPr>
    <w:rPr>
      <w:sz w:val="20"/>
    </w:rPr>
  </w:style>
  <w:style w:type="paragraph" w:customStyle="1" w:styleId="SubHeading1">
    <w:name w:val="SubHeading1"/>
    <w:basedOn w:val="HeadingBase"/>
    <w:rsid w:val="00B13903"/>
    <w:pPr>
      <w:spacing w:before="240" w:after="60"/>
    </w:pPr>
    <w:rPr>
      <w:color w:val="918585"/>
      <w:sz w:val="22"/>
    </w:rPr>
  </w:style>
  <w:style w:type="paragraph" w:customStyle="1" w:styleId="SideHeading">
    <w:name w:val="Side Heading"/>
    <w:basedOn w:val="HeadingBase"/>
    <w:rsid w:val="00B13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903"/>
    <w:pPr>
      <w:numPr>
        <w:numId w:val="12"/>
      </w:numPr>
    </w:pPr>
  </w:style>
  <w:style w:type="paragraph" w:styleId="PlainText">
    <w:name w:val="Plain Text"/>
    <w:basedOn w:val="Normal"/>
    <w:link w:val="PlainTextChar"/>
    <w:rsid w:val="00B13903"/>
    <w:rPr>
      <w:sz w:val="20"/>
    </w:rPr>
  </w:style>
  <w:style w:type="character" w:customStyle="1" w:styleId="PlainTextChar">
    <w:name w:val="Plain Text Char"/>
    <w:basedOn w:val="DefaultParagraphFont"/>
    <w:link w:val="PlainText"/>
    <w:rsid w:val="00B139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3903"/>
    <w:rPr>
      <w:b/>
      <w:smallCaps/>
    </w:rPr>
  </w:style>
  <w:style w:type="paragraph" w:customStyle="1" w:styleId="TableListNumber">
    <w:name w:val="Table List Number"/>
    <w:basedOn w:val="ListNumber"/>
    <w:rsid w:val="00B13903"/>
    <w:pPr>
      <w:numPr>
        <w:numId w:val="0"/>
      </w:numPr>
    </w:pPr>
  </w:style>
  <w:style w:type="paragraph" w:styleId="TOC4">
    <w:name w:val="toc 4"/>
    <w:basedOn w:val="TOCBase"/>
    <w:next w:val="Normal"/>
    <w:semiHidden/>
    <w:rsid w:val="00B13903"/>
    <w:pPr>
      <w:tabs>
        <w:tab w:val="right" w:leader="dot" w:pos="9071"/>
      </w:tabs>
      <w:ind w:left="1701"/>
    </w:pPr>
  </w:style>
  <w:style w:type="paragraph" w:customStyle="1" w:styleId="ListAlpha">
    <w:name w:val="List Alpha"/>
    <w:basedOn w:val="List"/>
    <w:rsid w:val="00B13903"/>
    <w:pPr>
      <w:numPr>
        <w:numId w:val="9"/>
      </w:numPr>
    </w:pPr>
  </w:style>
  <w:style w:type="paragraph" w:customStyle="1" w:styleId="ListAlpha2">
    <w:name w:val="List Alpha 2"/>
    <w:basedOn w:val="List2"/>
    <w:rsid w:val="00B13903"/>
    <w:pPr>
      <w:numPr>
        <w:numId w:val="8"/>
      </w:numPr>
    </w:pPr>
  </w:style>
  <w:style w:type="paragraph" w:styleId="List3">
    <w:name w:val="List 3"/>
    <w:basedOn w:val="BodyText"/>
    <w:rsid w:val="00B13903"/>
    <w:pPr>
      <w:tabs>
        <w:tab w:val="left" w:pos="1021"/>
      </w:tabs>
      <w:spacing w:before="60" w:after="60"/>
      <w:ind w:left="1020" w:hanging="340"/>
    </w:pPr>
  </w:style>
  <w:style w:type="paragraph" w:styleId="List4">
    <w:name w:val="List 4"/>
    <w:basedOn w:val="BodyText"/>
    <w:rsid w:val="00B13903"/>
    <w:pPr>
      <w:tabs>
        <w:tab w:val="left" w:pos="1361"/>
      </w:tabs>
      <w:spacing w:before="60" w:after="60"/>
      <w:ind w:left="1361" w:hanging="340"/>
    </w:pPr>
  </w:style>
  <w:style w:type="paragraph" w:styleId="List5">
    <w:name w:val="List 5"/>
    <w:basedOn w:val="BodyText"/>
    <w:rsid w:val="00B13903"/>
    <w:pPr>
      <w:tabs>
        <w:tab w:val="left" w:pos="1701"/>
      </w:tabs>
      <w:spacing w:before="60" w:after="60"/>
      <w:ind w:left="1701" w:hanging="340"/>
    </w:pPr>
  </w:style>
  <w:style w:type="paragraph" w:styleId="ListBullet3">
    <w:name w:val="List Bullet 3"/>
    <w:basedOn w:val="List3"/>
    <w:rsid w:val="00B13903"/>
    <w:pPr>
      <w:numPr>
        <w:numId w:val="15"/>
      </w:numPr>
      <w:tabs>
        <w:tab w:val="clear" w:pos="1021"/>
      </w:tabs>
      <w:ind w:left="1037" w:hanging="357"/>
    </w:pPr>
  </w:style>
  <w:style w:type="paragraph" w:styleId="ListBullet4">
    <w:name w:val="List Bullet 4"/>
    <w:basedOn w:val="List4"/>
    <w:rsid w:val="00B13903"/>
    <w:pPr>
      <w:numPr>
        <w:numId w:val="3"/>
      </w:numPr>
    </w:pPr>
  </w:style>
  <w:style w:type="paragraph" w:styleId="ListBullet5">
    <w:name w:val="List Bullet 5"/>
    <w:basedOn w:val="List5"/>
    <w:rsid w:val="00B13903"/>
    <w:pPr>
      <w:numPr>
        <w:numId w:val="4"/>
      </w:numPr>
    </w:pPr>
  </w:style>
  <w:style w:type="paragraph" w:styleId="ListContinue2">
    <w:name w:val="List Continue 2"/>
    <w:basedOn w:val="List2"/>
    <w:rsid w:val="00B13903"/>
    <w:pPr>
      <w:ind w:firstLine="0"/>
    </w:pPr>
  </w:style>
  <w:style w:type="paragraph" w:styleId="ListContinue3">
    <w:name w:val="List Continue 3"/>
    <w:basedOn w:val="List3"/>
    <w:rsid w:val="00B13903"/>
    <w:pPr>
      <w:ind w:left="1021" w:firstLine="0"/>
    </w:pPr>
  </w:style>
  <w:style w:type="paragraph" w:styleId="ListContinue4">
    <w:name w:val="List Continue 4"/>
    <w:basedOn w:val="List4"/>
    <w:rsid w:val="00B13903"/>
    <w:pPr>
      <w:ind w:firstLine="0"/>
    </w:pPr>
  </w:style>
  <w:style w:type="paragraph" w:styleId="ListContinue5">
    <w:name w:val="List Continue 5"/>
    <w:basedOn w:val="List5"/>
    <w:rsid w:val="00B13903"/>
    <w:pPr>
      <w:ind w:firstLine="0"/>
    </w:pPr>
  </w:style>
  <w:style w:type="paragraph" w:styleId="ListNumber3">
    <w:name w:val="List Number 3"/>
    <w:basedOn w:val="List3"/>
    <w:rsid w:val="00B13903"/>
    <w:pPr>
      <w:numPr>
        <w:numId w:val="5"/>
      </w:numPr>
    </w:pPr>
  </w:style>
  <w:style w:type="paragraph" w:styleId="ListNumber4">
    <w:name w:val="List Number 4"/>
    <w:basedOn w:val="List4"/>
    <w:rsid w:val="00B13903"/>
    <w:pPr>
      <w:numPr>
        <w:numId w:val="6"/>
      </w:numPr>
    </w:pPr>
  </w:style>
  <w:style w:type="paragraph" w:styleId="ListNumber5">
    <w:name w:val="List Number 5"/>
    <w:basedOn w:val="List5"/>
    <w:rsid w:val="00B13903"/>
    <w:pPr>
      <w:numPr>
        <w:numId w:val="7"/>
      </w:numPr>
    </w:pPr>
  </w:style>
  <w:style w:type="paragraph" w:styleId="BlockText">
    <w:name w:val="Block Text"/>
    <w:basedOn w:val="Normal"/>
    <w:rsid w:val="00B13903"/>
    <w:pPr>
      <w:spacing w:after="120"/>
      <w:ind w:left="1440" w:right="1440"/>
    </w:pPr>
  </w:style>
  <w:style w:type="character" w:customStyle="1" w:styleId="Subscript">
    <w:name w:val="Subscript"/>
    <w:basedOn w:val="DefaultParagraphFont"/>
    <w:rsid w:val="00B13903"/>
    <w:rPr>
      <w:sz w:val="16"/>
      <w:vertAlign w:val="subscript"/>
    </w:rPr>
  </w:style>
  <w:style w:type="character" w:customStyle="1" w:styleId="Superscript">
    <w:name w:val="Superscript"/>
    <w:basedOn w:val="DefaultParagraphFont"/>
    <w:rsid w:val="00B13903"/>
    <w:rPr>
      <w:sz w:val="16"/>
      <w:vertAlign w:val="superscript"/>
    </w:rPr>
  </w:style>
  <w:style w:type="character" w:customStyle="1" w:styleId="Symbols">
    <w:name w:val="Symbols"/>
    <w:basedOn w:val="DefaultParagraphFont"/>
    <w:rsid w:val="00B13903"/>
    <w:rPr>
      <w:rFonts w:ascii="Symbol" w:hAnsi="Symbol"/>
    </w:rPr>
  </w:style>
  <w:style w:type="character" w:customStyle="1" w:styleId="MenuOptions">
    <w:name w:val="Menu Options"/>
    <w:basedOn w:val="DefaultParagraphFont"/>
    <w:rsid w:val="00B13903"/>
    <w:rPr>
      <w:rFonts w:ascii="Arial Narrow" w:hAnsi="Arial Narrow"/>
      <w:smallCaps/>
    </w:rPr>
  </w:style>
  <w:style w:type="character" w:customStyle="1" w:styleId="Buttons">
    <w:name w:val="Buttons"/>
    <w:basedOn w:val="DefaultParagraphFont"/>
    <w:rsid w:val="00B13903"/>
    <w:rPr>
      <w:b/>
    </w:rPr>
  </w:style>
  <w:style w:type="character" w:customStyle="1" w:styleId="Underlined">
    <w:name w:val="Underlined"/>
    <w:basedOn w:val="DefaultParagraphFont"/>
    <w:rsid w:val="00B13903"/>
    <w:rPr>
      <w:u w:val="single"/>
    </w:rPr>
  </w:style>
  <w:style w:type="paragraph" w:customStyle="1" w:styleId="TableBodyTextRight">
    <w:name w:val="Table Body Text Right"/>
    <w:basedOn w:val="TableBodyText"/>
    <w:rsid w:val="00B13903"/>
    <w:pPr>
      <w:widowControl w:val="0"/>
      <w:autoSpaceDE w:val="0"/>
      <w:autoSpaceDN w:val="0"/>
      <w:adjustRightInd w:val="0"/>
      <w:jc w:val="right"/>
    </w:pPr>
    <w:rPr>
      <w:rFonts w:cs="Arial"/>
      <w:szCs w:val="18"/>
    </w:rPr>
  </w:style>
  <w:style w:type="paragraph" w:customStyle="1" w:styleId="CopyrightText">
    <w:name w:val="Copyright Text"/>
    <w:basedOn w:val="BodyText"/>
    <w:rsid w:val="00B13903"/>
    <w:rPr>
      <w:sz w:val="18"/>
    </w:rPr>
  </w:style>
  <w:style w:type="paragraph" w:customStyle="1" w:styleId="BodySmallRight">
    <w:name w:val="Body Small Right"/>
    <w:basedOn w:val="BodyTextRight"/>
    <w:rsid w:val="00B13903"/>
    <w:rPr>
      <w:sz w:val="18"/>
      <w:szCs w:val="18"/>
    </w:rPr>
  </w:style>
  <w:style w:type="paragraph" w:customStyle="1" w:styleId="MarginEdition">
    <w:name w:val="Margin Edition"/>
    <w:basedOn w:val="MarginNote"/>
    <w:rsid w:val="00B13903"/>
    <w:pPr>
      <w:spacing w:before="0" w:after="0"/>
    </w:pPr>
    <w:rPr>
      <w:rFonts w:ascii="Times New Roman" w:hAnsi="Times New Roman"/>
      <w:color w:val="999999"/>
    </w:rPr>
  </w:style>
  <w:style w:type="paragraph" w:customStyle="1" w:styleId="Spacer">
    <w:name w:val="Spacer"/>
    <w:basedOn w:val="Normal"/>
    <w:rsid w:val="00B13903"/>
    <w:rPr>
      <w:sz w:val="2"/>
      <w:szCs w:val="2"/>
    </w:rPr>
  </w:style>
  <w:style w:type="character" w:customStyle="1" w:styleId="Small">
    <w:name w:val="Small"/>
    <w:basedOn w:val="DefaultParagraphFont"/>
    <w:rsid w:val="00B13903"/>
    <w:rPr>
      <w:sz w:val="16"/>
    </w:rPr>
  </w:style>
  <w:style w:type="paragraph" w:customStyle="1" w:styleId="WideTable">
    <w:name w:val="Wide Table"/>
    <w:basedOn w:val="Normal"/>
    <w:rsid w:val="00B13903"/>
    <w:pPr>
      <w:ind w:left="-1418"/>
    </w:pPr>
    <w:rPr>
      <w:sz w:val="2"/>
      <w:szCs w:val="2"/>
    </w:rPr>
  </w:style>
  <w:style w:type="character" w:styleId="PageNumber">
    <w:name w:val="page number"/>
    <w:basedOn w:val="DefaultParagraphFont"/>
    <w:rsid w:val="00B13903"/>
  </w:style>
  <w:style w:type="paragraph" w:styleId="Quote">
    <w:name w:val="Quote"/>
    <w:basedOn w:val="Heading1"/>
    <w:link w:val="QuoteChar"/>
    <w:qFormat/>
    <w:rsid w:val="00B13903"/>
    <w:rPr>
      <w:b w:val="0"/>
      <w:sz w:val="72"/>
      <w:szCs w:val="72"/>
      <w:lang w:val="en-NZ"/>
    </w:rPr>
  </w:style>
  <w:style w:type="character" w:customStyle="1" w:styleId="QuoteChar">
    <w:name w:val="Quote Char"/>
    <w:basedOn w:val="DefaultParagraphFont"/>
    <w:link w:val="Quote"/>
    <w:rsid w:val="00B13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903"/>
    <w:pPr>
      <w:pageBreakBefore/>
    </w:pPr>
  </w:style>
  <w:style w:type="paragraph" w:customStyle="1" w:styleId="Border">
    <w:name w:val="Border"/>
    <w:basedOn w:val="Normal"/>
    <w:qFormat/>
    <w:rsid w:val="00B13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903"/>
    <w:rPr>
      <w:b/>
      <w:bCs/>
      <w:i/>
      <w:iCs/>
      <w:color w:val="auto"/>
    </w:rPr>
  </w:style>
  <w:style w:type="paragraph" w:styleId="IntenseQuote">
    <w:name w:val="Intense Quote"/>
    <w:basedOn w:val="Normal"/>
    <w:next w:val="Normal"/>
    <w:link w:val="IntenseQuoteChar"/>
    <w:uiPriority w:val="30"/>
    <w:qFormat/>
    <w:rsid w:val="00B13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9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3903"/>
    <w:rPr>
      <w:smallCaps/>
      <w:color w:val="auto"/>
      <w:u w:val="single"/>
    </w:rPr>
  </w:style>
  <w:style w:type="character" w:styleId="IntenseReference">
    <w:name w:val="Intense Reference"/>
    <w:basedOn w:val="DefaultParagraphFont"/>
    <w:uiPriority w:val="32"/>
    <w:qFormat/>
    <w:rsid w:val="00B13903"/>
    <w:rPr>
      <w:b/>
      <w:bCs/>
      <w:smallCaps/>
      <w:color w:val="auto"/>
      <w:spacing w:val="5"/>
      <w:u w:val="single"/>
    </w:rPr>
  </w:style>
  <w:style w:type="paragraph" w:customStyle="1" w:styleId="2ColumnHeading">
    <w:name w:val="2Column Heading"/>
    <w:basedOn w:val="BodyText"/>
    <w:qFormat/>
    <w:rsid w:val="00B13903"/>
    <w:pPr>
      <w:spacing w:after="60"/>
      <w:ind w:left="-2268"/>
    </w:pPr>
    <w:rPr>
      <w:b/>
    </w:rPr>
  </w:style>
  <w:style w:type="paragraph" w:customStyle="1" w:styleId="Heading1TOC">
    <w:name w:val="Heading1 TOC"/>
    <w:basedOn w:val="Normal"/>
    <w:qFormat/>
    <w:rsid w:val="00B13903"/>
    <w:pPr>
      <w:spacing w:before="240" w:after="120"/>
    </w:pPr>
    <w:rPr>
      <w:rFonts w:ascii="Times New Roman" w:hAnsi="Times New Roman"/>
      <w:b/>
      <w:sz w:val="32"/>
    </w:rPr>
  </w:style>
  <w:style w:type="paragraph" w:customStyle="1" w:styleId="Heading2TOC">
    <w:name w:val="Heading2 TOC"/>
    <w:basedOn w:val="Normal"/>
    <w:qFormat/>
    <w:rsid w:val="00B13903"/>
    <w:pPr>
      <w:spacing w:before="240" w:after="60"/>
    </w:pPr>
    <w:rPr>
      <w:rFonts w:ascii="Times New Roman" w:hAnsi="Times New Roman"/>
      <w:b/>
      <w:sz w:val="28"/>
    </w:rPr>
  </w:style>
  <w:style w:type="character" w:customStyle="1" w:styleId="Underline">
    <w:name w:val="Underline"/>
    <w:basedOn w:val="DefaultParagraphFont"/>
    <w:qFormat/>
    <w:rsid w:val="00B13903"/>
    <w:rPr>
      <w:u w:val="single"/>
    </w:rPr>
  </w:style>
  <w:style w:type="character" w:customStyle="1" w:styleId="BoldandItalics">
    <w:name w:val="Bold and Italics"/>
    <w:qFormat/>
    <w:rsid w:val="00B13903"/>
    <w:rPr>
      <w:b/>
      <w:i/>
      <w:u w:val="none"/>
    </w:rPr>
  </w:style>
  <w:style w:type="paragraph" w:styleId="BalloonText">
    <w:name w:val="Balloon Text"/>
    <w:basedOn w:val="Normal"/>
    <w:link w:val="BalloonTextChar"/>
    <w:rsid w:val="00B13903"/>
    <w:rPr>
      <w:rFonts w:ascii="Tahoma" w:hAnsi="Tahoma" w:cs="Tahoma"/>
      <w:sz w:val="16"/>
      <w:szCs w:val="16"/>
    </w:rPr>
  </w:style>
  <w:style w:type="character" w:customStyle="1" w:styleId="BalloonTextChar">
    <w:name w:val="Balloon Text Char"/>
    <w:basedOn w:val="DefaultParagraphFont"/>
    <w:link w:val="BalloonText"/>
    <w:rsid w:val="00B139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3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9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875</Words>
  <Characters>5702</Characters>
  <Application>Microsoft Office Word</Application>
  <DocSecurity>0</DocSecurity>
  <Lines>218</Lines>
  <Paragraphs>96</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AURC251677A Use numbers in the workplace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2012-05-26T04:39:00Z</dcterms:created>
  <dcterms:modified xsi:type="dcterms:W3CDTF">2012-05-26T04:39:00Z</dcterms:modified>
</cp:coreProperties>
</file>