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C3C" w:rsidP="009D4C3C">
      <w:pPr>
        <w:pStyle w:val="Title"/>
      </w:pPr>
      <w:r>
        <w:fldChar w:fldCharType="begin"/>
      </w:r>
      <w:r>
        <w:instrText xml:space="preserve"> TITLE   \* MERGEFORMAT </w:instrText>
      </w:r>
      <w:r>
        <w:fldChar w:fldCharType="separate"/>
      </w:r>
      <w:r>
        <w:t>AURC251356A Read in the workplace</w:t>
      </w:r>
      <w:r>
        <w:fldChar w:fldCharType="end"/>
      </w:r>
    </w:p>
    <w:p w:rsidR="009D4C3C" w:rsidP="009D4C3C">
      <w:pPr>
        <w:pStyle w:val="Version"/>
        <w:sectPr w:rsidSect="00F33C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CEE" w:rsidP="00F33CEE">
      <w:pPr>
        <w:pStyle w:val="SuperHeading"/>
      </w:pPr>
      <w:r w:rsidRPr="00F33CEE">
        <w:t>AURC251356A Read in the workplace</w:t>
      </w:r>
    </w:p>
    <w:p w:rsidR="00000000" w:rsidRPr="00F33CEE" w:rsidP="00F33CEE">
      <w:pPr>
        <w:pStyle w:val="Heading1"/>
      </w:pPr>
      <w:bookmarkStart w:id="1" w:name="O_268349"/>
      <w:bookmarkEnd w:id="1"/>
      <w:r w:rsidRPr="00F33CEE">
        <w:t>Modification History</w:t>
      </w:r>
    </w:p>
    <w:p w:rsidR="00000000" w:rsidRPr="00F33CEE" w:rsidP="00F33CEE">
      <w:pPr>
        <w:pStyle w:val="BodyText"/>
      </w:pPr>
      <w:r w:rsidRPr="00F33CEE">
        <w:t>Not Applicable</w:t>
      </w:r>
    </w:p>
    <w:p w:rsidR="00000000" w:rsidRPr="00F33CEE" w:rsidP="00F33CEE">
      <w:pPr>
        <w:pStyle w:val="AllowPageBreak"/>
      </w:pPr>
    </w:p>
    <w:p w:rsidR="00000000" w:rsidRPr="00F33CEE" w:rsidP="00F33CEE">
      <w:pPr>
        <w:pStyle w:val="Heading1"/>
      </w:pPr>
      <w:bookmarkStart w:id="2" w:name="O_191586"/>
      <w:bookmarkEnd w:id="2"/>
      <w:r w:rsidRPr="00F33CEE">
        <w:t>Unit Descriptor</w:t>
      </w:r>
    </w:p>
    <w:tbl>
      <w:tblPr>
        <w:tblW w:w="0" w:type="auto"/>
        <w:tblLayout w:type="fixed"/>
        <w:tblCellMar>
          <w:left w:w="62" w:type="dxa"/>
          <w:right w:w="62" w:type="dxa"/>
        </w:tblCellMar>
        <w:tblLook w:val="0000"/>
      </w:tblPr>
      <w:tblGrid>
        <w:gridCol w:w="2660"/>
        <w:gridCol w:w="5862"/>
      </w:tblGrid>
      <w:tr w:rsidTr="009D4C3C">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This unit of competency covers the competence required to read business texts/manuals so decisions can be made on sim</w:t>
            </w:r>
            <w:r w:rsidRPr="00F33CEE">
              <w:t>ilar terms/conditions, or interpret manuals to enable assistance to others for problem solving.</w:t>
            </w:r>
          </w:p>
        </w:tc>
      </w:tr>
    </w:tbl>
    <w:p w:rsidR="009D4C3C" w:rsidP="00F33CEE">
      <w:pPr>
        <w:pStyle w:val="BodyText"/>
      </w:pPr>
    </w:p>
    <w:p w:rsidR="009D4C3C" w:rsidP="00F33CEE">
      <w:pPr>
        <w:pStyle w:val="BodyText"/>
      </w:pPr>
    </w:p>
    <w:p w:rsidR="00000000" w:rsidRPr="00F33CEE" w:rsidP="00F33CEE">
      <w:pPr>
        <w:pStyle w:val="Heading1"/>
      </w:pPr>
      <w:bookmarkStart w:id="3" w:name="O_191590"/>
      <w:bookmarkEnd w:id="3"/>
      <w:r w:rsidRPr="00F33CEE">
        <w:t>Application of the Unit</w:t>
      </w:r>
    </w:p>
    <w:tbl>
      <w:tblPr>
        <w:tblW w:w="0" w:type="auto"/>
        <w:tblLayout w:type="fixed"/>
        <w:tblCellMar>
          <w:left w:w="62" w:type="dxa"/>
          <w:right w:w="62" w:type="dxa"/>
        </w:tblCellMar>
        <w:tblLook w:val="0000"/>
      </w:tblPr>
      <w:tblGrid>
        <w:gridCol w:w="2753"/>
        <w:gridCol w:w="5769"/>
      </w:tblGrid>
      <w:tr w:rsidTr="009D4C3C">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This unit of competence applies to the following and should be contextualised to the quali</w:t>
            </w:r>
            <w:r w:rsidRPr="00F33CEE">
              <w:t>fication to which it is being applied:</w:t>
            </w:r>
          </w:p>
          <w:p w:rsidR="00000000" w:rsidRPr="00F33CEE" w:rsidP="00F33CEE">
            <w:pPr>
              <w:pStyle w:val="ListBullet"/>
            </w:pPr>
            <w:r w:rsidRPr="00F33CEE">
              <w:t>retail, service and repair.</w:t>
            </w:r>
          </w:p>
        </w:tc>
      </w:tr>
    </w:tbl>
    <w:p w:rsidR="009D4C3C" w:rsidP="00F33CEE">
      <w:pPr>
        <w:pStyle w:val="BodyText"/>
      </w:pPr>
    </w:p>
    <w:p w:rsidR="009D4C3C" w:rsidP="00F33CEE">
      <w:pPr>
        <w:pStyle w:val="BodyText"/>
      </w:pPr>
    </w:p>
    <w:p w:rsidR="00000000" w:rsidRPr="00F33CEE" w:rsidP="00F33CEE">
      <w:pPr>
        <w:pStyle w:val="Heading1"/>
      </w:pPr>
      <w:bookmarkStart w:id="4" w:name="O_276609"/>
      <w:bookmarkEnd w:id="4"/>
      <w:r w:rsidRPr="00F33CEE">
        <w:t>Licensing/Regulatory Information</w:t>
      </w:r>
    </w:p>
    <w:p w:rsidR="00000000" w:rsidRPr="00F33CEE" w:rsidP="00F33CEE">
      <w:pPr>
        <w:pStyle w:val="BodyText"/>
      </w:pPr>
      <w:r w:rsidRPr="00F33CEE">
        <w:t>Not Applicable</w:t>
      </w:r>
    </w:p>
    <w:p w:rsidR="00000000" w:rsidRPr="00F33CEE" w:rsidP="00F33CEE">
      <w:pPr>
        <w:pStyle w:val="AllowPageBreak"/>
      </w:pPr>
    </w:p>
    <w:p w:rsidR="00000000" w:rsidRPr="00F33CEE" w:rsidP="00F33CEE">
      <w:pPr>
        <w:pStyle w:val="Heading1"/>
      </w:pPr>
      <w:bookmarkStart w:id="5" w:name="O_191588"/>
      <w:bookmarkEnd w:id="5"/>
      <w:r w:rsidRPr="00F33CEE">
        <w:t>Pre-Requisites</w:t>
      </w:r>
    </w:p>
    <w:tbl>
      <w:tblPr>
        <w:tblW w:w="0" w:type="auto"/>
        <w:tblLayout w:type="fixed"/>
        <w:tblCellMar>
          <w:left w:w="62" w:type="dxa"/>
          <w:right w:w="62" w:type="dxa"/>
        </w:tblCellMar>
        <w:tblLook w:val="0000"/>
      </w:tblPr>
      <w:tblGrid>
        <w:gridCol w:w="2775"/>
        <w:gridCol w:w="1295"/>
        <w:gridCol w:w="4452"/>
      </w:tblGrid>
      <w:tr w:rsidTr="009D4C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p>
        </w:tc>
      </w:tr>
      <w:tr w:rsidTr="009D4C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p>
        </w:tc>
      </w:tr>
      <w:tr w:rsidTr="009D4C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p>
        </w:tc>
      </w:tr>
    </w:tbl>
    <w:p w:rsidR="009D4C3C" w:rsidP="00F33CEE">
      <w:pPr>
        <w:pStyle w:val="BodyText"/>
      </w:pPr>
    </w:p>
    <w:p w:rsidR="009D4C3C" w:rsidP="00F33CEE">
      <w:pPr>
        <w:pStyle w:val="BodyText"/>
      </w:pPr>
    </w:p>
    <w:p w:rsidR="00000000" w:rsidRPr="00F33CEE" w:rsidP="00F33CEE">
      <w:pPr>
        <w:pStyle w:val="Heading1"/>
      </w:pPr>
      <w:bookmarkStart w:id="6" w:name="O_191587"/>
      <w:bookmarkEnd w:id="6"/>
      <w:r w:rsidRPr="00F33CEE">
        <w:t>Employability Skills Information</w:t>
      </w:r>
    </w:p>
    <w:tbl>
      <w:tblPr>
        <w:tblW w:w="0" w:type="auto"/>
        <w:tblLayout w:type="fixed"/>
        <w:tblCellMar>
          <w:left w:w="62" w:type="dxa"/>
          <w:right w:w="62" w:type="dxa"/>
        </w:tblCellMar>
        <w:tblLook w:val="0000"/>
      </w:tblPr>
      <w:tblGrid>
        <w:gridCol w:w="2802"/>
        <w:gridCol w:w="5720"/>
      </w:tblGrid>
      <w:tr w:rsidTr="009D4C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This unit contains employability skills.</w:t>
            </w:r>
          </w:p>
        </w:tc>
      </w:tr>
    </w:tbl>
    <w:p w:rsidR="009D4C3C" w:rsidP="00F33CEE">
      <w:pPr>
        <w:pStyle w:val="BodyText"/>
      </w:pPr>
    </w:p>
    <w:p w:rsidR="009D4C3C" w:rsidP="00F33CEE">
      <w:pPr>
        <w:pStyle w:val="BodyText"/>
      </w:pPr>
    </w:p>
    <w:p w:rsidR="00000000" w:rsidRPr="00F33CEE" w:rsidP="00F33CEE">
      <w:pPr>
        <w:pStyle w:val="Heading1"/>
      </w:pPr>
      <w:bookmarkStart w:id="7" w:name="O_286395"/>
      <w:bookmarkEnd w:id="7"/>
      <w:r w:rsidRPr="00F33CEE">
        <w:t>Elements and Performance Criteria Pre-Content</w:t>
      </w:r>
    </w:p>
    <w:tbl>
      <w:tblPr>
        <w:tblW w:w="0" w:type="auto"/>
        <w:tblLayout w:type="fixed"/>
        <w:tblCellMar>
          <w:left w:w="62" w:type="dxa"/>
          <w:right w:w="62" w:type="dxa"/>
        </w:tblCellMar>
        <w:tblLook w:val="0000"/>
      </w:tblPr>
      <w:tblGrid>
        <w:gridCol w:w="2534"/>
        <w:gridCol w:w="5988"/>
      </w:tblGrid>
      <w:tr w:rsidTr="009D4C3C">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Performance crite</w:t>
            </w:r>
            <w:r w:rsidRPr="00F33CEE">
              <w:t>ria describe the performance needed to demonstrate achievement of the element. Where bold italicised text is used, further information is detailed in the required skills and knowledge section and the range statement. Assessment of performance is to be cons</w:t>
            </w:r>
            <w:r w:rsidRPr="00F33CEE">
              <w:t>istent with the evidence guide.</w:t>
            </w:r>
          </w:p>
        </w:tc>
      </w:tr>
    </w:tbl>
    <w:p w:rsidR="00000000" w:rsidRPr="00F33CEE" w:rsidP="00F33CEE">
      <w:pPr>
        <w:pStyle w:val="BodyText"/>
      </w:pPr>
    </w:p>
    <w:p w:rsidR="00000000" w:rsidRPr="00F33CEE" w:rsidP="00F33CEE">
      <w:pPr>
        <w:pStyle w:val="AllowPageBreak"/>
      </w:pPr>
    </w:p>
    <w:p w:rsidR="00000000" w:rsidRPr="00F33CEE" w:rsidP="00F33CEE">
      <w:pPr>
        <w:pStyle w:val="Heading1"/>
      </w:pPr>
      <w:bookmarkStart w:id="8" w:name="O_233062"/>
      <w:bookmarkEnd w:id="8"/>
      <w:r w:rsidRPr="00F33CEE">
        <w:t>Elements and Performance Criteria</w:t>
      </w:r>
    </w:p>
    <w:tbl>
      <w:tblPr>
        <w:tblW w:w="0" w:type="auto"/>
        <w:tblLayout w:type="fixed"/>
        <w:tblCellMar>
          <w:left w:w="62" w:type="dxa"/>
          <w:right w:w="62" w:type="dxa"/>
        </w:tblCellMar>
        <w:tblLook w:val="0000"/>
      </w:tblPr>
      <w:tblGrid>
        <w:gridCol w:w="2534"/>
        <w:gridCol w:w="5988"/>
      </w:tblGrid>
      <w:tr w:rsidTr="009D4C3C">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PERFORMANCE CRITERIA</w:t>
            </w:r>
          </w:p>
        </w:tc>
      </w:tr>
      <w:tr w:rsidTr="009D4C3C">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List"/>
              <w:rPr>
                <w:lang w:val="en-NZ"/>
              </w:rPr>
            </w:pPr>
            <w:r w:rsidRPr="00F33CEE">
              <w:t>1.</w:t>
            </w:r>
            <w:r w:rsidRPr="00F33CEE">
              <w:tab/>
              <w:t>Read texts that contain specialist knowledge and may be organised in a variety of formats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List2"/>
            </w:pPr>
            <w:r w:rsidRPr="00F33CEE">
              <w:t>1.1.</w:t>
            </w:r>
            <w:r w:rsidRPr="00F33CEE">
              <w:tab/>
              <w:t>Purpose of text is understood and correctly</w:t>
            </w:r>
            <w:r w:rsidRPr="00F33CEE">
              <w:t xml:space="preserve"> described</w:t>
            </w:r>
          </w:p>
          <w:p w:rsidR="00000000" w:rsidRPr="00F33CEE" w:rsidP="00F33CEE">
            <w:pPr>
              <w:pStyle w:val="List2"/>
            </w:pPr>
            <w:r w:rsidRPr="00F33CEE">
              <w:t>1.2.</w:t>
            </w:r>
            <w:r w:rsidRPr="00F33CEE">
              <w:tab/>
              <w:t>Main points or ideas presented are described</w:t>
            </w:r>
          </w:p>
          <w:p w:rsidR="00000000" w:rsidRPr="00F33CEE" w:rsidP="00F33CEE">
            <w:pPr>
              <w:pStyle w:val="List2"/>
            </w:pPr>
            <w:r w:rsidRPr="00F33CEE">
              <w:t>1.3.</w:t>
            </w:r>
            <w:r w:rsidRPr="00F33CEE">
              <w:tab/>
              <w:t>New technical words are comprehended</w:t>
            </w:r>
          </w:p>
          <w:p w:rsidR="00000000" w:rsidRPr="00F33CEE" w:rsidP="00F33CEE">
            <w:pPr>
              <w:pStyle w:val="List2"/>
            </w:pPr>
            <w:r w:rsidRPr="00F33CEE">
              <w:t>1.4.</w:t>
            </w:r>
            <w:r w:rsidRPr="00F33CEE">
              <w:tab/>
              <w:t>Meaning of key words and phrases are explained</w:t>
            </w:r>
          </w:p>
          <w:p w:rsidR="00000000" w:rsidRPr="00F33CEE" w:rsidP="00F33CEE">
            <w:pPr>
              <w:pStyle w:val="List2"/>
            </w:pPr>
            <w:r w:rsidRPr="00F33CEE">
              <w:t>1.5.</w:t>
            </w:r>
            <w:r w:rsidRPr="00F33CEE">
              <w:tab/>
              <w:t>Effectiveness of text as an instruction is assessed</w:t>
            </w:r>
          </w:p>
        </w:tc>
      </w:tr>
    </w:tbl>
    <w:p w:rsidR="009D4C3C" w:rsidP="00F33CEE">
      <w:pPr>
        <w:pStyle w:val="BodyText"/>
      </w:pPr>
    </w:p>
    <w:p w:rsidR="009D4C3C" w:rsidP="00F33CEE">
      <w:pPr>
        <w:pStyle w:val="BodyText"/>
      </w:pPr>
    </w:p>
    <w:p w:rsidR="00000000" w:rsidRPr="00F33CEE" w:rsidP="00F33CEE">
      <w:pPr>
        <w:pStyle w:val="Heading1"/>
      </w:pPr>
      <w:bookmarkStart w:id="9" w:name="O_257012"/>
      <w:bookmarkEnd w:id="9"/>
      <w:r w:rsidRPr="00F33CEE">
        <w:t>Required Skills and Knowledge</w:t>
      </w:r>
    </w:p>
    <w:tbl>
      <w:tblPr>
        <w:tblW w:w="0" w:type="auto"/>
        <w:tblLayout w:type="fixed"/>
        <w:tblCellMar>
          <w:left w:w="62" w:type="dxa"/>
          <w:right w:w="62" w:type="dxa"/>
        </w:tblCellMar>
        <w:tblLook w:val="0000"/>
      </w:tblPr>
      <w:tblGrid>
        <w:gridCol w:w="8522"/>
      </w:tblGrid>
      <w:tr w:rsidTr="009D4C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REQUIRED SKILLS AND KNOWLEDGE</w:t>
            </w:r>
          </w:p>
        </w:tc>
      </w:tr>
      <w:tr w:rsidTr="009D4C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t>This section describes the skills and knowledge required for this unit.</w:t>
            </w:r>
          </w:p>
        </w:tc>
      </w:tr>
      <w:tr w:rsidTr="009D4C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Required skills</w:t>
            </w:r>
          </w:p>
        </w:tc>
      </w:tr>
      <w:tr w:rsidTr="009D4C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ListBullet"/>
            </w:pPr>
            <w:r w:rsidRPr="00F33CEE">
              <w:t>collect, organise and understand information related to reading in the workplace</w:t>
            </w:r>
          </w:p>
          <w:p w:rsidR="00000000" w:rsidRPr="00F33CEE" w:rsidP="00F33CEE">
            <w:pPr>
              <w:pStyle w:val="ListBullet"/>
            </w:pPr>
            <w:r w:rsidRPr="00F33CEE">
              <w:t>communicate ideas and information to customers and supervisors related to reading in the workplace</w:t>
            </w:r>
          </w:p>
          <w:p w:rsidR="00000000" w:rsidRPr="00F33CEE" w:rsidP="00F33CEE">
            <w:pPr>
              <w:pStyle w:val="ListBullet"/>
            </w:pPr>
            <w:r w:rsidRPr="00F33CEE">
              <w:t>plan and organise activities related to reading in the workplace</w:t>
            </w:r>
          </w:p>
          <w:p w:rsidR="00000000" w:rsidRPr="00F33CEE" w:rsidP="00F33CEE">
            <w:pPr>
              <w:pStyle w:val="ListBullet"/>
            </w:pPr>
            <w:r w:rsidRPr="00F33CEE">
              <w:t xml:space="preserve">work with others and in a team by seeing and conveying information related to the planning, </w:t>
            </w:r>
            <w:r w:rsidRPr="00F33CEE">
              <w:t>sequencing and completion of the task</w:t>
            </w:r>
          </w:p>
          <w:p w:rsidR="00000000" w:rsidRPr="00F33CEE" w:rsidP="00F33CEE">
            <w:pPr>
              <w:pStyle w:val="ListBullet"/>
            </w:pPr>
            <w:r w:rsidRPr="00F33CEE">
              <w:t>use mathematical ideas and techniques to count and measure</w:t>
            </w:r>
          </w:p>
          <w:p w:rsidR="00000000" w:rsidRPr="00F33CEE" w:rsidP="00F33CEE">
            <w:pPr>
              <w:pStyle w:val="ListBullet"/>
            </w:pPr>
            <w:r w:rsidRPr="00F33CEE">
              <w:t>establish diagnostic processes which identify methods of reading in the workplace</w:t>
            </w:r>
          </w:p>
          <w:p w:rsidR="00000000" w:rsidP="00F33CEE">
            <w:pPr>
              <w:pStyle w:val="ListBullet"/>
              <w:rPr>
                <w:lang w:val="en-NZ"/>
              </w:rPr>
            </w:pPr>
            <w:r w:rsidRPr="00F33CEE">
              <w:t>use the workplace technology related to reading in the workplace</w:t>
            </w:r>
          </w:p>
        </w:tc>
      </w:tr>
      <w:tr w:rsidTr="009D4C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Required kn</w:t>
            </w:r>
            <w:r w:rsidRPr="00F33CEE">
              <w:rPr>
                <w:rStyle w:val="SpecialBold"/>
              </w:rPr>
              <w:t>owledge</w:t>
            </w:r>
          </w:p>
        </w:tc>
      </w:tr>
      <w:tr w:rsidTr="009D4C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ListBullet"/>
            </w:pPr>
            <w:r w:rsidRPr="00F33CEE">
              <w:t>reading and interpreting skills</w:t>
            </w:r>
          </w:p>
          <w:p w:rsidR="00000000" w:rsidRPr="00F33CEE" w:rsidP="00F33CEE">
            <w:pPr>
              <w:pStyle w:val="ListBullet"/>
            </w:pPr>
            <w:r w:rsidRPr="00F33CEE">
              <w:t>enterprise texts/stationery</w:t>
            </w:r>
          </w:p>
          <w:p w:rsidR="00000000" w:rsidRPr="00F33CEE" w:rsidP="00F33CEE">
            <w:pPr>
              <w:pStyle w:val="ListBullet"/>
            </w:pPr>
            <w:r w:rsidRPr="00F33CEE">
              <w:t>enterprise policies and procedures for action required</w:t>
            </w:r>
          </w:p>
        </w:tc>
      </w:tr>
    </w:tbl>
    <w:p w:rsidR="009D4C3C" w:rsidP="00F33CEE">
      <w:pPr>
        <w:pStyle w:val="BodyText"/>
      </w:pPr>
    </w:p>
    <w:p w:rsidR="009D4C3C" w:rsidP="00F33CEE">
      <w:pPr>
        <w:pStyle w:val="BodyText"/>
      </w:pPr>
    </w:p>
    <w:p w:rsidR="00000000" w:rsidRPr="00F33CEE" w:rsidP="00F33CEE">
      <w:pPr>
        <w:pStyle w:val="Heading1"/>
      </w:pPr>
      <w:bookmarkStart w:id="10" w:name="O_241046"/>
      <w:bookmarkEnd w:id="10"/>
      <w:r w:rsidRPr="00F33CEE">
        <w:t>Evidence Guide</w:t>
      </w:r>
    </w:p>
    <w:tbl>
      <w:tblPr>
        <w:tblW w:w="9570" w:type="dxa"/>
        <w:tblLayout w:type="fixed"/>
        <w:tblCellMar>
          <w:left w:w="62" w:type="dxa"/>
          <w:right w:w="62" w:type="dxa"/>
        </w:tblCellMar>
        <w:tblLook w:val="0000"/>
      </w:tblPr>
      <w:tblGrid>
        <w:gridCol w:w="3908"/>
        <w:gridCol w:w="5662"/>
      </w:tblGrid>
      <w:tr w:rsidTr="009D4C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EVIDENCE GUIDE</w:t>
            </w:r>
          </w:p>
        </w:tc>
      </w:tr>
      <w:tr w:rsidTr="009D4C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t>The evidence guide provides advice on assessment and must be read in conjunction with the performance criteria, required skills and knowledge, range statement and the Assessment Guidelines for the Training Package.</w:t>
            </w:r>
          </w:p>
        </w:tc>
      </w:tr>
      <w:tr w:rsidTr="009D4C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p>
        </w:tc>
      </w:tr>
      <w:tr w:rsidTr="009D4C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It is essential that competence is fully observed and there is ability to transfer competence to changing circumstances and to respond to unusual situations in the</w:t>
            </w:r>
            <w:r w:rsidRPr="00F33CEE">
              <w:t xml:space="preserve"> critical aspects of:</w:t>
            </w:r>
          </w:p>
          <w:p w:rsidR="00000000" w:rsidRPr="00F33CEE" w:rsidP="00F33CEE">
            <w:pPr>
              <w:pStyle w:val="ListBullet"/>
            </w:pPr>
            <w:r w:rsidRPr="00F33CEE">
              <w:t>reading and interpreting texts in the workplace</w:t>
            </w:r>
          </w:p>
          <w:p w:rsidR="00000000" w:rsidRPr="00F33CEE" w:rsidP="00F33CEE">
            <w:pPr>
              <w:pStyle w:val="ListBullet"/>
            </w:pPr>
            <w:r w:rsidRPr="00F33CEE">
              <w:t>carrying out actions described in written texts</w:t>
            </w:r>
          </w:p>
          <w:p w:rsidR="00000000" w:rsidRPr="00F33CEE" w:rsidP="00F33CEE">
            <w:pPr>
              <w:pStyle w:val="ListBullet"/>
            </w:pPr>
            <w:r w:rsidRPr="00F33CEE">
              <w:t xml:space="preserve">assessing texts for suitability as instructions </w:t>
            </w:r>
          </w:p>
          <w:p w:rsidR="00000000" w:rsidP="00F33CEE">
            <w:pPr>
              <w:pStyle w:val="ListBullet"/>
              <w:rPr>
                <w:lang w:val="en-NZ"/>
              </w:rPr>
            </w:pPr>
            <w:r w:rsidRPr="00F33CEE">
              <w:t>communicating effectively with others involved in or affected by the work.</w:t>
            </w:r>
          </w:p>
        </w:tc>
      </w:tr>
      <w:tr w:rsidTr="009D4C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Context of a</w:t>
            </w:r>
            <w:r w:rsidRPr="00F33CEE">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The following should be made available:</w:t>
            </w:r>
          </w:p>
          <w:p w:rsidR="00000000" w:rsidRPr="00F33CEE" w:rsidP="00F33CEE">
            <w:pPr>
              <w:pStyle w:val="ListBullet"/>
            </w:pPr>
            <w:r w:rsidRPr="00F33CEE">
              <w:t>written texts</w:t>
            </w:r>
          </w:p>
          <w:p w:rsidR="00000000" w:rsidRPr="00F33CEE" w:rsidP="00F33CEE">
            <w:pPr>
              <w:pStyle w:val="ListBullet"/>
            </w:pPr>
            <w:r w:rsidRPr="00F33CEE">
              <w:t>equipment/material relevant to task</w:t>
            </w:r>
          </w:p>
          <w:p w:rsidR="00000000" w:rsidRPr="00F33CEE" w:rsidP="00F33CEE">
            <w:pPr>
              <w:pStyle w:val="ListBullet"/>
            </w:pPr>
            <w:r w:rsidRPr="00F33CEE">
              <w:t>enterprise specific documents (stock records, job cards, repair quotations, personnel records, time sheets, financial drafts and</w:t>
            </w:r>
            <w:r w:rsidRPr="00F33CEE">
              <w:t xml:space="preserve"> meeting notes)</w:t>
            </w:r>
          </w:p>
          <w:p w:rsidR="00000000" w:rsidRPr="00F33CEE" w:rsidP="00F33CEE">
            <w:pPr>
              <w:pStyle w:val="ListBullet"/>
            </w:pPr>
            <w:r w:rsidRPr="00F33CEE">
              <w:t>operational forms/memos/messages/faxes</w:t>
            </w:r>
          </w:p>
          <w:p w:rsidR="00000000" w:rsidRPr="00F33CEE" w:rsidP="00F33CEE">
            <w:pPr>
              <w:pStyle w:val="ListBullet"/>
            </w:pPr>
            <w:r w:rsidRPr="00F33CEE">
              <w:t>computer manuals</w:t>
            </w:r>
          </w:p>
          <w:p w:rsidR="00000000" w:rsidRPr="00F33CEE" w:rsidP="00F33CEE">
            <w:pPr>
              <w:pStyle w:val="ListBullet"/>
            </w:pPr>
            <w:r w:rsidRPr="00F33CEE">
              <w:t>equipment manuals</w:t>
            </w:r>
          </w:p>
          <w:p w:rsidR="00000000" w:rsidRPr="00F33CEE" w:rsidP="00F33CEE">
            <w:pPr>
              <w:pStyle w:val="ListBullet"/>
            </w:pPr>
            <w:r w:rsidRPr="00F33CEE">
              <w:t>internal/external business correspondence/memos</w:t>
            </w:r>
          </w:p>
          <w:p w:rsidR="00000000" w:rsidRPr="00F33CEE" w:rsidP="00F33CEE">
            <w:pPr>
              <w:pStyle w:val="ListBullet"/>
            </w:pPr>
            <w:r w:rsidRPr="00F33CEE">
              <w:t>service contracts</w:t>
            </w:r>
          </w:p>
          <w:p w:rsidR="00000000" w:rsidP="00F33CEE">
            <w:pPr>
              <w:pStyle w:val="ListBullet"/>
              <w:rPr>
                <w:lang w:val="en-NZ"/>
              </w:rPr>
            </w:pPr>
            <w:r w:rsidRPr="00F33CEE">
              <w:t>dictionaries and other language aids.</w:t>
            </w:r>
          </w:p>
        </w:tc>
      </w:tr>
      <w:tr w:rsidTr="009D4C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Practical assessments:</w:t>
            </w:r>
          </w:p>
          <w:p w:rsidR="00000000" w:rsidRPr="00F33CEE" w:rsidP="00F33CEE">
            <w:pPr>
              <w:pStyle w:val="ListBullet"/>
            </w:pPr>
            <w:r w:rsidRPr="00F33CEE">
              <w:t>read and correctly interpret business texts and documents and take action</w:t>
            </w:r>
          </w:p>
          <w:p w:rsidR="00000000" w:rsidRPr="00F33CEE" w:rsidP="00F33CEE">
            <w:pPr>
              <w:pStyle w:val="ListBullet"/>
            </w:pPr>
            <w:r w:rsidRPr="00F33CEE">
              <w:t>carry out tasks from written texts</w:t>
            </w:r>
          </w:p>
          <w:p w:rsidR="00000000" w:rsidRPr="00F33CEE" w:rsidP="00F33CEE">
            <w:pPr>
              <w:pStyle w:val="ListBullet"/>
            </w:pPr>
            <w:r w:rsidRPr="00F33CEE">
              <w:t>read equipment manuals to assist in operation and maintenance schedules</w:t>
            </w:r>
          </w:p>
          <w:p w:rsidR="00000000" w:rsidP="00F33CEE">
            <w:pPr>
              <w:pStyle w:val="ListBullet"/>
              <w:rPr>
                <w:lang w:val="en-NZ"/>
              </w:rPr>
            </w:pPr>
            <w:r w:rsidRPr="00F33CEE">
              <w:t>assess texts for suitability as instructions.</w:t>
            </w:r>
          </w:p>
        </w:tc>
      </w:tr>
      <w:tr w:rsidTr="009D4C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Guidance information for ass</w:t>
            </w:r>
            <w:r w:rsidRPr="00F33CEE">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p>
        </w:tc>
      </w:tr>
    </w:tbl>
    <w:p w:rsidR="009D4C3C" w:rsidP="00F33CEE">
      <w:pPr>
        <w:pStyle w:val="BodyText"/>
      </w:pPr>
    </w:p>
    <w:p w:rsidR="009D4C3C" w:rsidP="00F33CEE">
      <w:pPr>
        <w:pStyle w:val="BodyText"/>
      </w:pPr>
    </w:p>
    <w:p w:rsidR="00000000" w:rsidRPr="00F33CEE" w:rsidP="00F33CEE">
      <w:pPr>
        <w:pStyle w:val="Heading1"/>
      </w:pPr>
      <w:bookmarkStart w:id="11" w:name="O_249029"/>
      <w:bookmarkEnd w:id="11"/>
      <w:r w:rsidRPr="00F33CEE">
        <w:t>Range Statement</w:t>
      </w:r>
    </w:p>
    <w:tbl>
      <w:tblPr>
        <w:tblW w:w="0" w:type="auto"/>
        <w:tblLayout w:type="fixed"/>
        <w:tblCellMar>
          <w:left w:w="62" w:type="dxa"/>
          <w:right w:w="62" w:type="dxa"/>
        </w:tblCellMar>
        <w:tblLook w:val="0000"/>
      </w:tblPr>
      <w:tblGrid>
        <w:gridCol w:w="3451"/>
        <w:gridCol w:w="5071"/>
      </w:tblGrid>
      <w:tr w:rsidTr="009D4C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RANGE STATEMENT</w:t>
            </w:r>
          </w:p>
        </w:tc>
      </w:tr>
      <w:tr w:rsidTr="009D4C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t xml:space="preserve">The range statement relates to the unit of competency as a whole. It allows for different work environments and situations that may affect </w:t>
            </w:r>
            <w:r w:rsidRPr="00F33CEE">
              <w:t>performance. Bold italicised wording, if used in the performance criteria, is detailed below. Essential operating conditions that may be present with training and assessment (depending on the work situation, needs of the candidate, accessibility of the ite</w:t>
            </w:r>
            <w:r w:rsidRPr="00F33CEE">
              <w:t>m, and local industry and regional contexts) may also be included.</w:t>
            </w:r>
          </w:p>
        </w:tc>
      </w:tr>
      <w:tr w:rsidTr="009D4C3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Unit scope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This unit relates to:</w:t>
            </w:r>
          </w:p>
          <w:p w:rsidR="00000000" w:rsidRPr="00F33CEE" w:rsidP="00F33CEE">
            <w:pPr>
              <w:pStyle w:val="ListBullet"/>
            </w:pPr>
            <w:r w:rsidRPr="00F33CEE">
              <w:t>reading and understanding texts</w:t>
            </w:r>
          </w:p>
          <w:p w:rsidR="00000000" w:rsidRPr="00F33CEE" w:rsidP="00F33CEE">
            <w:pPr>
              <w:pStyle w:val="ListBullet"/>
            </w:pPr>
            <w:r w:rsidRPr="00F33CEE">
              <w:t>reading and interpreti</w:t>
            </w:r>
            <w:r w:rsidRPr="00F33CEE">
              <w:t>ng specific business details and documents (e.g. service manuals and service contracts) for passing on to others</w:t>
            </w:r>
          </w:p>
          <w:p w:rsidR="00000000" w:rsidRPr="00F33CEE" w:rsidP="00F33CEE">
            <w:pPr>
              <w:pStyle w:val="ListBullet"/>
            </w:pPr>
            <w:r w:rsidRPr="00F33CEE">
              <w:t>reading and interpreting internal/external correspondence and taking action</w:t>
            </w:r>
          </w:p>
          <w:p w:rsidR="00000000" w:rsidRPr="00F33CEE" w:rsidP="00F33CEE">
            <w:pPr>
              <w:pStyle w:val="ListBullet"/>
            </w:pPr>
            <w:r w:rsidRPr="00F33CEE">
              <w:t>carrying out tasks as described in texts</w:t>
            </w:r>
          </w:p>
          <w:p w:rsidR="00000000" w:rsidRPr="00F33CEE" w:rsidP="00F33CEE">
            <w:pPr>
              <w:pStyle w:val="ListBullet"/>
            </w:pPr>
            <w:r w:rsidRPr="00F33CEE">
              <w:t>assessing texts for suitab</w:t>
            </w:r>
            <w:r w:rsidRPr="00F33CEE">
              <w:t>ility as instructions</w:t>
            </w:r>
          </w:p>
          <w:p w:rsidR="00000000" w:rsidRPr="00F33CEE" w:rsidP="00F33CEE">
            <w:pPr>
              <w:pStyle w:val="BodyText"/>
            </w:pPr>
            <w:r w:rsidRPr="00F33CEE">
              <w:t>Specific requirements may include:</w:t>
            </w:r>
          </w:p>
          <w:p w:rsidR="00000000" w:rsidRPr="00F33CEE" w:rsidP="00F33CEE">
            <w:pPr>
              <w:pStyle w:val="ListBullet"/>
            </w:pPr>
            <w:r w:rsidRPr="00F33CEE">
              <w:t>non-routine operational information only</w:t>
            </w:r>
          </w:p>
          <w:p w:rsidR="00000000" w:rsidP="00F33CEE">
            <w:pPr>
              <w:pStyle w:val="ListBullet"/>
              <w:rPr>
                <w:lang w:val="en-NZ"/>
              </w:rPr>
            </w:pPr>
            <w:r w:rsidRPr="00F33CEE">
              <w:t>interpret written text to enable action to be taken</w:t>
            </w:r>
          </w:p>
        </w:tc>
      </w:tr>
      <w:tr w:rsidTr="009D4C3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Information</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Information may include:</w:t>
            </w:r>
          </w:p>
          <w:p w:rsidR="00000000" w:rsidRPr="00F33CEE" w:rsidP="00F33CEE">
            <w:pPr>
              <w:pStyle w:val="ListBullet"/>
            </w:pPr>
            <w:r w:rsidRPr="00F33CEE">
              <w:t>enterprise operating procedures</w:t>
            </w:r>
          </w:p>
          <w:p w:rsidR="00000000" w:rsidRPr="00F33CEE" w:rsidP="00F33CEE">
            <w:pPr>
              <w:pStyle w:val="ListBullet"/>
            </w:pPr>
            <w:r w:rsidRPr="00F33CEE">
              <w:t>product manufacturer/component supplier specifications</w:t>
            </w:r>
          </w:p>
          <w:p w:rsidR="00000000" w:rsidRPr="00F33CEE" w:rsidP="00F33CEE">
            <w:pPr>
              <w:pStyle w:val="ListBullet"/>
            </w:pPr>
            <w:r w:rsidRPr="00F33CEE">
              <w:t>customer requirements</w:t>
            </w:r>
          </w:p>
          <w:p w:rsidR="00000000" w:rsidP="00F33CEE">
            <w:pPr>
              <w:pStyle w:val="ListBullet"/>
              <w:rPr>
                <w:lang w:val="en-NZ"/>
              </w:rPr>
            </w:pPr>
            <w:r w:rsidRPr="00F33CEE">
              <w:t>industry/workplace codes of practice</w:t>
            </w:r>
          </w:p>
        </w:tc>
      </w:tr>
      <w:tr w:rsidTr="009D4C3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Occupational health and safety</w:t>
            </w:r>
            <w:r w:rsidRPr="00F33CEE">
              <w:t xml:space="preserve"> (</w:t>
            </w:r>
            <w:r w:rsidRPr="00F33CEE">
              <w:rPr>
                <w:rStyle w:val="SpecialBold"/>
              </w:rPr>
              <w:t>OHS</w:t>
            </w:r>
            <w:r w:rsidRPr="00F33CEE">
              <w:t>)</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OHS requirements may include:</w:t>
            </w:r>
          </w:p>
          <w:p w:rsidR="00000000" w:rsidRPr="00F33CEE" w:rsidP="00F33CEE">
            <w:pPr>
              <w:pStyle w:val="ListBullet"/>
            </w:pPr>
            <w:r w:rsidRPr="00F33CEE">
              <w:t>state/territory OHS legislation</w:t>
            </w:r>
          </w:p>
          <w:p w:rsidR="00000000" w:rsidRPr="00F33CEE" w:rsidP="00F33CEE">
            <w:pPr>
              <w:pStyle w:val="ListBullet"/>
            </w:pPr>
            <w:r w:rsidRPr="00F33CEE">
              <w:t>award provisions</w:t>
            </w:r>
          </w:p>
        </w:tc>
      </w:tr>
    </w:tbl>
    <w:p w:rsidR="009D4C3C" w:rsidP="00F33CEE">
      <w:pPr>
        <w:pStyle w:val="BodyText"/>
      </w:pPr>
    </w:p>
    <w:p w:rsidR="009D4C3C" w:rsidP="00F33CEE">
      <w:pPr>
        <w:pStyle w:val="BodyText"/>
      </w:pPr>
    </w:p>
    <w:p w:rsidR="00000000" w:rsidRPr="00F33CEE" w:rsidP="00F33CEE">
      <w:pPr>
        <w:pStyle w:val="Heading1"/>
      </w:pPr>
      <w:bookmarkStart w:id="12" w:name="O_191592"/>
      <w:bookmarkEnd w:id="12"/>
      <w:r w:rsidRPr="00F33CEE">
        <w:t>Unit Sector(s)</w:t>
      </w:r>
    </w:p>
    <w:tbl>
      <w:tblPr>
        <w:tblW w:w="0" w:type="auto"/>
        <w:tblLayout w:type="fixed"/>
        <w:tblCellMar>
          <w:left w:w="62" w:type="dxa"/>
          <w:right w:w="62" w:type="dxa"/>
        </w:tblCellMar>
        <w:tblLook w:val="0000"/>
      </w:tblPr>
      <w:tblGrid>
        <w:gridCol w:w="2614"/>
        <w:gridCol w:w="5908"/>
      </w:tblGrid>
      <w:tr w:rsidTr="009D4C3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r w:rsidRPr="00F33CEE">
              <w:t>Common</w:t>
            </w:r>
          </w:p>
        </w:tc>
      </w:tr>
    </w:tbl>
    <w:p w:rsidR="009D4C3C" w:rsidP="00F33CEE">
      <w:pPr>
        <w:pStyle w:val="BodyText"/>
      </w:pPr>
    </w:p>
    <w:p w:rsidR="009D4C3C" w:rsidP="00F33CEE">
      <w:pPr>
        <w:pStyle w:val="BodyText"/>
      </w:pPr>
    </w:p>
    <w:p w:rsidR="00000000" w:rsidRPr="00F33CEE" w:rsidP="00F33CEE">
      <w:pPr>
        <w:pStyle w:val="Heading1"/>
      </w:pPr>
      <w:bookmarkStart w:id="13" w:name="O_191589"/>
      <w:bookmarkEnd w:id="13"/>
      <w:r w:rsidRPr="00F33CEE">
        <w:t>Co-requisite units</w:t>
      </w:r>
    </w:p>
    <w:tbl>
      <w:tblPr>
        <w:tblW w:w="0" w:type="auto"/>
        <w:tblLayout w:type="fixed"/>
        <w:tblCellMar>
          <w:left w:w="62" w:type="dxa"/>
          <w:right w:w="62" w:type="dxa"/>
        </w:tblCellMar>
        <w:tblLook w:val="0000"/>
      </w:tblPr>
      <w:tblGrid>
        <w:gridCol w:w="2641"/>
        <w:gridCol w:w="1322"/>
        <w:gridCol w:w="4559"/>
      </w:tblGrid>
      <w:tr w:rsidTr="009D4C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p>
        </w:tc>
      </w:tr>
      <w:tr w:rsidTr="009D4C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p>
        </w:tc>
      </w:tr>
      <w:tr w:rsidTr="009D4C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p>
        </w:tc>
      </w:tr>
    </w:tbl>
    <w:p w:rsidR="009D4C3C" w:rsidP="00F33CEE">
      <w:pPr>
        <w:pStyle w:val="BodyText"/>
      </w:pPr>
    </w:p>
    <w:p w:rsidR="009D4C3C" w:rsidP="00F33CEE">
      <w:pPr>
        <w:pStyle w:val="BodyText"/>
      </w:pPr>
    </w:p>
    <w:p w:rsidR="00000000" w:rsidRPr="00F33CEE" w:rsidP="00F33CEE">
      <w:pPr>
        <w:pStyle w:val="Heading1"/>
      </w:pPr>
      <w:bookmarkStart w:id="14" w:name="O_191591"/>
      <w:bookmarkEnd w:id="14"/>
      <w:r w:rsidRPr="00F33CEE">
        <w:t>Competency field</w:t>
      </w:r>
    </w:p>
    <w:tbl>
      <w:tblPr>
        <w:tblW w:w="0" w:type="auto"/>
        <w:tblLayout w:type="fixed"/>
        <w:tblCellMar>
          <w:left w:w="62" w:type="dxa"/>
          <w:right w:w="62" w:type="dxa"/>
        </w:tblCellMar>
        <w:tblLook w:val="0000"/>
      </w:tblPr>
      <w:tblGrid>
        <w:gridCol w:w="2784"/>
        <w:gridCol w:w="5738"/>
      </w:tblGrid>
      <w:tr w:rsidTr="009D4C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CEE">
            <w:pPr>
              <w:pStyle w:val="BodyText"/>
              <w:rPr>
                <w:lang w:val="en-NZ"/>
              </w:rPr>
            </w:pPr>
            <w:r w:rsidRPr="00F33CE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CEE" w:rsidP="00F33CEE">
            <w:pPr>
              <w:pStyle w:val="BodyText"/>
            </w:pPr>
          </w:p>
        </w:tc>
      </w:tr>
    </w:tbl>
    <w:p w:rsidR="009D4C3C" w:rsidP="00F33CEE">
      <w:pPr>
        <w:pStyle w:val="BodyText"/>
      </w:pPr>
    </w:p>
    <w:p w:rsidR="009D4C3C" w:rsidP="00F33CEE">
      <w:pPr>
        <w:pStyle w:val="BodyText"/>
      </w:pPr>
    </w:p>
    <w:p w:rsidR="00000000" w:rsidRPr="00F33CEE" w:rsidP="00F33CEE"/>
    <w:sectPr w:rsidSect="00F33C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4C3C" w:rsidP="009D4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C3C" w:rsidP="00F33C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4C3C" w:rsidP="00F33C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D4C3C" w:rsidP="00F33C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4C3C" w:rsidP="009D4C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C3C" w:rsidP="00F33CEE">
    <w:pPr>
      <w:pStyle w:val="Header"/>
      <w:framePr w:wrap="around"/>
    </w:pPr>
    <w:r>
      <w:fldChar w:fldCharType="begin"/>
    </w:r>
    <w:r>
      <w:instrText xml:space="preserve"> TITLE   \* MERGEFORMAT </w:instrText>
    </w:r>
    <w:r>
      <w:fldChar w:fldCharType="separate"/>
    </w:r>
    <w:r>
      <w:t>AURC251356A Read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4C3C" w:rsidP="00F33C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7C0F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9AA4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C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CEE"/>
    <w:pPr>
      <w:spacing w:before="360" w:after="60"/>
      <w:outlineLvl w:val="0"/>
    </w:pPr>
    <w:rPr>
      <w:sz w:val="32"/>
    </w:rPr>
  </w:style>
  <w:style w:type="paragraph" w:styleId="Heading2">
    <w:name w:val="heading 2"/>
    <w:basedOn w:val="HeadingBase"/>
    <w:next w:val="BodyText"/>
    <w:link w:val="Heading2Char"/>
    <w:qFormat/>
    <w:rsid w:val="00F33CEE"/>
    <w:pPr>
      <w:keepLines/>
      <w:spacing w:before="240" w:after="120"/>
      <w:outlineLvl w:val="1"/>
    </w:pPr>
    <w:rPr>
      <w:sz w:val="28"/>
      <w:szCs w:val="40"/>
    </w:rPr>
  </w:style>
  <w:style w:type="paragraph" w:styleId="Heading3">
    <w:name w:val="heading 3"/>
    <w:basedOn w:val="HeadingBase"/>
    <w:next w:val="BodyText"/>
    <w:link w:val="Heading3Char"/>
    <w:qFormat/>
    <w:rsid w:val="00F33CEE"/>
    <w:pPr>
      <w:spacing w:before="180" w:after="120"/>
      <w:outlineLvl w:val="2"/>
    </w:pPr>
    <w:rPr>
      <w:spacing w:val="-10"/>
      <w:kern w:val="32"/>
    </w:rPr>
  </w:style>
  <w:style w:type="paragraph" w:styleId="Heading4">
    <w:name w:val="heading 4"/>
    <w:basedOn w:val="HeadingBase"/>
    <w:next w:val="BodyText"/>
    <w:link w:val="Heading4Char"/>
    <w:qFormat/>
    <w:rsid w:val="00F33CEE"/>
    <w:pPr>
      <w:spacing w:before="160" w:after="120"/>
      <w:outlineLvl w:val="3"/>
    </w:pPr>
    <w:rPr>
      <w:sz w:val="22"/>
    </w:rPr>
  </w:style>
  <w:style w:type="paragraph" w:styleId="Heading5">
    <w:name w:val="heading 5"/>
    <w:basedOn w:val="HeadingBase"/>
    <w:next w:val="Normal"/>
    <w:link w:val="Heading5Char"/>
    <w:qFormat/>
    <w:rsid w:val="00F33CEE"/>
    <w:pPr>
      <w:spacing w:before="80"/>
      <w:outlineLvl w:val="4"/>
    </w:pPr>
    <w:rPr>
      <w:color w:val="918585"/>
      <w:sz w:val="20"/>
    </w:rPr>
  </w:style>
  <w:style w:type="paragraph" w:styleId="Heading6">
    <w:name w:val="heading 6"/>
    <w:basedOn w:val="HeadingBase"/>
    <w:next w:val="Normal"/>
    <w:link w:val="Heading6Char"/>
    <w:qFormat/>
    <w:rsid w:val="00F33CEE"/>
    <w:pPr>
      <w:spacing w:before="60"/>
      <w:outlineLvl w:val="5"/>
    </w:pPr>
    <w:rPr>
      <w:color w:val="918585"/>
      <w:sz w:val="20"/>
    </w:rPr>
  </w:style>
  <w:style w:type="paragraph" w:styleId="Heading7">
    <w:name w:val="heading 7"/>
    <w:basedOn w:val="Normal"/>
    <w:next w:val="Normal"/>
    <w:link w:val="Heading7Char"/>
    <w:qFormat/>
    <w:rsid w:val="00F33CEE"/>
    <w:pPr>
      <w:ind w:left="720"/>
      <w:outlineLvl w:val="6"/>
    </w:pPr>
    <w:rPr>
      <w:i/>
    </w:rPr>
  </w:style>
  <w:style w:type="paragraph" w:styleId="Heading8">
    <w:name w:val="heading 8"/>
    <w:basedOn w:val="Normal"/>
    <w:next w:val="Normal"/>
    <w:link w:val="Heading8Char"/>
    <w:qFormat/>
    <w:rsid w:val="00F33CEE"/>
    <w:pPr>
      <w:ind w:left="720"/>
      <w:outlineLvl w:val="7"/>
    </w:pPr>
    <w:rPr>
      <w:i/>
    </w:rPr>
  </w:style>
  <w:style w:type="paragraph" w:styleId="Heading9">
    <w:name w:val="heading 9"/>
    <w:basedOn w:val="Normal"/>
    <w:next w:val="Normal"/>
    <w:link w:val="Heading9Char"/>
    <w:qFormat/>
    <w:rsid w:val="00F33CEE"/>
    <w:pPr>
      <w:ind w:left="720"/>
      <w:outlineLvl w:val="8"/>
    </w:pPr>
    <w:rPr>
      <w:i/>
    </w:rPr>
  </w:style>
  <w:style w:type="character" w:default="1" w:styleId="DefaultParagraphFont">
    <w:name w:val="Default Paragraph Font"/>
    <w:uiPriority w:val="1"/>
    <w:unhideWhenUsed/>
    <w:rsid w:val="00F33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CEE"/>
  </w:style>
  <w:style w:type="character" w:customStyle="1" w:styleId="Heading1Char">
    <w:name w:val="Heading 1 Char"/>
    <w:basedOn w:val="DefaultParagraphFont"/>
    <w:link w:val="Heading1"/>
    <w:rsid w:val="00F33CEE"/>
    <w:rPr>
      <w:rFonts w:ascii="Times New Roman" w:eastAsia="Times New Roman" w:hAnsi="Times New Roman" w:cs="Times New Roman"/>
      <w:b/>
      <w:sz w:val="32"/>
      <w:szCs w:val="20"/>
      <w:lang w:eastAsia="en-US"/>
    </w:rPr>
  </w:style>
  <w:style w:type="paragraph" w:styleId="BodyText">
    <w:name w:val="Body Text"/>
    <w:basedOn w:val="Normal"/>
    <w:link w:val="BodyTextChar"/>
    <w:rsid w:val="00F33C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CEE"/>
    <w:rPr>
      <w:rFonts w:ascii="Times New Roman" w:eastAsia="Times New Roman" w:hAnsi="Times New Roman" w:cs="Times New Roman"/>
      <w:sz w:val="24"/>
      <w:lang w:val="en-US" w:eastAsia="en-US"/>
    </w:rPr>
  </w:style>
  <w:style w:type="paragraph" w:styleId="Footer">
    <w:name w:val="footer"/>
    <w:basedOn w:val="Normal"/>
    <w:link w:val="FooterChar"/>
    <w:rsid w:val="00F33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CEE"/>
    <w:rPr>
      <w:rFonts w:ascii="Times New Roman" w:eastAsia="Times New Roman" w:hAnsi="Times New Roman" w:cs="Times New Roman"/>
      <w:sz w:val="16"/>
      <w:lang w:val="en-US" w:eastAsia="en-US"/>
    </w:rPr>
  </w:style>
  <w:style w:type="paragraph" w:styleId="List">
    <w:name w:val="List"/>
    <w:basedOn w:val="BodyText"/>
    <w:next w:val="BodyText"/>
    <w:rsid w:val="00F33CEE"/>
    <w:pPr>
      <w:tabs>
        <w:tab w:val="left" w:pos="340"/>
      </w:tabs>
      <w:spacing w:before="60" w:after="60"/>
      <w:ind w:left="340" w:hanging="340"/>
    </w:pPr>
  </w:style>
  <w:style w:type="paragraph" w:styleId="ListBullet">
    <w:name w:val="List Bullet"/>
    <w:basedOn w:val="List"/>
    <w:rsid w:val="00F33CEE"/>
    <w:pPr>
      <w:numPr>
        <w:numId w:val="12"/>
      </w:numPr>
      <w:tabs>
        <w:tab w:val="clear" w:pos="340"/>
      </w:tabs>
      <w:spacing w:before="40" w:after="40"/>
    </w:pPr>
  </w:style>
  <w:style w:type="character" w:customStyle="1" w:styleId="SpecialBold">
    <w:name w:val="Special Bold"/>
    <w:basedOn w:val="DefaultParagraphFont"/>
    <w:rsid w:val="00F33CEE"/>
    <w:rPr>
      <w:b/>
      <w:spacing w:val="0"/>
    </w:rPr>
  </w:style>
  <w:style w:type="paragraph" w:styleId="Header">
    <w:name w:val="header"/>
    <w:basedOn w:val="Normal"/>
    <w:link w:val="HeaderChar"/>
    <w:rsid w:val="00F33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C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CEE"/>
    <w:pPr>
      <w:spacing w:before="240" w:after="120"/>
      <w:outlineLvl w:val="0"/>
    </w:pPr>
    <w:rPr>
      <w:rFonts w:ascii="Times New Roman" w:hAnsi="Times New Roman"/>
      <w:b/>
      <w:sz w:val="28"/>
    </w:rPr>
  </w:style>
  <w:style w:type="paragraph" w:customStyle="1" w:styleId="AllowPageBreak">
    <w:name w:val="AllowPageBreak"/>
    <w:rsid w:val="00F33C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CEE"/>
    <w:pPr>
      <w:tabs>
        <w:tab w:val="left" w:pos="680"/>
      </w:tabs>
      <w:spacing w:before="60" w:after="60"/>
      <w:ind w:left="680" w:hanging="340"/>
    </w:pPr>
  </w:style>
  <w:style w:type="character" w:customStyle="1" w:styleId="Heading2Char">
    <w:name w:val="Heading 2 Char"/>
    <w:basedOn w:val="DefaultParagraphFont"/>
    <w:link w:val="Heading2"/>
    <w:rsid w:val="00F33C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C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C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C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C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C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CEE"/>
    <w:rPr>
      <w:rFonts w:ascii="Courier New" w:eastAsia="Times New Roman" w:hAnsi="Courier New" w:cs="Times New Roman"/>
      <w:i/>
      <w:szCs w:val="20"/>
      <w:lang w:val="en-US" w:eastAsia="en-US"/>
    </w:rPr>
  </w:style>
  <w:style w:type="paragraph" w:customStyle="1" w:styleId="HeadingBase">
    <w:name w:val="Heading Base"/>
    <w:rsid w:val="00F33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CEE"/>
    <w:pPr>
      <w:tabs>
        <w:tab w:val="right" w:leader="dot" w:pos="9072"/>
      </w:tabs>
      <w:ind w:left="567"/>
    </w:pPr>
    <w:rPr>
      <w:szCs w:val="22"/>
    </w:rPr>
  </w:style>
  <w:style w:type="paragraph" w:customStyle="1" w:styleId="TOCBase">
    <w:name w:val="TOC Base"/>
    <w:rsid w:val="00F33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CEE"/>
    <w:pPr>
      <w:tabs>
        <w:tab w:val="right" w:leader="dot" w:pos="9072"/>
      </w:tabs>
      <w:spacing w:before="40" w:after="40"/>
      <w:ind w:left="284"/>
    </w:pPr>
    <w:rPr>
      <w:rFonts w:ascii="Times New Roman" w:hAnsi="Times New Roman"/>
    </w:rPr>
  </w:style>
  <w:style w:type="paragraph" w:styleId="TOC1">
    <w:name w:val="toc 1"/>
    <w:basedOn w:val="TOCBase"/>
    <w:next w:val="Normal"/>
    <w:rsid w:val="00F33C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CEE"/>
    <w:pPr>
      <w:spacing w:before="5040"/>
      <w:jc w:val="center"/>
    </w:pPr>
    <w:rPr>
      <w:sz w:val="48"/>
      <w:szCs w:val="72"/>
      <w:lang w:val="en-US"/>
    </w:rPr>
  </w:style>
  <w:style w:type="character" w:customStyle="1" w:styleId="TitleChar">
    <w:name w:val="Title Char"/>
    <w:basedOn w:val="DefaultParagraphFont"/>
    <w:link w:val="Title"/>
    <w:rsid w:val="00F33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CEE"/>
    <w:pPr>
      <w:tabs>
        <w:tab w:val="left" w:pos="3600"/>
        <w:tab w:val="left" w:pos="3958"/>
      </w:tabs>
    </w:pPr>
  </w:style>
  <w:style w:type="paragraph" w:customStyle="1" w:styleId="Note">
    <w:name w:val="Note"/>
    <w:basedOn w:val="BodyText"/>
    <w:rsid w:val="00F33C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CEE"/>
    <w:pPr>
      <w:framePr w:wrap="auto" w:hAnchor="text" w:y="6049"/>
    </w:pPr>
    <w:rPr>
      <w:color w:val="000000"/>
      <w:sz w:val="40"/>
    </w:rPr>
  </w:style>
  <w:style w:type="paragraph" w:customStyle="1" w:styleId="TOCTitle">
    <w:name w:val="TOCTitle"/>
    <w:basedOn w:val="Heading1"/>
    <w:rsid w:val="00F33CEE"/>
    <w:pPr>
      <w:spacing w:after="240"/>
      <w:jc w:val="center"/>
      <w:outlineLvl w:val="9"/>
    </w:pPr>
    <w:rPr>
      <w:caps/>
    </w:rPr>
  </w:style>
  <w:style w:type="paragraph" w:customStyle="1" w:styleId="Version">
    <w:name w:val="Version"/>
    <w:rsid w:val="00F33C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CEE"/>
    <w:pPr>
      <w:numPr>
        <w:numId w:val="13"/>
      </w:numPr>
      <w:tabs>
        <w:tab w:val="clear" w:pos="680"/>
      </w:tabs>
    </w:pPr>
  </w:style>
  <w:style w:type="paragraph" w:styleId="Index1">
    <w:name w:val="index 1"/>
    <w:basedOn w:val="Normal"/>
    <w:next w:val="Normal"/>
    <w:semiHidden/>
    <w:rsid w:val="00F33CEE"/>
    <w:pPr>
      <w:keepNext w:val="0"/>
      <w:tabs>
        <w:tab w:val="right" w:pos="4176"/>
      </w:tabs>
      <w:ind w:left="198" w:hanging="198"/>
    </w:pPr>
    <w:rPr>
      <w:rFonts w:ascii="Garamond" w:hAnsi="Garamond"/>
    </w:rPr>
  </w:style>
  <w:style w:type="paragraph" w:styleId="IndexHeading">
    <w:name w:val="index heading"/>
    <w:basedOn w:val="Normal"/>
    <w:next w:val="Index1"/>
    <w:semiHidden/>
    <w:rsid w:val="00F33CEE"/>
    <w:pPr>
      <w:spacing w:before="120" w:after="120"/>
    </w:pPr>
    <w:rPr>
      <w:rFonts w:ascii="Arial" w:hAnsi="Arial"/>
      <w:b/>
      <w:color w:val="918585"/>
      <w:sz w:val="24"/>
    </w:rPr>
  </w:style>
  <w:style w:type="paragraph" w:customStyle="1" w:styleId="Chapter">
    <w:name w:val="Chapter"/>
    <w:basedOn w:val="Normal"/>
    <w:rsid w:val="00F33CEE"/>
    <w:pPr>
      <w:spacing w:before="240"/>
    </w:pPr>
    <w:rPr>
      <w:rFonts w:ascii="Times New Roman" w:hAnsi="Times New Roman"/>
      <w:smallCaps/>
      <w:spacing w:val="80"/>
      <w:sz w:val="28"/>
    </w:rPr>
  </w:style>
  <w:style w:type="paragraph" w:customStyle="1" w:styleId="InChapter">
    <w:name w:val="InChapter"/>
    <w:basedOn w:val="Heading3"/>
    <w:rsid w:val="00F33CEE"/>
    <w:pPr>
      <w:spacing w:after="240"/>
      <w:outlineLvl w:val="9"/>
    </w:pPr>
    <w:rPr>
      <w:noProof/>
    </w:rPr>
  </w:style>
  <w:style w:type="paragraph" w:styleId="Index2">
    <w:name w:val="index 2"/>
    <w:basedOn w:val="Normal"/>
    <w:next w:val="Normal"/>
    <w:semiHidden/>
    <w:rsid w:val="00F33CEE"/>
    <w:pPr>
      <w:tabs>
        <w:tab w:val="right" w:pos="4176"/>
      </w:tabs>
      <w:ind w:left="568" w:hanging="284"/>
    </w:pPr>
    <w:rPr>
      <w:rFonts w:ascii="Garamond" w:hAnsi="Garamond"/>
    </w:rPr>
  </w:style>
  <w:style w:type="paragraph" w:customStyle="1" w:styleId="Byline">
    <w:name w:val="Byline"/>
    <w:rsid w:val="00F33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CEE"/>
    <w:pPr>
      <w:tabs>
        <w:tab w:val="clear" w:pos="3600"/>
        <w:tab w:val="clear" w:pos="3958"/>
      </w:tabs>
      <w:jc w:val="right"/>
    </w:pPr>
  </w:style>
  <w:style w:type="character" w:styleId="Emphasis">
    <w:name w:val="Emphasis"/>
    <w:basedOn w:val="DefaultParagraphFont"/>
    <w:qFormat/>
    <w:rsid w:val="00F33CEE"/>
    <w:rPr>
      <w:i/>
    </w:rPr>
  </w:style>
  <w:style w:type="paragraph" w:styleId="Caption">
    <w:name w:val="caption"/>
    <w:basedOn w:val="BodyText"/>
    <w:next w:val="Normal"/>
    <w:qFormat/>
    <w:rsid w:val="00F33CEE"/>
    <w:pPr>
      <w:framePr w:w="2268" w:hSpace="181" w:vSpace="181" w:wrap="around" w:vAnchor="text" w:hAnchor="page" w:x="1135" w:y="285" w:anchorLock="1"/>
    </w:pPr>
    <w:rPr>
      <w:i/>
    </w:rPr>
  </w:style>
  <w:style w:type="paragraph" w:customStyle="1" w:styleId="MiniTOCTitle">
    <w:name w:val="MiniTOCTitle"/>
    <w:basedOn w:val="Heading4"/>
    <w:rsid w:val="00F33CEE"/>
    <w:pPr>
      <w:spacing w:before="240"/>
      <w:outlineLvl w:val="9"/>
    </w:pPr>
    <w:rPr>
      <w:noProof/>
      <w:sz w:val="24"/>
    </w:rPr>
  </w:style>
  <w:style w:type="paragraph" w:customStyle="1" w:styleId="MiniTOCItem">
    <w:name w:val="MiniTOCItem"/>
    <w:basedOn w:val="ListBullet"/>
    <w:rsid w:val="00F33CEE"/>
    <w:pPr>
      <w:numPr>
        <w:numId w:val="0"/>
      </w:numPr>
      <w:tabs>
        <w:tab w:val="right" w:leader="dot" w:pos="6521"/>
      </w:tabs>
      <w:spacing w:before="0" w:after="0"/>
    </w:pPr>
  </w:style>
  <w:style w:type="paragraph" w:customStyle="1" w:styleId="TOFTitle">
    <w:name w:val="TOFTitle"/>
    <w:basedOn w:val="TOCTitle"/>
    <w:rsid w:val="00F33CEE"/>
  </w:style>
  <w:style w:type="paragraph" w:styleId="TableofFigures">
    <w:name w:val="table of figures"/>
    <w:basedOn w:val="Normal"/>
    <w:next w:val="Normal"/>
    <w:semiHidden/>
    <w:rsid w:val="00F33CEE"/>
    <w:pPr>
      <w:tabs>
        <w:tab w:val="right" w:leader="dot" w:pos="9072"/>
      </w:tabs>
      <w:ind w:left="970" w:hanging="403"/>
    </w:pPr>
    <w:rPr>
      <w:rFonts w:ascii="Times New Roman" w:hAnsi="Times New Roman"/>
      <w:b/>
    </w:rPr>
  </w:style>
  <w:style w:type="paragraph" w:styleId="ListNumber">
    <w:name w:val="List Number"/>
    <w:basedOn w:val="List"/>
    <w:rsid w:val="00F33CEE"/>
    <w:pPr>
      <w:numPr>
        <w:numId w:val="10"/>
      </w:numPr>
    </w:pPr>
  </w:style>
  <w:style w:type="character" w:customStyle="1" w:styleId="WingdingSymbols">
    <w:name w:val="Wingding Symbols"/>
    <w:rsid w:val="00F33CEE"/>
    <w:rPr>
      <w:rFonts w:ascii="Wingdings" w:hAnsi="Wingdings"/>
    </w:rPr>
  </w:style>
  <w:style w:type="paragraph" w:customStyle="1" w:styleId="TableHeading">
    <w:name w:val="Table Heading"/>
    <w:basedOn w:val="HeadingBase"/>
    <w:rsid w:val="00F33CEE"/>
    <w:pPr>
      <w:keepLines/>
      <w:pBdr>
        <w:bottom w:val="single" w:sz="6" w:space="1" w:color="918585"/>
      </w:pBdr>
      <w:spacing w:before="240"/>
    </w:pPr>
  </w:style>
  <w:style w:type="character" w:customStyle="1" w:styleId="HotSpot">
    <w:name w:val="HotSpot"/>
    <w:rsid w:val="00F33CEE"/>
    <w:rPr>
      <w:color w:val="0033CC"/>
      <w:u w:val="none"/>
    </w:rPr>
  </w:style>
  <w:style w:type="paragraph" w:customStyle="1" w:styleId="BodyTextRight">
    <w:name w:val="Body Text Right"/>
    <w:basedOn w:val="BodyText"/>
    <w:rsid w:val="00F33CEE"/>
    <w:pPr>
      <w:spacing w:before="0" w:after="0"/>
      <w:jc w:val="right"/>
    </w:pPr>
  </w:style>
  <w:style w:type="paragraph" w:styleId="Index3">
    <w:name w:val="index 3"/>
    <w:basedOn w:val="ListNumber2"/>
    <w:next w:val="Normal"/>
    <w:semiHidden/>
    <w:rsid w:val="00F33CEE"/>
    <w:pPr>
      <w:numPr>
        <w:numId w:val="0"/>
      </w:numPr>
      <w:tabs>
        <w:tab w:val="right" w:leader="dot" w:pos="4176"/>
      </w:tabs>
    </w:pPr>
  </w:style>
  <w:style w:type="paragraph" w:styleId="ListNumber2">
    <w:name w:val="List Number 2"/>
    <w:basedOn w:val="List2"/>
    <w:rsid w:val="00F33CEE"/>
    <w:pPr>
      <w:numPr>
        <w:numId w:val="9"/>
      </w:numPr>
      <w:tabs>
        <w:tab w:val="clear" w:pos="1060"/>
      </w:tabs>
    </w:pPr>
  </w:style>
  <w:style w:type="paragraph" w:customStyle="1" w:styleId="MarginNote">
    <w:name w:val="Margin Note"/>
    <w:basedOn w:val="BodyText"/>
    <w:rsid w:val="00F33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C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CEE"/>
    <w:rPr>
      <w:sz w:val="32"/>
    </w:rPr>
  </w:style>
  <w:style w:type="paragraph" w:customStyle="1" w:styleId="HeadingProcedure">
    <w:name w:val="Heading Procedure"/>
    <w:basedOn w:val="HeadingBase"/>
    <w:next w:val="Normal"/>
    <w:rsid w:val="00F33CEE"/>
    <w:pPr>
      <w:tabs>
        <w:tab w:val="left" w:pos="0"/>
      </w:tabs>
      <w:spacing w:before="120" w:after="60"/>
    </w:pPr>
    <w:rPr>
      <w:i/>
      <w:color w:val="918585"/>
      <w:sz w:val="22"/>
    </w:rPr>
  </w:style>
  <w:style w:type="paragraph" w:customStyle="1" w:styleId="TableBodyText">
    <w:name w:val="Table Body Text"/>
    <w:basedOn w:val="BodyText"/>
    <w:rsid w:val="00F33CEE"/>
    <w:pPr>
      <w:spacing w:before="60" w:after="60"/>
    </w:pPr>
  </w:style>
  <w:style w:type="paragraph" w:styleId="ListContinue">
    <w:name w:val="List Continue"/>
    <w:basedOn w:val="List"/>
    <w:rsid w:val="00F33CEE"/>
    <w:pPr>
      <w:ind w:firstLine="0"/>
    </w:pPr>
  </w:style>
  <w:style w:type="paragraph" w:customStyle="1" w:styleId="ListNote">
    <w:name w:val="List Note"/>
    <w:basedOn w:val="List"/>
    <w:rsid w:val="00F33CEE"/>
    <w:pPr>
      <w:pBdr>
        <w:top w:val="single" w:sz="6" w:space="2" w:color="918585"/>
        <w:bottom w:val="single" w:sz="6" w:space="2" w:color="918585"/>
      </w:pBdr>
      <w:tabs>
        <w:tab w:val="left" w:pos="1021"/>
      </w:tabs>
      <w:ind w:firstLine="0"/>
    </w:pPr>
  </w:style>
  <w:style w:type="paragraph" w:customStyle="1" w:styleId="Warning">
    <w:name w:val="Warning"/>
    <w:basedOn w:val="BodyText"/>
    <w:rsid w:val="00F33CEE"/>
    <w:pPr>
      <w:shd w:val="clear" w:color="auto" w:fill="D9D9D9"/>
      <w:tabs>
        <w:tab w:val="left" w:pos="992"/>
      </w:tabs>
      <w:ind w:left="119" w:right="119"/>
    </w:pPr>
    <w:rPr>
      <w:sz w:val="20"/>
    </w:rPr>
  </w:style>
  <w:style w:type="paragraph" w:customStyle="1" w:styleId="MarginIcons">
    <w:name w:val="Margin Icons"/>
    <w:basedOn w:val="BodyText"/>
    <w:rsid w:val="00F33C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CEE"/>
    <w:rPr>
      <w:rFonts w:ascii="Courier New" w:hAnsi="Courier New"/>
    </w:rPr>
  </w:style>
  <w:style w:type="paragraph" w:customStyle="1" w:styleId="NoteBullet">
    <w:name w:val="Note Bullet"/>
    <w:basedOn w:val="Note"/>
    <w:rsid w:val="00F33CEE"/>
    <w:pPr>
      <w:tabs>
        <w:tab w:val="clear" w:pos="680"/>
      </w:tabs>
      <w:spacing w:before="60" w:after="60"/>
    </w:pPr>
  </w:style>
  <w:style w:type="paragraph" w:customStyle="1" w:styleId="SubHeading2">
    <w:name w:val="SubHeading2"/>
    <w:basedOn w:val="HeadingBase"/>
    <w:rsid w:val="00F33CEE"/>
    <w:pPr>
      <w:spacing w:before="240" w:after="60"/>
    </w:pPr>
    <w:rPr>
      <w:sz w:val="20"/>
    </w:rPr>
  </w:style>
  <w:style w:type="paragraph" w:customStyle="1" w:styleId="SubHeading1">
    <w:name w:val="SubHeading1"/>
    <w:basedOn w:val="HeadingBase"/>
    <w:rsid w:val="00F33CEE"/>
    <w:pPr>
      <w:spacing w:before="240" w:after="60"/>
    </w:pPr>
    <w:rPr>
      <w:color w:val="918585"/>
      <w:sz w:val="22"/>
    </w:rPr>
  </w:style>
  <w:style w:type="paragraph" w:customStyle="1" w:styleId="SideHeading">
    <w:name w:val="Side Heading"/>
    <w:basedOn w:val="HeadingBase"/>
    <w:rsid w:val="00F33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CEE"/>
    <w:pPr>
      <w:tabs>
        <w:tab w:val="num" w:pos="360"/>
      </w:tabs>
    </w:pPr>
  </w:style>
  <w:style w:type="paragraph" w:styleId="PlainText">
    <w:name w:val="Plain Text"/>
    <w:basedOn w:val="Normal"/>
    <w:link w:val="PlainTextChar"/>
    <w:rsid w:val="00F33CEE"/>
    <w:rPr>
      <w:sz w:val="20"/>
    </w:rPr>
  </w:style>
  <w:style w:type="character" w:customStyle="1" w:styleId="PlainTextChar">
    <w:name w:val="Plain Text Char"/>
    <w:basedOn w:val="DefaultParagraphFont"/>
    <w:link w:val="PlainText"/>
    <w:rsid w:val="00F33C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CEE"/>
    <w:rPr>
      <w:b/>
      <w:smallCaps/>
    </w:rPr>
  </w:style>
  <w:style w:type="paragraph" w:customStyle="1" w:styleId="TableListNumber">
    <w:name w:val="Table List Number"/>
    <w:basedOn w:val="ListNumber"/>
    <w:rsid w:val="00F33CEE"/>
    <w:pPr>
      <w:numPr>
        <w:numId w:val="0"/>
      </w:numPr>
    </w:pPr>
  </w:style>
  <w:style w:type="paragraph" w:styleId="TOC4">
    <w:name w:val="toc 4"/>
    <w:basedOn w:val="TOCBase"/>
    <w:next w:val="Normal"/>
    <w:semiHidden/>
    <w:rsid w:val="00F33CEE"/>
    <w:pPr>
      <w:tabs>
        <w:tab w:val="right" w:leader="dot" w:pos="9071"/>
      </w:tabs>
      <w:ind w:left="1701"/>
    </w:pPr>
  </w:style>
  <w:style w:type="paragraph" w:customStyle="1" w:styleId="ListAlpha">
    <w:name w:val="List Alpha"/>
    <w:basedOn w:val="List"/>
    <w:rsid w:val="00F33CEE"/>
    <w:pPr>
      <w:numPr>
        <w:numId w:val="8"/>
      </w:numPr>
    </w:pPr>
  </w:style>
  <w:style w:type="paragraph" w:customStyle="1" w:styleId="ListAlpha2">
    <w:name w:val="List Alpha 2"/>
    <w:basedOn w:val="List2"/>
    <w:rsid w:val="00F33CEE"/>
    <w:pPr>
      <w:numPr>
        <w:numId w:val="7"/>
      </w:numPr>
    </w:pPr>
  </w:style>
  <w:style w:type="paragraph" w:styleId="List3">
    <w:name w:val="List 3"/>
    <w:basedOn w:val="BodyText"/>
    <w:rsid w:val="00F33CEE"/>
    <w:pPr>
      <w:tabs>
        <w:tab w:val="left" w:pos="1021"/>
      </w:tabs>
      <w:spacing w:before="60" w:after="60"/>
      <w:ind w:left="1020" w:hanging="340"/>
    </w:pPr>
  </w:style>
  <w:style w:type="paragraph" w:styleId="List4">
    <w:name w:val="List 4"/>
    <w:basedOn w:val="BodyText"/>
    <w:rsid w:val="00F33CEE"/>
    <w:pPr>
      <w:tabs>
        <w:tab w:val="left" w:pos="1361"/>
      </w:tabs>
      <w:spacing w:before="60" w:after="60"/>
      <w:ind w:left="1361" w:hanging="340"/>
    </w:pPr>
  </w:style>
  <w:style w:type="paragraph" w:styleId="List5">
    <w:name w:val="List 5"/>
    <w:basedOn w:val="BodyText"/>
    <w:rsid w:val="00F33CEE"/>
    <w:pPr>
      <w:tabs>
        <w:tab w:val="left" w:pos="1701"/>
      </w:tabs>
      <w:spacing w:before="60" w:after="60"/>
      <w:ind w:left="1701" w:hanging="340"/>
    </w:pPr>
  </w:style>
  <w:style w:type="paragraph" w:styleId="ListBullet3">
    <w:name w:val="List Bullet 3"/>
    <w:basedOn w:val="List3"/>
    <w:rsid w:val="00F33CEE"/>
    <w:pPr>
      <w:numPr>
        <w:numId w:val="14"/>
      </w:numPr>
      <w:tabs>
        <w:tab w:val="clear" w:pos="1021"/>
      </w:tabs>
      <w:ind w:left="1037" w:hanging="357"/>
    </w:pPr>
  </w:style>
  <w:style w:type="paragraph" w:styleId="ListBullet4">
    <w:name w:val="List Bullet 4"/>
    <w:basedOn w:val="List4"/>
    <w:rsid w:val="00F33CEE"/>
    <w:pPr>
      <w:numPr>
        <w:numId w:val="2"/>
      </w:numPr>
    </w:pPr>
  </w:style>
  <w:style w:type="paragraph" w:styleId="ListBullet5">
    <w:name w:val="List Bullet 5"/>
    <w:basedOn w:val="List5"/>
    <w:rsid w:val="00F33CEE"/>
    <w:pPr>
      <w:numPr>
        <w:numId w:val="3"/>
      </w:numPr>
    </w:pPr>
  </w:style>
  <w:style w:type="paragraph" w:styleId="ListContinue2">
    <w:name w:val="List Continue 2"/>
    <w:basedOn w:val="List2"/>
    <w:rsid w:val="00F33CEE"/>
    <w:pPr>
      <w:ind w:firstLine="0"/>
    </w:pPr>
  </w:style>
  <w:style w:type="paragraph" w:styleId="ListContinue3">
    <w:name w:val="List Continue 3"/>
    <w:basedOn w:val="List3"/>
    <w:rsid w:val="00F33CEE"/>
    <w:pPr>
      <w:ind w:left="1021" w:firstLine="0"/>
    </w:pPr>
  </w:style>
  <w:style w:type="paragraph" w:styleId="ListContinue4">
    <w:name w:val="List Continue 4"/>
    <w:basedOn w:val="List4"/>
    <w:rsid w:val="00F33CEE"/>
    <w:pPr>
      <w:ind w:firstLine="0"/>
    </w:pPr>
  </w:style>
  <w:style w:type="paragraph" w:styleId="ListContinue5">
    <w:name w:val="List Continue 5"/>
    <w:basedOn w:val="List5"/>
    <w:rsid w:val="00F33CEE"/>
    <w:pPr>
      <w:ind w:firstLine="0"/>
    </w:pPr>
  </w:style>
  <w:style w:type="paragraph" w:styleId="ListNumber3">
    <w:name w:val="List Number 3"/>
    <w:basedOn w:val="List3"/>
    <w:rsid w:val="00F33CEE"/>
    <w:pPr>
      <w:numPr>
        <w:numId w:val="4"/>
      </w:numPr>
    </w:pPr>
  </w:style>
  <w:style w:type="paragraph" w:styleId="ListNumber4">
    <w:name w:val="List Number 4"/>
    <w:basedOn w:val="List4"/>
    <w:rsid w:val="00F33CEE"/>
    <w:pPr>
      <w:numPr>
        <w:numId w:val="5"/>
      </w:numPr>
    </w:pPr>
  </w:style>
  <w:style w:type="paragraph" w:styleId="ListNumber5">
    <w:name w:val="List Number 5"/>
    <w:basedOn w:val="List5"/>
    <w:rsid w:val="00F33CEE"/>
    <w:pPr>
      <w:numPr>
        <w:numId w:val="6"/>
      </w:numPr>
    </w:pPr>
  </w:style>
  <w:style w:type="paragraph" w:styleId="BlockText">
    <w:name w:val="Block Text"/>
    <w:basedOn w:val="Normal"/>
    <w:rsid w:val="00F33CEE"/>
    <w:pPr>
      <w:spacing w:after="120"/>
      <w:ind w:left="1440" w:right="1440"/>
    </w:pPr>
  </w:style>
  <w:style w:type="character" w:customStyle="1" w:styleId="Subscript">
    <w:name w:val="Subscript"/>
    <w:basedOn w:val="DefaultParagraphFont"/>
    <w:rsid w:val="00F33CEE"/>
    <w:rPr>
      <w:sz w:val="16"/>
      <w:vertAlign w:val="subscript"/>
    </w:rPr>
  </w:style>
  <w:style w:type="character" w:customStyle="1" w:styleId="Superscript">
    <w:name w:val="Superscript"/>
    <w:basedOn w:val="DefaultParagraphFont"/>
    <w:rsid w:val="00F33CEE"/>
    <w:rPr>
      <w:sz w:val="16"/>
      <w:vertAlign w:val="superscript"/>
    </w:rPr>
  </w:style>
  <w:style w:type="character" w:customStyle="1" w:styleId="Symbols">
    <w:name w:val="Symbols"/>
    <w:basedOn w:val="DefaultParagraphFont"/>
    <w:rsid w:val="00F33CEE"/>
    <w:rPr>
      <w:rFonts w:ascii="Symbol" w:hAnsi="Symbol"/>
    </w:rPr>
  </w:style>
  <w:style w:type="character" w:customStyle="1" w:styleId="MenuOptions">
    <w:name w:val="Menu Options"/>
    <w:basedOn w:val="DefaultParagraphFont"/>
    <w:rsid w:val="00F33CEE"/>
    <w:rPr>
      <w:rFonts w:ascii="Arial Narrow" w:hAnsi="Arial Narrow"/>
      <w:smallCaps/>
    </w:rPr>
  </w:style>
  <w:style w:type="character" w:customStyle="1" w:styleId="Buttons">
    <w:name w:val="Buttons"/>
    <w:basedOn w:val="DefaultParagraphFont"/>
    <w:rsid w:val="00F33CEE"/>
    <w:rPr>
      <w:b/>
    </w:rPr>
  </w:style>
  <w:style w:type="character" w:customStyle="1" w:styleId="Underlined">
    <w:name w:val="Underlined"/>
    <w:basedOn w:val="DefaultParagraphFont"/>
    <w:rsid w:val="00F33CEE"/>
    <w:rPr>
      <w:u w:val="single"/>
    </w:rPr>
  </w:style>
  <w:style w:type="paragraph" w:customStyle="1" w:styleId="TableBodyTextRight">
    <w:name w:val="Table Body Text Right"/>
    <w:basedOn w:val="TableBodyText"/>
    <w:rsid w:val="00F33CEE"/>
    <w:pPr>
      <w:widowControl w:val="0"/>
      <w:autoSpaceDE w:val="0"/>
      <w:autoSpaceDN w:val="0"/>
      <w:adjustRightInd w:val="0"/>
      <w:jc w:val="right"/>
    </w:pPr>
    <w:rPr>
      <w:rFonts w:cs="Arial"/>
      <w:szCs w:val="18"/>
    </w:rPr>
  </w:style>
  <w:style w:type="paragraph" w:customStyle="1" w:styleId="CopyrightText">
    <w:name w:val="Copyright Text"/>
    <w:basedOn w:val="BodyText"/>
    <w:rsid w:val="00F33CEE"/>
    <w:rPr>
      <w:sz w:val="18"/>
    </w:rPr>
  </w:style>
  <w:style w:type="paragraph" w:customStyle="1" w:styleId="BodySmallRight">
    <w:name w:val="Body Small Right"/>
    <w:basedOn w:val="BodyTextRight"/>
    <w:rsid w:val="00F33CEE"/>
    <w:rPr>
      <w:sz w:val="18"/>
      <w:szCs w:val="18"/>
    </w:rPr>
  </w:style>
  <w:style w:type="paragraph" w:customStyle="1" w:styleId="MarginEdition">
    <w:name w:val="Margin Edition"/>
    <w:basedOn w:val="MarginNote"/>
    <w:rsid w:val="00F33CEE"/>
    <w:pPr>
      <w:spacing w:before="0" w:after="0"/>
    </w:pPr>
    <w:rPr>
      <w:rFonts w:ascii="Times New Roman" w:hAnsi="Times New Roman"/>
      <w:color w:val="999999"/>
    </w:rPr>
  </w:style>
  <w:style w:type="paragraph" w:customStyle="1" w:styleId="Spacer">
    <w:name w:val="Spacer"/>
    <w:basedOn w:val="Normal"/>
    <w:rsid w:val="00F33CEE"/>
    <w:rPr>
      <w:sz w:val="2"/>
      <w:szCs w:val="2"/>
    </w:rPr>
  </w:style>
  <w:style w:type="character" w:customStyle="1" w:styleId="Small">
    <w:name w:val="Small"/>
    <w:basedOn w:val="DefaultParagraphFont"/>
    <w:rsid w:val="00F33CEE"/>
    <w:rPr>
      <w:sz w:val="16"/>
    </w:rPr>
  </w:style>
  <w:style w:type="paragraph" w:customStyle="1" w:styleId="WideTable">
    <w:name w:val="Wide Table"/>
    <w:basedOn w:val="Normal"/>
    <w:rsid w:val="00F33CEE"/>
    <w:pPr>
      <w:ind w:left="-1418"/>
    </w:pPr>
    <w:rPr>
      <w:sz w:val="2"/>
      <w:szCs w:val="2"/>
    </w:rPr>
  </w:style>
  <w:style w:type="character" w:styleId="PageNumber">
    <w:name w:val="page number"/>
    <w:basedOn w:val="DefaultParagraphFont"/>
    <w:rsid w:val="00F33CEE"/>
  </w:style>
  <w:style w:type="paragraph" w:styleId="Quote">
    <w:name w:val="Quote"/>
    <w:basedOn w:val="Heading1"/>
    <w:link w:val="QuoteChar"/>
    <w:qFormat/>
    <w:rsid w:val="00F33CEE"/>
    <w:rPr>
      <w:b w:val="0"/>
      <w:sz w:val="72"/>
      <w:szCs w:val="72"/>
      <w:lang w:val="en-NZ"/>
    </w:rPr>
  </w:style>
  <w:style w:type="character" w:customStyle="1" w:styleId="QuoteChar">
    <w:name w:val="Quote Char"/>
    <w:basedOn w:val="DefaultParagraphFont"/>
    <w:link w:val="Quote"/>
    <w:rsid w:val="00F33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CEE"/>
    <w:pPr>
      <w:pageBreakBefore/>
    </w:pPr>
  </w:style>
  <w:style w:type="paragraph" w:customStyle="1" w:styleId="Border">
    <w:name w:val="Border"/>
    <w:basedOn w:val="Normal"/>
    <w:qFormat/>
    <w:rsid w:val="00F33C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CEE"/>
    <w:rPr>
      <w:b/>
      <w:bCs/>
      <w:i/>
      <w:iCs/>
      <w:color w:val="auto"/>
    </w:rPr>
  </w:style>
  <w:style w:type="paragraph" w:styleId="IntenseQuote">
    <w:name w:val="Intense Quote"/>
    <w:basedOn w:val="Normal"/>
    <w:next w:val="Normal"/>
    <w:link w:val="IntenseQuoteChar"/>
    <w:uiPriority w:val="30"/>
    <w:qFormat/>
    <w:rsid w:val="00F33C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C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CEE"/>
    <w:rPr>
      <w:smallCaps/>
      <w:color w:val="auto"/>
      <w:u w:val="single"/>
    </w:rPr>
  </w:style>
  <w:style w:type="character" w:styleId="IntenseReference">
    <w:name w:val="Intense Reference"/>
    <w:basedOn w:val="DefaultParagraphFont"/>
    <w:uiPriority w:val="32"/>
    <w:qFormat/>
    <w:rsid w:val="00F33CEE"/>
    <w:rPr>
      <w:b/>
      <w:bCs/>
      <w:smallCaps/>
      <w:color w:val="auto"/>
      <w:spacing w:val="5"/>
      <w:u w:val="single"/>
    </w:rPr>
  </w:style>
  <w:style w:type="paragraph" w:customStyle="1" w:styleId="2ColumnHeading">
    <w:name w:val="2Column Heading"/>
    <w:basedOn w:val="BodyText"/>
    <w:qFormat/>
    <w:rsid w:val="00F33CEE"/>
    <w:pPr>
      <w:spacing w:after="60"/>
      <w:ind w:left="-2268"/>
    </w:pPr>
    <w:rPr>
      <w:b/>
    </w:rPr>
  </w:style>
  <w:style w:type="paragraph" w:customStyle="1" w:styleId="Heading1TOC">
    <w:name w:val="Heading1 TOC"/>
    <w:basedOn w:val="Normal"/>
    <w:qFormat/>
    <w:rsid w:val="00F33CEE"/>
    <w:pPr>
      <w:spacing w:before="240" w:after="120"/>
    </w:pPr>
    <w:rPr>
      <w:rFonts w:ascii="Times New Roman" w:hAnsi="Times New Roman"/>
      <w:b/>
      <w:sz w:val="32"/>
    </w:rPr>
  </w:style>
  <w:style w:type="paragraph" w:customStyle="1" w:styleId="Heading2TOC">
    <w:name w:val="Heading2 TOC"/>
    <w:basedOn w:val="Normal"/>
    <w:qFormat/>
    <w:rsid w:val="00F33CEE"/>
    <w:pPr>
      <w:spacing w:before="240" w:after="60"/>
    </w:pPr>
    <w:rPr>
      <w:rFonts w:ascii="Times New Roman" w:hAnsi="Times New Roman"/>
      <w:b/>
      <w:sz w:val="28"/>
    </w:rPr>
  </w:style>
  <w:style w:type="character" w:customStyle="1" w:styleId="Underline">
    <w:name w:val="Underline"/>
    <w:basedOn w:val="DefaultParagraphFont"/>
    <w:qFormat/>
    <w:rsid w:val="00F33CEE"/>
    <w:rPr>
      <w:u w:val="single"/>
    </w:rPr>
  </w:style>
  <w:style w:type="character" w:customStyle="1" w:styleId="BoldandItalics">
    <w:name w:val="Bold and Italics"/>
    <w:qFormat/>
    <w:rsid w:val="00F33CEE"/>
    <w:rPr>
      <w:b/>
      <w:i/>
      <w:u w:val="none"/>
    </w:rPr>
  </w:style>
  <w:style w:type="paragraph" w:styleId="BalloonText">
    <w:name w:val="Balloon Text"/>
    <w:basedOn w:val="Normal"/>
    <w:link w:val="BalloonTextChar"/>
    <w:rsid w:val="00F33CEE"/>
    <w:rPr>
      <w:rFonts w:ascii="Tahoma" w:hAnsi="Tahoma" w:cs="Tahoma"/>
      <w:sz w:val="16"/>
      <w:szCs w:val="16"/>
    </w:rPr>
  </w:style>
  <w:style w:type="character" w:customStyle="1" w:styleId="BalloonTextChar">
    <w:name w:val="Balloon Text Char"/>
    <w:basedOn w:val="DefaultParagraphFont"/>
    <w:link w:val="BalloonText"/>
    <w:rsid w:val="00F33C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C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C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738</Words>
  <Characters>4666</Characters>
  <Application>Microsoft Office Word</Application>
  <DocSecurity>0</DocSecurity>
  <Lines>191</Lines>
  <Paragraphs>104</Paragraphs>
  <ScaleCrop>false</ScaleCrop>
  <Company>Author-it Software Corporation Ltd.</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AURC251356A Read in the workplace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2012-05-26T04:41:00Z</dcterms:created>
  <dcterms:modified xsi:type="dcterms:W3CDTF">2012-05-26T04:41:00Z</dcterms:modified>
</cp:coreProperties>
</file>