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6EB" w:rsidP="007306EB">
      <w:pPr>
        <w:pStyle w:val="Title"/>
      </w:pPr>
      <w:bookmarkStart w:id="0" w:name="_GoBack"/>
      <w:bookmarkEnd w:id="0"/>
      <w:r>
        <w:fldChar w:fldCharType="begin"/>
      </w:r>
      <w:r>
        <w:instrText xml:space="preserve"> TITLE   \* MERGEFORMAT </w:instrText>
      </w:r>
      <w:r>
        <w:fldChar w:fldCharType="separate"/>
      </w:r>
      <w:r>
        <w:t>AURC172003A Identify environmental regulations and best practice in a workplace or business</w:t>
      </w:r>
      <w:r>
        <w:fldChar w:fldCharType="end"/>
      </w:r>
    </w:p>
    <w:p w:rsidR="007306EB" w:rsidP="007306EB">
      <w:pPr>
        <w:pStyle w:val="Version"/>
        <w:sectPr w:rsidSect="00C64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1F2" w:rsidP="00C641F2">
      <w:pPr>
        <w:pStyle w:val="SuperHeading"/>
      </w:pPr>
      <w:r w:rsidRPr="00C641F2">
        <w:t>AURC172003A Identify environmental regulations and best practice in a workplace or business</w:t>
      </w:r>
    </w:p>
    <w:p w:rsidR="00000000" w:rsidRPr="00C641F2" w:rsidP="00C641F2">
      <w:pPr>
        <w:pStyle w:val="Heading1"/>
      </w:pPr>
      <w:bookmarkStart w:id="1" w:name="O_268347"/>
      <w:bookmarkEnd w:id="1"/>
      <w:r w:rsidRPr="00C641F2">
        <w:t>Modification History</w:t>
      </w:r>
    </w:p>
    <w:p w:rsidR="00000000" w:rsidRPr="00C641F2" w:rsidP="00C641F2">
      <w:pPr>
        <w:pStyle w:val="BodyText"/>
      </w:pPr>
      <w:r w:rsidRPr="00C641F2">
        <w:t>Not Applicable</w:t>
      </w:r>
    </w:p>
    <w:p w:rsidR="00000000" w:rsidRPr="00C641F2" w:rsidP="00C641F2">
      <w:pPr>
        <w:pStyle w:val="AllowPageBreak"/>
      </w:pPr>
    </w:p>
    <w:p w:rsidR="00000000" w:rsidRPr="00C641F2" w:rsidP="00C641F2">
      <w:pPr>
        <w:pStyle w:val="Heading1"/>
      </w:pPr>
      <w:bookmarkStart w:id="2" w:name="O_191572"/>
      <w:bookmarkEnd w:id="2"/>
      <w:r w:rsidRPr="00C641F2">
        <w:t xml:space="preserve">Unit </w:t>
      </w:r>
      <w:r w:rsidRPr="00C641F2">
        <w:t>Descriptor</w:t>
      </w:r>
    </w:p>
    <w:tbl>
      <w:tblPr>
        <w:tblW w:w="0" w:type="auto"/>
        <w:tblLayout w:type="fixed"/>
        <w:tblCellMar>
          <w:left w:w="62" w:type="dxa"/>
          <w:right w:w="62" w:type="dxa"/>
        </w:tblCellMar>
        <w:tblLook w:val="0000"/>
      </w:tblPr>
      <w:tblGrid>
        <w:gridCol w:w="2667"/>
        <w:gridCol w:w="5855"/>
      </w:tblGrid>
      <w:tr w:rsidTr="007306E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r w:rsidRPr="00C641F2">
              <w:t>This unit of competency covers the competence to identify environmental regulations and avoid potential hazards in an automotive workplace</w:t>
            </w:r>
          </w:p>
        </w:tc>
      </w:tr>
    </w:tbl>
    <w:p w:rsidR="007306EB" w:rsidP="00C641F2">
      <w:pPr>
        <w:pStyle w:val="BodyText"/>
      </w:pPr>
    </w:p>
    <w:p w:rsidR="007306EB" w:rsidP="00C641F2">
      <w:pPr>
        <w:pStyle w:val="BodyText"/>
      </w:pPr>
    </w:p>
    <w:p w:rsidR="00000000" w:rsidRPr="00C641F2" w:rsidP="00C641F2">
      <w:pPr>
        <w:pStyle w:val="Heading1"/>
      </w:pPr>
      <w:bookmarkStart w:id="3" w:name="O_191576"/>
      <w:bookmarkEnd w:id="3"/>
      <w:r w:rsidRPr="00C641F2">
        <w:t>Application of the Unit</w:t>
      </w:r>
    </w:p>
    <w:tbl>
      <w:tblPr>
        <w:tblW w:w="0" w:type="auto"/>
        <w:tblLayout w:type="fixed"/>
        <w:tblCellMar>
          <w:left w:w="62" w:type="dxa"/>
          <w:right w:w="62" w:type="dxa"/>
        </w:tblCellMar>
        <w:tblLook w:val="0000"/>
      </w:tblPr>
      <w:tblGrid>
        <w:gridCol w:w="2753"/>
        <w:gridCol w:w="5769"/>
      </w:tblGrid>
      <w:tr w:rsidTr="007306EB">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r w:rsidRPr="00C641F2">
              <w:t>Work involves the theory and knowledge related to environmental issues in the automotive industry</w:t>
            </w:r>
          </w:p>
        </w:tc>
      </w:tr>
    </w:tbl>
    <w:p w:rsidR="007306EB" w:rsidP="00C641F2">
      <w:pPr>
        <w:pStyle w:val="BodyText"/>
      </w:pPr>
    </w:p>
    <w:p w:rsidR="007306EB" w:rsidP="00C641F2">
      <w:pPr>
        <w:pStyle w:val="BodyText"/>
      </w:pPr>
    </w:p>
    <w:p w:rsidR="00000000" w:rsidRPr="00C641F2" w:rsidP="00C641F2">
      <w:pPr>
        <w:pStyle w:val="Heading1"/>
      </w:pPr>
      <w:bookmarkStart w:id="4" w:name="O_276607"/>
      <w:bookmarkEnd w:id="4"/>
      <w:r w:rsidRPr="00C641F2">
        <w:t>Licensing/Regulatory Information</w:t>
      </w:r>
    </w:p>
    <w:p w:rsidR="00000000" w:rsidRPr="00C641F2" w:rsidP="00C641F2">
      <w:pPr>
        <w:pStyle w:val="BodyText"/>
      </w:pPr>
      <w:r w:rsidRPr="00C641F2">
        <w:t>Not Applicable</w:t>
      </w:r>
    </w:p>
    <w:p w:rsidR="00000000" w:rsidRPr="00C641F2" w:rsidP="00C641F2">
      <w:pPr>
        <w:pStyle w:val="AllowPageBreak"/>
      </w:pPr>
    </w:p>
    <w:p w:rsidR="00000000" w:rsidRPr="00C641F2" w:rsidP="00C641F2">
      <w:pPr>
        <w:pStyle w:val="Heading1"/>
      </w:pPr>
      <w:bookmarkStart w:id="5" w:name="O_191574"/>
      <w:bookmarkEnd w:id="5"/>
      <w:r w:rsidRPr="00C641F2">
        <w:t>Pre-Requisites</w:t>
      </w:r>
    </w:p>
    <w:tbl>
      <w:tblPr>
        <w:tblW w:w="0" w:type="auto"/>
        <w:tblLayout w:type="fixed"/>
        <w:tblCellMar>
          <w:left w:w="62" w:type="dxa"/>
          <w:right w:w="62" w:type="dxa"/>
        </w:tblCellMar>
        <w:tblLook w:val="0000"/>
      </w:tblPr>
      <w:tblGrid>
        <w:gridCol w:w="2775"/>
        <w:gridCol w:w="1295"/>
        <w:gridCol w:w="4452"/>
      </w:tblGrid>
      <w:tr w:rsidTr="007306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p>
        </w:tc>
      </w:tr>
      <w:tr w:rsidTr="007306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p>
        </w:tc>
      </w:tr>
      <w:tr w:rsidTr="007306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p>
        </w:tc>
      </w:tr>
    </w:tbl>
    <w:p w:rsidR="007306EB" w:rsidP="00C641F2">
      <w:pPr>
        <w:pStyle w:val="BodyText"/>
      </w:pPr>
    </w:p>
    <w:p w:rsidR="007306EB" w:rsidP="00C641F2">
      <w:pPr>
        <w:pStyle w:val="BodyText"/>
      </w:pPr>
    </w:p>
    <w:p w:rsidR="00000000" w:rsidRPr="00C641F2" w:rsidP="00C641F2">
      <w:pPr>
        <w:pStyle w:val="Heading1"/>
      </w:pPr>
      <w:bookmarkStart w:id="6" w:name="O_191573"/>
      <w:bookmarkEnd w:id="6"/>
      <w:r w:rsidRPr="00C641F2">
        <w:t>Employability Skills Information</w:t>
      </w:r>
    </w:p>
    <w:tbl>
      <w:tblPr>
        <w:tblW w:w="0" w:type="auto"/>
        <w:tblLayout w:type="fixed"/>
        <w:tblCellMar>
          <w:left w:w="62" w:type="dxa"/>
          <w:right w:w="62" w:type="dxa"/>
        </w:tblCellMar>
        <w:tblLook w:val="0000"/>
      </w:tblPr>
      <w:tblGrid>
        <w:gridCol w:w="2802"/>
        <w:gridCol w:w="5720"/>
      </w:tblGrid>
      <w:tr w:rsidTr="007306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r w:rsidRPr="00C641F2">
              <w:t>This unit contains employability skills.</w:t>
            </w:r>
          </w:p>
        </w:tc>
      </w:tr>
    </w:tbl>
    <w:p w:rsidR="007306EB" w:rsidP="00C641F2">
      <w:pPr>
        <w:pStyle w:val="BodyText"/>
      </w:pPr>
    </w:p>
    <w:p w:rsidR="007306EB" w:rsidP="00C641F2">
      <w:pPr>
        <w:pStyle w:val="BodyText"/>
      </w:pPr>
    </w:p>
    <w:p w:rsidR="00000000" w:rsidRPr="00C641F2" w:rsidP="00C641F2">
      <w:pPr>
        <w:pStyle w:val="Heading1"/>
      </w:pPr>
      <w:bookmarkStart w:id="7" w:name="O_286393"/>
      <w:bookmarkEnd w:id="7"/>
      <w:r w:rsidRPr="00C641F2">
        <w:t>Elements and Performance Criteria Pre-Content</w:t>
      </w:r>
    </w:p>
    <w:tbl>
      <w:tblPr>
        <w:tblW w:w="0" w:type="auto"/>
        <w:tblLayout w:type="fixed"/>
        <w:tblCellMar>
          <w:left w:w="62" w:type="dxa"/>
          <w:right w:w="62" w:type="dxa"/>
        </w:tblCellMar>
        <w:tblLook w:val="0000"/>
      </w:tblPr>
      <w:tblGrid>
        <w:gridCol w:w="2532"/>
        <w:gridCol w:w="5990"/>
      </w:tblGrid>
      <w:tr w:rsidTr="007306E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r w:rsidRPr="00C641F2">
              <w:t>Performance criteria describe the performance needed to demonstrate achievement of the element. Where bold italicised text is used, further information is detailed in the required skills and knowledge section and the range statement. Assessment of performa</w:t>
            </w:r>
            <w:r w:rsidRPr="00C641F2">
              <w:t>nce is to be consistent with the evidence guide.</w:t>
            </w:r>
          </w:p>
        </w:tc>
      </w:tr>
    </w:tbl>
    <w:p w:rsidR="00000000" w:rsidRPr="00C641F2" w:rsidP="00C641F2">
      <w:pPr>
        <w:pStyle w:val="BodyText"/>
      </w:pPr>
    </w:p>
    <w:p w:rsidR="00000000" w:rsidRPr="00C641F2" w:rsidP="00C641F2">
      <w:pPr>
        <w:pStyle w:val="AllowPageBreak"/>
      </w:pPr>
    </w:p>
    <w:p w:rsidR="00000000" w:rsidRPr="00C641F2" w:rsidP="00C641F2">
      <w:pPr>
        <w:pStyle w:val="Heading1"/>
      </w:pPr>
      <w:bookmarkStart w:id="8" w:name="O_233060"/>
      <w:bookmarkEnd w:id="8"/>
      <w:r w:rsidRPr="00C641F2">
        <w:t>Elements and Performance Criteria</w:t>
      </w:r>
    </w:p>
    <w:tbl>
      <w:tblPr>
        <w:tblW w:w="0" w:type="auto"/>
        <w:tblLayout w:type="fixed"/>
        <w:tblCellMar>
          <w:left w:w="62" w:type="dxa"/>
          <w:right w:w="62" w:type="dxa"/>
        </w:tblCellMar>
        <w:tblLook w:val="0000"/>
      </w:tblPr>
      <w:tblGrid>
        <w:gridCol w:w="2532"/>
        <w:gridCol w:w="5990"/>
      </w:tblGrid>
      <w:tr w:rsidTr="007306EB">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r w:rsidRPr="00C641F2">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PERFORMANCE CRITERIA</w:t>
            </w:r>
          </w:p>
        </w:tc>
      </w:tr>
      <w:tr w:rsidTr="007306E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List"/>
              <w:rPr>
                <w:lang w:val="en-NZ"/>
              </w:rPr>
            </w:pPr>
            <w:r w:rsidRPr="00C641F2">
              <w:t>1.</w:t>
            </w:r>
            <w:r w:rsidRPr="00C641F2">
              <w:tab/>
              <w:t>Identify environment regulations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2"/>
            </w:pPr>
            <w:r w:rsidRPr="00C641F2">
              <w:t>1.1.</w:t>
            </w:r>
            <w:r w:rsidRPr="00C641F2">
              <w:tab/>
              <w:t>Reasons for ethical environmental practice in an automotive workshop are identified</w:t>
            </w:r>
          </w:p>
          <w:p w:rsidR="00000000" w:rsidRPr="00C641F2" w:rsidP="00C641F2">
            <w:pPr>
              <w:pStyle w:val="List2"/>
            </w:pPr>
            <w:r w:rsidRPr="00C641F2">
              <w:t>1.2.</w:t>
            </w:r>
            <w:r w:rsidRPr="00C641F2">
              <w:tab/>
              <w:t>Responsibilities of staff in an automotive workshop are identified</w:t>
            </w:r>
          </w:p>
          <w:p w:rsidR="00000000" w:rsidRPr="00C641F2" w:rsidP="00C641F2">
            <w:pPr>
              <w:pStyle w:val="List2"/>
            </w:pPr>
            <w:r w:rsidRPr="00C641F2">
              <w:t>1.3.</w:t>
            </w:r>
            <w:r w:rsidRPr="00C641F2">
              <w:tab/>
              <w:t>Penalties for individual breaches of legislation are identified</w:t>
            </w:r>
          </w:p>
          <w:p w:rsidR="00000000" w:rsidRPr="00C641F2" w:rsidP="00C641F2">
            <w:pPr>
              <w:pStyle w:val="List2"/>
            </w:pPr>
            <w:r w:rsidRPr="00C641F2">
              <w:t>1.4.</w:t>
            </w:r>
            <w:r w:rsidRPr="00C641F2">
              <w:tab/>
              <w:t>Methods to minimise waste and sort store for recycling or disposal are identified</w:t>
            </w:r>
          </w:p>
          <w:p w:rsidR="00000000" w:rsidP="00C641F2">
            <w:pPr>
              <w:pStyle w:val="List2"/>
              <w:rPr>
                <w:lang w:val="en-NZ"/>
              </w:rPr>
            </w:pPr>
            <w:r w:rsidRPr="00C641F2">
              <w:t>1.5.</w:t>
            </w:r>
            <w:r w:rsidRPr="00C641F2">
              <w:tab/>
              <w:t>Methods to sort and di</w:t>
            </w:r>
            <w:r w:rsidRPr="00C641F2">
              <w:t>spose of packaging on goods received are identified</w:t>
            </w:r>
          </w:p>
        </w:tc>
      </w:tr>
      <w:tr w:rsidTr="007306E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List"/>
              <w:rPr>
                <w:lang w:val="en-NZ"/>
              </w:rPr>
            </w:pPr>
            <w:r w:rsidRPr="00C641F2">
              <w:t>2.</w:t>
            </w:r>
            <w:r w:rsidRPr="00C641F2">
              <w:tab/>
              <w:t>Identify hazards to stormwater</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2"/>
            </w:pPr>
            <w:r w:rsidRPr="00C641F2">
              <w:t>2.1.</w:t>
            </w:r>
            <w:r w:rsidRPr="00C641F2">
              <w:tab/>
              <w:t>Actions to be taken to ensure no waste water is allowed to enter stormwater system are identified</w:t>
            </w:r>
          </w:p>
          <w:p w:rsidR="00000000" w:rsidRPr="00C641F2" w:rsidP="00C641F2">
            <w:pPr>
              <w:pStyle w:val="List2"/>
            </w:pPr>
            <w:r w:rsidRPr="00C641F2">
              <w:t>2.2.</w:t>
            </w:r>
            <w:r w:rsidRPr="00C641F2">
              <w:tab/>
              <w:t>Storage methods for parts and components containing environme</w:t>
            </w:r>
            <w:r w:rsidRPr="00C641F2">
              <w:t>ntally hazardous materials are identified</w:t>
            </w:r>
          </w:p>
          <w:p w:rsidR="00000000" w:rsidRPr="00C641F2" w:rsidP="00C641F2">
            <w:pPr>
              <w:pStyle w:val="List2"/>
            </w:pPr>
            <w:r w:rsidRPr="00C641F2">
              <w:t>2.3.</w:t>
            </w:r>
            <w:r w:rsidRPr="00C641F2">
              <w:tab/>
              <w:t>Recycling and storage procedures for liquid wastes are identified</w:t>
            </w:r>
          </w:p>
          <w:p w:rsidR="00000000" w:rsidRPr="00C641F2" w:rsidP="00C641F2">
            <w:pPr>
              <w:pStyle w:val="List2"/>
            </w:pPr>
            <w:r w:rsidRPr="00C641F2">
              <w:t>2.4.</w:t>
            </w:r>
            <w:r w:rsidRPr="00C641F2">
              <w:tab/>
              <w:t>Uses of a spill kit are identified</w:t>
            </w:r>
          </w:p>
          <w:p w:rsidR="00000000" w:rsidP="00C641F2">
            <w:pPr>
              <w:pStyle w:val="List2"/>
              <w:rPr>
                <w:lang w:val="en-NZ"/>
              </w:rPr>
            </w:pPr>
            <w:r w:rsidRPr="00C641F2">
              <w:t>2.5.</w:t>
            </w:r>
            <w:r w:rsidRPr="00C641F2">
              <w:tab/>
              <w:t>Procedures to keep workplace clean and prevent unintentional stormwater pollution are identified</w:t>
            </w:r>
          </w:p>
        </w:tc>
      </w:tr>
      <w:tr w:rsidTr="007306E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List"/>
              <w:rPr>
                <w:lang w:val="en-NZ"/>
              </w:rPr>
            </w:pPr>
            <w:r w:rsidRPr="00C641F2">
              <w:t>3.</w:t>
            </w:r>
            <w:r w:rsidRPr="00C641F2">
              <w:tab/>
              <w:t>Identify hazards to air quality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2"/>
            </w:pPr>
            <w:r w:rsidRPr="00C641F2">
              <w:t>3.1.</w:t>
            </w:r>
            <w:r w:rsidRPr="00C641F2">
              <w:tab/>
              <w:t>Hazards of airborne particles are identified, and methods to minimise and contain are identified</w:t>
            </w:r>
          </w:p>
          <w:p w:rsidR="00000000" w:rsidP="00C641F2">
            <w:pPr>
              <w:pStyle w:val="List2"/>
              <w:rPr>
                <w:lang w:val="en-NZ"/>
              </w:rPr>
            </w:pPr>
            <w:r w:rsidRPr="00C641F2">
              <w:t>3.2.</w:t>
            </w:r>
            <w:r w:rsidRPr="00C641F2">
              <w:tab/>
              <w:t>Hazards of gases and fumes are identified, and methods to minimise and contain are identified</w:t>
            </w:r>
          </w:p>
        </w:tc>
      </w:tr>
      <w:tr w:rsidTr="007306E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List"/>
              <w:rPr>
                <w:lang w:val="en-NZ"/>
              </w:rPr>
            </w:pPr>
            <w:r w:rsidRPr="00C641F2">
              <w:t>4.</w:t>
            </w:r>
            <w:r w:rsidRPr="00C641F2">
              <w:tab/>
              <w:t>Identify noise h</w:t>
            </w:r>
            <w:r w:rsidRPr="00C641F2">
              <w:t>azards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2"/>
            </w:pPr>
            <w:r w:rsidRPr="00C641F2">
              <w:t>4.1.</w:t>
            </w:r>
            <w:r w:rsidRPr="00C641F2">
              <w:tab/>
              <w:t>Effects of noise creating activities and methods to minimise these are identified</w:t>
            </w:r>
          </w:p>
        </w:tc>
      </w:tr>
    </w:tbl>
    <w:p w:rsidR="007306EB" w:rsidP="00C641F2">
      <w:pPr>
        <w:pStyle w:val="BodyText"/>
      </w:pPr>
    </w:p>
    <w:p w:rsidR="007306EB" w:rsidP="00C641F2">
      <w:pPr>
        <w:pStyle w:val="BodyText"/>
      </w:pPr>
    </w:p>
    <w:p w:rsidR="00000000" w:rsidRPr="00C641F2" w:rsidP="00C641F2">
      <w:pPr>
        <w:pStyle w:val="Heading1"/>
      </w:pPr>
      <w:bookmarkStart w:id="9" w:name="O_257010"/>
      <w:bookmarkEnd w:id="9"/>
      <w:r w:rsidRPr="00C641F2">
        <w:t>Required Skills and Knowledge</w:t>
      </w:r>
    </w:p>
    <w:tbl>
      <w:tblPr>
        <w:tblW w:w="0" w:type="auto"/>
        <w:tblLayout w:type="fixed"/>
        <w:tblCellMar>
          <w:left w:w="62" w:type="dxa"/>
          <w:right w:w="62" w:type="dxa"/>
        </w:tblCellMar>
        <w:tblLook w:val="0000"/>
      </w:tblPr>
      <w:tblGrid>
        <w:gridCol w:w="8522"/>
      </w:tblGrid>
      <w:tr w:rsidTr="007306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REQUIRED SKILLS AND KNOWLEDGE</w:t>
            </w:r>
          </w:p>
        </w:tc>
      </w:tr>
      <w:tr w:rsidTr="007306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t>This section describes the skills and knowledge required for this unit.</w:t>
            </w:r>
          </w:p>
        </w:tc>
      </w:tr>
      <w:tr w:rsidTr="007306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Required skills</w:t>
            </w:r>
          </w:p>
        </w:tc>
      </w:tr>
      <w:tr w:rsidTr="007306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Bullet"/>
            </w:pPr>
            <w:r w:rsidRPr="00C641F2">
              <w:t>collect, organise and understand information related to environmental procedures from legislation, regulations and workshop practices in a workplace or business</w:t>
            </w:r>
          </w:p>
          <w:p w:rsidR="00000000" w:rsidRPr="00C641F2" w:rsidP="00C641F2">
            <w:pPr>
              <w:pStyle w:val="ListBullet"/>
            </w:pPr>
            <w:r w:rsidRPr="00C641F2">
              <w:t>communicate ideas and information to enable all work is undertaken in accordance with environmental best practice, coordination of work with site supervisor, other workers and customers, and reporting of work outcomes and problems</w:t>
            </w:r>
          </w:p>
          <w:p w:rsidR="00000000" w:rsidRPr="00C641F2" w:rsidP="00C641F2">
            <w:pPr>
              <w:pStyle w:val="ListBullet"/>
            </w:pPr>
            <w:r w:rsidRPr="00C641F2">
              <w:t>plan and organise activit</w:t>
            </w:r>
            <w:r w:rsidRPr="00C641F2">
              <w:t>ies, including preparation of equipment and material and selection of worksite to avoid environmental contamination, backtracking, workflow interruptions or wastage</w:t>
            </w:r>
          </w:p>
          <w:p w:rsidR="00000000" w:rsidRPr="00C641F2" w:rsidP="00C641F2">
            <w:pPr>
              <w:pStyle w:val="ListBullet"/>
            </w:pPr>
            <w:r w:rsidRPr="00C641F2">
              <w:t>work with others and in a team by recognising dependencies and using cooperative approaches</w:t>
            </w:r>
            <w:r w:rsidRPr="00C641F2">
              <w:t xml:space="preserve"> to minimise wastage, optimise workflow and productivity</w:t>
            </w:r>
          </w:p>
          <w:p w:rsidR="00000000" w:rsidRPr="00C641F2" w:rsidP="00C641F2">
            <w:pPr>
              <w:pStyle w:val="ListBullet"/>
            </w:pPr>
            <w:r w:rsidRPr="00C641F2">
              <w:t>use mathematical ideas and techniques to correctly complete measurements and estimate material requirements</w:t>
            </w:r>
          </w:p>
          <w:p w:rsidR="00000000" w:rsidRPr="00C641F2" w:rsidP="00C641F2">
            <w:pPr>
              <w:pStyle w:val="ListBullet"/>
            </w:pPr>
            <w:r w:rsidRPr="00C641F2">
              <w:t>use planning, checking and inspection techniques to avoid environmental contamination and w</w:t>
            </w:r>
            <w:r w:rsidRPr="00C641F2">
              <w:t>astage</w:t>
            </w:r>
          </w:p>
          <w:p w:rsidR="00000000" w:rsidP="00C641F2">
            <w:pPr>
              <w:pStyle w:val="ListBullet"/>
              <w:rPr>
                <w:lang w:val="en-NZ"/>
              </w:rPr>
            </w:pPr>
            <w:r w:rsidRPr="00C641F2">
              <w:t>use workplace technology related to environmental protection equipment</w:t>
            </w:r>
          </w:p>
        </w:tc>
      </w:tr>
      <w:tr w:rsidTr="007306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Required knowledge</w:t>
            </w:r>
          </w:p>
        </w:tc>
      </w:tr>
      <w:tr w:rsidTr="007306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Bullet"/>
            </w:pPr>
            <w:r w:rsidRPr="00C641F2">
              <w:t>aspects of environmental legislation and its implications for work being undertaken in an automotive business</w:t>
            </w:r>
          </w:p>
          <w:p w:rsidR="00000000" w:rsidRPr="00C641F2" w:rsidP="00C641F2">
            <w:pPr>
              <w:pStyle w:val="ListBullet"/>
            </w:pPr>
            <w:r w:rsidRPr="00C641F2">
              <w:t>characteristics and potential environmental imp</w:t>
            </w:r>
            <w:r w:rsidRPr="00C641F2">
              <w:t>act of products used in the automotive industry</w:t>
            </w:r>
          </w:p>
          <w:p w:rsidR="00000000" w:rsidRPr="00C641F2" w:rsidP="00C641F2">
            <w:pPr>
              <w:pStyle w:val="ListBullet"/>
            </w:pPr>
            <w:r w:rsidRPr="00C641F2">
              <w:t>philosophy of prevention, reuse, reduce, recycle</w:t>
            </w:r>
          </w:p>
          <w:p w:rsidR="00000000" w:rsidRPr="00C641F2" w:rsidP="00C641F2">
            <w:pPr>
              <w:pStyle w:val="ListBullet"/>
            </w:pPr>
            <w:r w:rsidRPr="00C641F2">
              <w:t>procedures for use of spill kit</w:t>
            </w:r>
          </w:p>
          <w:p w:rsidR="00000000" w:rsidRPr="00C641F2" w:rsidP="00C641F2">
            <w:pPr>
              <w:pStyle w:val="ListBullet"/>
            </w:pPr>
            <w:r w:rsidRPr="00C641F2">
              <w:t>effects of noise pollution and methods to minimise it</w:t>
            </w:r>
          </w:p>
        </w:tc>
      </w:tr>
    </w:tbl>
    <w:p w:rsidR="007306EB" w:rsidP="00C641F2">
      <w:pPr>
        <w:pStyle w:val="BodyText"/>
      </w:pPr>
    </w:p>
    <w:p w:rsidR="007306EB" w:rsidP="00C641F2">
      <w:pPr>
        <w:pStyle w:val="BodyText"/>
      </w:pPr>
    </w:p>
    <w:p w:rsidR="00000000" w:rsidRPr="00C641F2" w:rsidP="00C641F2">
      <w:pPr>
        <w:pStyle w:val="AllowPageBreak"/>
      </w:pPr>
    </w:p>
    <w:p w:rsidR="00000000" w:rsidRPr="00C641F2" w:rsidP="00C641F2">
      <w:pPr>
        <w:pStyle w:val="Heading1"/>
      </w:pPr>
      <w:bookmarkStart w:id="10" w:name="O_241044"/>
      <w:bookmarkEnd w:id="10"/>
      <w:r w:rsidRPr="00C641F2">
        <w:t>Evidence Guide</w:t>
      </w:r>
    </w:p>
    <w:tbl>
      <w:tblPr>
        <w:tblW w:w="9570" w:type="dxa"/>
        <w:tblLayout w:type="fixed"/>
        <w:tblCellMar>
          <w:left w:w="62" w:type="dxa"/>
          <w:right w:w="62" w:type="dxa"/>
        </w:tblCellMar>
        <w:tblLook w:val="0000"/>
      </w:tblPr>
      <w:tblGrid>
        <w:gridCol w:w="3908"/>
        <w:gridCol w:w="5662"/>
      </w:tblGrid>
      <w:tr w:rsidTr="007306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EVIDENCE GUIDE</w:t>
            </w:r>
          </w:p>
        </w:tc>
      </w:tr>
      <w:tr w:rsidTr="007306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t>The evidence guide provides advice on assessment and must be read in conjunction with the performance criteria, required skills and knowledge, range statement and the Assessment Guidelines for the Training Package.</w:t>
            </w:r>
          </w:p>
        </w:tc>
      </w:tr>
      <w:tr w:rsidTr="007306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p>
        </w:tc>
      </w:tr>
      <w:tr w:rsidTr="007306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Bullet"/>
            </w:pPr>
            <w:r w:rsidRPr="00C641F2">
              <w:t>Demonstrate knowledge of environmental regulations and best practice as they would apply in an automotive workplace or business.</w:t>
            </w:r>
          </w:p>
          <w:p w:rsidR="00000000" w:rsidP="00C641F2">
            <w:pPr>
              <w:pStyle w:val="ListBullet"/>
              <w:rPr>
                <w:lang w:val="en-NZ"/>
              </w:rPr>
            </w:pPr>
            <w:r w:rsidRPr="00C641F2">
              <w:t>Identify material used in an autom</w:t>
            </w:r>
            <w:r w:rsidRPr="00C641F2">
              <w:t>otive business and assess their environmental impact.</w:t>
            </w:r>
          </w:p>
        </w:tc>
      </w:tr>
      <w:tr w:rsidTr="007306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Bullet"/>
            </w:pPr>
            <w:r w:rsidRPr="00C641F2">
              <w:t>Assessment may occur on the job or in an institutional setting.</w:t>
            </w:r>
          </w:p>
          <w:p w:rsidR="00000000" w:rsidP="00C641F2">
            <w:pPr>
              <w:pStyle w:val="ListBullet"/>
              <w:rPr>
                <w:lang w:val="en-NZ"/>
              </w:rPr>
            </w:pPr>
            <w:r w:rsidRPr="00C641F2">
              <w:t>Access to environmental legislation, regulations and best practice models.</w:t>
            </w:r>
          </w:p>
        </w:tc>
      </w:tr>
      <w:tr w:rsidTr="007306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Method of as</w:t>
            </w:r>
            <w:r w:rsidRPr="00C641F2">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Bullet"/>
            </w:pPr>
            <w:r w:rsidRPr="00C641F2">
              <w:t>Assessment should be by questioning on underpinning knowledge.</w:t>
            </w:r>
          </w:p>
          <w:p w:rsidR="00000000" w:rsidP="00C641F2">
            <w:pPr>
              <w:pStyle w:val="ListBullet"/>
              <w:rPr>
                <w:lang w:val="en-NZ"/>
              </w:rPr>
            </w:pPr>
            <w:r w:rsidRPr="00C641F2">
              <w:t>Assessment could be conducted over time and may be in conjunction with assessment of other units of competency.</w:t>
            </w:r>
          </w:p>
        </w:tc>
      </w:tr>
      <w:tr w:rsidTr="007306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p>
        </w:tc>
      </w:tr>
    </w:tbl>
    <w:p w:rsidR="007306EB" w:rsidP="00C641F2">
      <w:pPr>
        <w:pStyle w:val="BodyText"/>
      </w:pPr>
    </w:p>
    <w:p w:rsidR="007306EB" w:rsidP="00C641F2">
      <w:pPr>
        <w:pStyle w:val="BodyText"/>
      </w:pPr>
    </w:p>
    <w:p w:rsidR="00000000" w:rsidRPr="00C641F2" w:rsidP="00C641F2">
      <w:pPr>
        <w:pStyle w:val="Heading1"/>
      </w:pPr>
      <w:bookmarkStart w:id="11" w:name="O_249027"/>
      <w:bookmarkEnd w:id="11"/>
      <w:r w:rsidRPr="00C641F2">
        <w:t>Range Statement</w:t>
      </w:r>
    </w:p>
    <w:tbl>
      <w:tblPr>
        <w:tblW w:w="0" w:type="auto"/>
        <w:tblLayout w:type="fixed"/>
        <w:tblCellMar>
          <w:left w:w="62" w:type="dxa"/>
          <w:right w:w="62" w:type="dxa"/>
        </w:tblCellMar>
        <w:tblLook w:val="0000"/>
      </w:tblPr>
      <w:tblGrid>
        <w:gridCol w:w="3485"/>
        <w:gridCol w:w="5037"/>
      </w:tblGrid>
      <w:tr w:rsidTr="007306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RANGE STATEMENT</w:t>
            </w:r>
          </w:p>
        </w:tc>
      </w:tr>
      <w:tr w:rsidTr="007306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t>The range statement relates to the unit of competency as a whole. It allows for different work environments and situations that may affect performance. Bold italicised wording, if used in the performance criteria, is detai</w:t>
            </w:r>
            <w:r w:rsidRPr="00C641F2">
              <w:t>led below. Essential operating conditions that may be present with training and assessment (depending on the work situation, needs of the candidate, accessibility of the item, and local industry and regional contexts) may also be included.</w:t>
            </w:r>
          </w:p>
        </w:tc>
      </w:tr>
      <w:tr w:rsidTr="007306E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Unit context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ListBullet"/>
            </w:pPr>
            <w:r w:rsidRPr="00C641F2">
              <w:t>O</w:t>
            </w:r>
            <w:r w:rsidRPr="00C641F2">
              <w:t>HS requirements, material safety data sheets (MSDS), hazardous substances and dangerous goods code and safe operating procedures</w:t>
            </w:r>
          </w:p>
          <w:p w:rsidR="00000000" w:rsidRPr="00C641F2" w:rsidP="00C641F2">
            <w:pPr>
              <w:pStyle w:val="ListBullet"/>
            </w:pPr>
            <w:r w:rsidRPr="00C641F2">
              <w:t>Competence is demonstrated in accordance with legislative obligations, environmental legislation, health regulations, manual ha</w:t>
            </w:r>
            <w:r w:rsidRPr="00C641F2">
              <w:t>ndling procedures and organisation insurance requirements</w:t>
            </w:r>
          </w:p>
          <w:p w:rsidR="00000000" w:rsidRPr="00C641F2" w:rsidP="00C641F2">
            <w:pPr>
              <w:pStyle w:val="ListBullet"/>
            </w:pPr>
            <w:r w:rsidRPr="00C641F2">
              <w:t>Competence requires individuals to demonstrate discretion, judgement and problem-solving skills in undertaking environmentally sound work practices</w:t>
            </w:r>
          </w:p>
          <w:p w:rsidR="00000000" w:rsidP="00C641F2">
            <w:pPr>
              <w:pStyle w:val="ListBullet"/>
              <w:rPr>
                <w:lang w:val="en-NZ"/>
              </w:rPr>
            </w:pPr>
            <w:r w:rsidRPr="00C641F2">
              <w:t>Competence may be demonst</w:t>
            </w:r>
            <w:r w:rsidRPr="00C641F2">
              <w:t>rated in appropriate setting and does not require practical demonstration</w:t>
            </w:r>
          </w:p>
        </w:tc>
      </w:tr>
      <w:tr w:rsidTr="007306E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Tooling and equipment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t xml:space="preserve">No specific tooling and equipment are required </w:t>
            </w:r>
          </w:p>
        </w:tc>
      </w:tr>
      <w:tr w:rsidTr="007306E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Material</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r w:rsidRPr="00C641F2">
              <w:t>Materials may include:</w:t>
            </w:r>
          </w:p>
          <w:p w:rsidR="00000000" w:rsidP="00C641F2">
            <w:pPr>
              <w:pStyle w:val="ListBullet"/>
              <w:rPr>
                <w:lang w:val="en-NZ"/>
              </w:rPr>
            </w:pPr>
            <w:r w:rsidRPr="00C641F2">
              <w:t xml:space="preserve">MSDS </w:t>
            </w:r>
          </w:p>
        </w:tc>
      </w:tr>
      <w:tr w:rsidTr="007306E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Personal protective equipment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r w:rsidRPr="00C641F2">
              <w:t>No specific personal protective equipment</w:t>
            </w:r>
            <w:r w:rsidRPr="00C641F2">
              <w:t xml:space="preserve"> is required</w:t>
            </w:r>
          </w:p>
        </w:tc>
      </w:tr>
    </w:tbl>
    <w:p w:rsidR="007306EB" w:rsidP="00C641F2">
      <w:pPr>
        <w:pStyle w:val="BodyText"/>
      </w:pPr>
    </w:p>
    <w:p w:rsidR="007306EB" w:rsidP="00C641F2">
      <w:pPr>
        <w:pStyle w:val="BodyText"/>
      </w:pPr>
    </w:p>
    <w:p w:rsidR="00000000" w:rsidRPr="00C641F2" w:rsidP="00C641F2">
      <w:pPr>
        <w:pStyle w:val="Heading1"/>
      </w:pPr>
      <w:bookmarkStart w:id="12" w:name="O_191578"/>
      <w:bookmarkEnd w:id="12"/>
      <w:r w:rsidRPr="00C641F2">
        <w:t>Unit Sector(s)</w:t>
      </w:r>
    </w:p>
    <w:tbl>
      <w:tblPr>
        <w:tblW w:w="0" w:type="auto"/>
        <w:tblLayout w:type="fixed"/>
        <w:tblCellMar>
          <w:left w:w="62" w:type="dxa"/>
          <w:right w:w="62" w:type="dxa"/>
        </w:tblCellMar>
        <w:tblLook w:val="0000"/>
      </w:tblPr>
      <w:tblGrid>
        <w:gridCol w:w="2614"/>
        <w:gridCol w:w="5908"/>
      </w:tblGrid>
      <w:tr w:rsidTr="007306E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r w:rsidRPr="00C641F2">
              <w:t>Common</w:t>
            </w:r>
          </w:p>
        </w:tc>
      </w:tr>
    </w:tbl>
    <w:p w:rsidR="007306EB" w:rsidP="00C641F2">
      <w:pPr>
        <w:pStyle w:val="BodyText"/>
      </w:pPr>
    </w:p>
    <w:p w:rsidR="007306EB" w:rsidP="00C641F2">
      <w:pPr>
        <w:pStyle w:val="BodyText"/>
      </w:pPr>
    </w:p>
    <w:p w:rsidR="00000000" w:rsidRPr="00C641F2" w:rsidP="00C641F2">
      <w:pPr>
        <w:pStyle w:val="Heading1"/>
      </w:pPr>
      <w:bookmarkStart w:id="13" w:name="O_191575"/>
      <w:bookmarkEnd w:id="13"/>
      <w:r w:rsidRPr="00C641F2">
        <w:t>Co-requisite units</w:t>
      </w:r>
    </w:p>
    <w:tbl>
      <w:tblPr>
        <w:tblW w:w="0" w:type="auto"/>
        <w:tblLayout w:type="fixed"/>
        <w:tblCellMar>
          <w:left w:w="62" w:type="dxa"/>
          <w:right w:w="62" w:type="dxa"/>
        </w:tblCellMar>
        <w:tblLook w:val="0000"/>
      </w:tblPr>
      <w:tblGrid>
        <w:gridCol w:w="2641"/>
        <w:gridCol w:w="1322"/>
        <w:gridCol w:w="4559"/>
      </w:tblGrid>
      <w:tr w:rsidTr="007306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p>
        </w:tc>
      </w:tr>
      <w:tr w:rsidTr="007306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p>
        </w:tc>
      </w:tr>
      <w:tr w:rsidTr="007306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p>
        </w:tc>
      </w:tr>
    </w:tbl>
    <w:p w:rsidR="007306EB" w:rsidP="00C641F2">
      <w:pPr>
        <w:pStyle w:val="BodyText"/>
      </w:pPr>
    </w:p>
    <w:p w:rsidR="007306EB" w:rsidP="00C641F2">
      <w:pPr>
        <w:pStyle w:val="BodyText"/>
      </w:pPr>
    </w:p>
    <w:p w:rsidR="00000000" w:rsidRPr="00C641F2" w:rsidP="00C641F2">
      <w:pPr>
        <w:pStyle w:val="Heading1"/>
      </w:pPr>
      <w:bookmarkStart w:id="14" w:name="O_191577"/>
      <w:bookmarkEnd w:id="14"/>
      <w:r w:rsidRPr="00C641F2">
        <w:t>Competency field</w:t>
      </w:r>
    </w:p>
    <w:tbl>
      <w:tblPr>
        <w:tblW w:w="0" w:type="auto"/>
        <w:tblLayout w:type="fixed"/>
        <w:tblCellMar>
          <w:left w:w="62" w:type="dxa"/>
          <w:right w:w="62" w:type="dxa"/>
        </w:tblCellMar>
        <w:tblLook w:val="0000"/>
      </w:tblPr>
      <w:tblGrid>
        <w:gridCol w:w="2784"/>
        <w:gridCol w:w="5738"/>
      </w:tblGrid>
      <w:tr w:rsidTr="007306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1F2">
            <w:pPr>
              <w:pStyle w:val="BodyText"/>
              <w:rPr>
                <w:lang w:val="en-NZ"/>
              </w:rPr>
            </w:pPr>
            <w:r w:rsidRPr="00C641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1F2" w:rsidP="00C641F2">
            <w:pPr>
              <w:pStyle w:val="BodyText"/>
            </w:pPr>
          </w:p>
        </w:tc>
      </w:tr>
    </w:tbl>
    <w:p w:rsidR="007306EB" w:rsidP="00C641F2">
      <w:pPr>
        <w:pStyle w:val="BodyText"/>
      </w:pPr>
    </w:p>
    <w:p w:rsidR="007306EB" w:rsidP="00C641F2">
      <w:pPr>
        <w:pStyle w:val="BodyText"/>
      </w:pPr>
    </w:p>
    <w:p w:rsidR="00000000" w:rsidRPr="00C641F2" w:rsidP="00C641F2"/>
    <w:sectPr w:rsidSect="00C64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6EB" w:rsidP="007306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EB" w:rsidP="00C641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06EB" w:rsidP="00C641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306EB" w:rsidP="00C641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F2" w:rsidRPr="007306EB" w:rsidP="007306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EB" w:rsidRPr="002D2AF8" w:rsidP="00C641F2">
    <w:pPr>
      <w:pStyle w:val="Header"/>
      <w:framePr w:wrap="around"/>
    </w:pPr>
    <w:r>
      <w:fldChar w:fldCharType="begin"/>
    </w:r>
    <w:r>
      <w:instrText xml:space="preserve"> TITLE   \* MERGEFORMAT </w:instrText>
    </w:r>
    <w:r>
      <w:fldChar w:fldCharType="separate"/>
    </w:r>
    <w:r>
      <w:t>AURC172003A Identify environmental regulations and best practice in a workplace 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306EB" w:rsidP="00C64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0861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1F2"/>
    <w:pPr>
      <w:spacing w:before="360" w:after="60"/>
      <w:outlineLvl w:val="0"/>
    </w:pPr>
    <w:rPr>
      <w:sz w:val="32"/>
    </w:rPr>
  </w:style>
  <w:style w:type="paragraph" w:styleId="Heading2">
    <w:name w:val="heading 2"/>
    <w:basedOn w:val="HeadingBase"/>
    <w:next w:val="BodyText"/>
    <w:link w:val="Heading2Char"/>
    <w:qFormat/>
    <w:rsid w:val="00C641F2"/>
    <w:pPr>
      <w:keepLines/>
      <w:spacing w:before="240" w:after="120"/>
      <w:outlineLvl w:val="1"/>
    </w:pPr>
    <w:rPr>
      <w:sz w:val="28"/>
      <w:szCs w:val="40"/>
    </w:rPr>
  </w:style>
  <w:style w:type="paragraph" w:styleId="Heading3">
    <w:name w:val="heading 3"/>
    <w:basedOn w:val="HeadingBase"/>
    <w:next w:val="BodyText"/>
    <w:link w:val="Heading3Char"/>
    <w:qFormat/>
    <w:rsid w:val="00C641F2"/>
    <w:pPr>
      <w:spacing w:before="180" w:after="120"/>
      <w:outlineLvl w:val="2"/>
    </w:pPr>
    <w:rPr>
      <w:spacing w:val="-10"/>
      <w:kern w:val="32"/>
    </w:rPr>
  </w:style>
  <w:style w:type="paragraph" w:styleId="Heading4">
    <w:name w:val="heading 4"/>
    <w:basedOn w:val="HeadingBase"/>
    <w:next w:val="BodyText"/>
    <w:link w:val="Heading4Char"/>
    <w:qFormat/>
    <w:rsid w:val="00C641F2"/>
    <w:pPr>
      <w:spacing w:before="160" w:after="120"/>
      <w:outlineLvl w:val="3"/>
    </w:pPr>
    <w:rPr>
      <w:sz w:val="22"/>
    </w:rPr>
  </w:style>
  <w:style w:type="paragraph" w:styleId="Heading5">
    <w:name w:val="heading 5"/>
    <w:basedOn w:val="HeadingBase"/>
    <w:next w:val="Normal"/>
    <w:link w:val="Heading5Char"/>
    <w:qFormat/>
    <w:rsid w:val="00C641F2"/>
    <w:pPr>
      <w:spacing w:before="80"/>
      <w:outlineLvl w:val="4"/>
    </w:pPr>
    <w:rPr>
      <w:color w:val="918585"/>
      <w:sz w:val="20"/>
    </w:rPr>
  </w:style>
  <w:style w:type="paragraph" w:styleId="Heading6">
    <w:name w:val="heading 6"/>
    <w:basedOn w:val="HeadingBase"/>
    <w:next w:val="Normal"/>
    <w:link w:val="Heading6Char"/>
    <w:qFormat/>
    <w:rsid w:val="00C641F2"/>
    <w:pPr>
      <w:spacing w:before="60"/>
      <w:outlineLvl w:val="5"/>
    </w:pPr>
    <w:rPr>
      <w:color w:val="918585"/>
      <w:sz w:val="20"/>
    </w:rPr>
  </w:style>
  <w:style w:type="paragraph" w:styleId="Heading7">
    <w:name w:val="heading 7"/>
    <w:basedOn w:val="Normal"/>
    <w:next w:val="Normal"/>
    <w:link w:val="Heading7Char"/>
    <w:qFormat/>
    <w:rsid w:val="00C641F2"/>
    <w:pPr>
      <w:ind w:left="720"/>
      <w:outlineLvl w:val="6"/>
    </w:pPr>
    <w:rPr>
      <w:i/>
    </w:rPr>
  </w:style>
  <w:style w:type="paragraph" w:styleId="Heading8">
    <w:name w:val="heading 8"/>
    <w:basedOn w:val="Normal"/>
    <w:next w:val="Normal"/>
    <w:link w:val="Heading8Char"/>
    <w:qFormat/>
    <w:rsid w:val="00C641F2"/>
    <w:pPr>
      <w:ind w:left="720"/>
      <w:outlineLvl w:val="7"/>
    </w:pPr>
    <w:rPr>
      <w:i/>
    </w:rPr>
  </w:style>
  <w:style w:type="paragraph" w:styleId="Heading9">
    <w:name w:val="heading 9"/>
    <w:basedOn w:val="Normal"/>
    <w:next w:val="Normal"/>
    <w:link w:val="Heading9Char"/>
    <w:qFormat/>
    <w:rsid w:val="00C641F2"/>
    <w:pPr>
      <w:ind w:left="720"/>
      <w:outlineLvl w:val="8"/>
    </w:pPr>
    <w:rPr>
      <w:i/>
    </w:rPr>
  </w:style>
  <w:style w:type="character" w:default="1" w:styleId="DefaultParagraphFont">
    <w:name w:val="Default Paragraph Font"/>
    <w:uiPriority w:val="1"/>
    <w:unhideWhenUsed/>
    <w:rsid w:val="00C64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1F2"/>
  </w:style>
  <w:style w:type="character" w:customStyle="1" w:styleId="Heading1Char">
    <w:name w:val="Heading 1 Char"/>
    <w:basedOn w:val="DefaultParagraphFont"/>
    <w:link w:val="Heading1"/>
    <w:rsid w:val="00C641F2"/>
    <w:rPr>
      <w:rFonts w:ascii="Times New Roman" w:eastAsia="Times New Roman" w:hAnsi="Times New Roman" w:cs="Times New Roman"/>
      <w:b/>
      <w:sz w:val="32"/>
      <w:szCs w:val="20"/>
      <w:lang w:eastAsia="en-US"/>
    </w:rPr>
  </w:style>
  <w:style w:type="paragraph" w:styleId="BodyText">
    <w:name w:val="Body Text"/>
    <w:basedOn w:val="Normal"/>
    <w:link w:val="BodyTextChar"/>
    <w:rsid w:val="00C641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1F2"/>
    <w:rPr>
      <w:rFonts w:ascii="Times New Roman" w:eastAsia="Times New Roman" w:hAnsi="Times New Roman" w:cs="Times New Roman"/>
      <w:sz w:val="24"/>
      <w:lang w:eastAsia="en-US"/>
    </w:rPr>
  </w:style>
  <w:style w:type="paragraph" w:styleId="Footer">
    <w:name w:val="footer"/>
    <w:basedOn w:val="Normal"/>
    <w:link w:val="FooterChar"/>
    <w:rsid w:val="00C64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1F2"/>
    <w:rPr>
      <w:rFonts w:ascii="Times New Roman" w:eastAsia="Times New Roman" w:hAnsi="Times New Roman" w:cs="Times New Roman"/>
      <w:sz w:val="16"/>
      <w:lang w:eastAsia="en-US"/>
    </w:rPr>
  </w:style>
  <w:style w:type="paragraph" w:styleId="List">
    <w:name w:val="List"/>
    <w:basedOn w:val="BodyText"/>
    <w:next w:val="BodyText"/>
    <w:rsid w:val="00C641F2"/>
    <w:pPr>
      <w:tabs>
        <w:tab w:val="left" w:pos="340"/>
      </w:tabs>
      <w:spacing w:before="60" w:after="60"/>
      <w:ind w:left="340" w:hanging="340"/>
    </w:pPr>
  </w:style>
  <w:style w:type="paragraph" w:styleId="ListBullet">
    <w:name w:val="List Bullet"/>
    <w:basedOn w:val="List"/>
    <w:rsid w:val="00C641F2"/>
    <w:pPr>
      <w:numPr>
        <w:numId w:val="12"/>
      </w:numPr>
      <w:tabs>
        <w:tab w:val="clear" w:pos="340"/>
      </w:tabs>
      <w:spacing w:before="40" w:after="40"/>
    </w:pPr>
  </w:style>
  <w:style w:type="character" w:customStyle="1" w:styleId="SpecialBold">
    <w:name w:val="Special Bold"/>
    <w:basedOn w:val="DefaultParagraphFont"/>
    <w:rsid w:val="00C641F2"/>
    <w:rPr>
      <w:b/>
      <w:spacing w:val="0"/>
    </w:rPr>
  </w:style>
  <w:style w:type="paragraph" w:customStyle="1" w:styleId="SuperHeading">
    <w:name w:val="SuperHeading"/>
    <w:basedOn w:val="Normal"/>
    <w:rsid w:val="00C641F2"/>
    <w:pPr>
      <w:spacing w:before="240" w:after="120"/>
      <w:outlineLvl w:val="0"/>
    </w:pPr>
    <w:rPr>
      <w:rFonts w:ascii="Times New Roman" w:hAnsi="Times New Roman"/>
      <w:b/>
      <w:sz w:val="28"/>
    </w:rPr>
  </w:style>
  <w:style w:type="paragraph" w:customStyle="1" w:styleId="AllowPageBreak">
    <w:name w:val="AllowPageBreak"/>
    <w:rsid w:val="00C641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41F2"/>
    <w:pPr>
      <w:tabs>
        <w:tab w:val="left" w:pos="680"/>
      </w:tabs>
      <w:spacing w:before="60" w:after="60"/>
      <w:ind w:left="680" w:hanging="340"/>
    </w:pPr>
  </w:style>
  <w:style w:type="character" w:customStyle="1" w:styleId="Heading2Char">
    <w:name w:val="Heading 2 Char"/>
    <w:basedOn w:val="DefaultParagraphFont"/>
    <w:link w:val="Heading2"/>
    <w:rsid w:val="00C64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1F2"/>
    <w:rPr>
      <w:rFonts w:ascii="Courier New" w:eastAsia="Times New Roman" w:hAnsi="Courier New" w:cs="Times New Roman"/>
      <w:i/>
      <w:szCs w:val="20"/>
      <w:lang w:eastAsia="en-US"/>
    </w:rPr>
  </w:style>
  <w:style w:type="paragraph" w:customStyle="1" w:styleId="HeadingBase">
    <w:name w:val="Heading Base"/>
    <w:rsid w:val="00C64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1F2"/>
    <w:pPr>
      <w:tabs>
        <w:tab w:val="right" w:leader="dot" w:pos="9072"/>
      </w:tabs>
      <w:ind w:left="567"/>
    </w:pPr>
    <w:rPr>
      <w:szCs w:val="22"/>
    </w:rPr>
  </w:style>
  <w:style w:type="paragraph" w:customStyle="1" w:styleId="TOCBase">
    <w:name w:val="TOC Base"/>
    <w:rsid w:val="00C64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1F2"/>
    <w:pPr>
      <w:tabs>
        <w:tab w:val="right" w:leader="dot" w:pos="9072"/>
      </w:tabs>
      <w:spacing w:before="40" w:after="40"/>
      <w:ind w:left="284"/>
    </w:pPr>
    <w:rPr>
      <w:rFonts w:ascii="Times New Roman" w:hAnsi="Times New Roman"/>
    </w:rPr>
  </w:style>
  <w:style w:type="paragraph" w:styleId="TOC1">
    <w:name w:val="toc 1"/>
    <w:basedOn w:val="TOCBase"/>
    <w:next w:val="Normal"/>
    <w:rsid w:val="00C641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1F2"/>
    <w:pPr>
      <w:spacing w:before="5040"/>
      <w:jc w:val="center"/>
    </w:pPr>
    <w:rPr>
      <w:sz w:val="48"/>
      <w:szCs w:val="72"/>
      <w:lang w:val="en-US"/>
    </w:rPr>
  </w:style>
  <w:style w:type="character" w:customStyle="1" w:styleId="TitleChar">
    <w:name w:val="Title Char"/>
    <w:basedOn w:val="DefaultParagraphFont"/>
    <w:link w:val="Title"/>
    <w:rsid w:val="00C64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1F2"/>
    <w:pPr>
      <w:tabs>
        <w:tab w:val="left" w:pos="3600"/>
        <w:tab w:val="left" w:pos="3958"/>
      </w:tabs>
    </w:pPr>
  </w:style>
  <w:style w:type="paragraph" w:customStyle="1" w:styleId="Note">
    <w:name w:val="Note"/>
    <w:basedOn w:val="BodyText"/>
    <w:rsid w:val="00C64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1F2"/>
    <w:pPr>
      <w:framePr w:wrap="auto" w:hAnchor="text" w:y="6049"/>
    </w:pPr>
    <w:rPr>
      <w:color w:val="000000"/>
      <w:sz w:val="40"/>
    </w:rPr>
  </w:style>
  <w:style w:type="paragraph" w:customStyle="1" w:styleId="TOCTitle">
    <w:name w:val="TOCTitle"/>
    <w:basedOn w:val="Heading1"/>
    <w:rsid w:val="00C641F2"/>
    <w:pPr>
      <w:spacing w:after="240"/>
      <w:jc w:val="center"/>
      <w:outlineLvl w:val="9"/>
    </w:pPr>
    <w:rPr>
      <w:caps/>
    </w:rPr>
  </w:style>
  <w:style w:type="paragraph" w:customStyle="1" w:styleId="Version">
    <w:name w:val="Version"/>
    <w:rsid w:val="00C641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1F2"/>
    <w:pPr>
      <w:numPr>
        <w:numId w:val="13"/>
      </w:numPr>
      <w:tabs>
        <w:tab w:val="clear" w:pos="680"/>
      </w:tabs>
    </w:pPr>
  </w:style>
  <w:style w:type="paragraph" w:styleId="Index1">
    <w:name w:val="index 1"/>
    <w:basedOn w:val="Normal"/>
    <w:next w:val="Normal"/>
    <w:semiHidden/>
    <w:rsid w:val="00C641F2"/>
    <w:pPr>
      <w:keepNext w:val="0"/>
      <w:tabs>
        <w:tab w:val="right" w:pos="4176"/>
      </w:tabs>
      <w:ind w:left="198" w:hanging="198"/>
    </w:pPr>
    <w:rPr>
      <w:rFonts w:ascii="Garamond" w:hAnsi="Garamond"/>
    </w:rPr>
  </w:style>
  <w:style w:type="paragraph" w:styleId="IndexHeading">
    <w:name w:val="index heading"/>
    <w:basedOn w:val="Normal"/>
    <w:next w:val="Index1"/>
    <w:semiHidden/>
    <w:rsid w:val="00C641F2"/>
    <w:pPr>
      <w:spacing w:before="120" w:after="120"/>
    </w:pPr>
    <w:rPr>
      <w:rFonts w:ascii="Arial" w:hAnsi="Arial"/>
      <w:b/>
      <w:color w:val="918585"/>
      <w:sz w:val="24"/>
    </w:rPr>
  </w:style>
  <w:style w:type="paragraph" w:styleId="Header">
    <w:name w:val="header"/>
    <w:basedOn w:val="Normal"/>
    <w:link w:val="HeaderChar"/>
    <w:rsid w:val="00C64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1F2"/>
    <w:rPr>
      <w:rFonts w:ascii="Times New Roman" w:eastAsia="Times New Roman" w:hAnsi="Times New Roman" w:cs="Times New Roman"/>
      <w:sz w:val="16"/>
      <w:szCs w:val="20"/>
      <w:lang w:val="en-GB" w:eastAsia="en-US"/>
    </w:rPr>
  </w:style>
  <w:style w:type="paragraph" w:customStyle="1" w:styleId="Chapter">
    <w:name w:val="Chapter"/>
    <w:basedOn w:val="Normal"/>
    <w:rsid w:val="00C641F2"/>
    <w:pPr>
      <w:spacing w:before="240"/>
    </w:pPr>
    <w:rPr>
      <w:rFonts w:ascii="Times New Roman" w:hAnsi="Times New Roman"/>
      <w:smallCaps/>
      <w:spacing w:val="80"/>
      <w:sz w:val="28"/>
    </w:rPr>
  </w:style>
  <w:style w:type="paragraph" w:customStyle="1" w:styleId="InChapter">
    <w:name w:val="InChapter"/>
    <w:basedOn w:val="Heading3"/>
    <w:rsid w:val="00C641F2"/>
    <w:pPr>
      <w:spacing w:after="240"/>
      <w:outlineLvl w:val="9"/>
    </w:pPr>
    <w:rPr>
      <w:noProof/>
    </w:rPr>
  </w:style>
  <w:style w:type="paragraph" w:styleId="Index2">
    <w:name w:val="index 2"/>
    <w:basedOn w:val="Normal"/>
    <w:next w:val="Normal"/>
    <w:semiHidden/>
    <w:rsid w:val="00C641F2"/>
    <w:pPr>
      <w:tabs>
        <w:tab w:val="right" w:pos="4176"/>
      </w:tabs>
      <w:ind w:left="568" w:hanging="284"/>
    </w:pPr>
    <w:rPr>
      <w:rFonts w:ascii="Garamond" w:hAnsi="Garamond"/>
    </w:rPr>
  </w:style>
  <w:style w:type="paragraph" w:customStyle="1" w:styleId="Byline">
    <w:name w:val="Byline"/>
    <w:rsid w:val="00C64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1F2"/>
    <w:pPr>
      <w:tabs>
        <w:tab w:val="clear" w:pos="3600"/>
        <w:tab w:val="clear" w:pos="3958"/>
      </w:tabs>
      <w:jc w:val="right"/>
    </w:pPr>
  </w:style>
  <w:style w:type="character" w:styleId="Emphasis">
    <w:name w:val="Emphasis"/>
    <w:basedOn w:val="DefaultParagraphFont"/>
    <w:qFormat/>
    <w:rsid w:val="00C641F2"/>
    <w:rPr>
      <w:i/>
    </w:rPr>
  </w:style>
  <w:style w:type="paragraph" w:styleId="Caption">
    <w:name w:val="caption"/>
    <w:basedOn w:val="BodyText"/>
    <w:next w:val="Normal"/>
    <w:qFormat/>
    <w:rsid w:val="00C641F2"/>
    <w:pPr>
      <w:framePr w:w="2268" w:hSpace="181" w:vSpace="181" w:wrap="around" w:vAnchor="text" w:hAnchor="page" w:x="1135" w:y="285" w:anchorLock="1"/>
    </w:pPr>
    <w:rPr>
      <w:i/>
    </w:rPr>
  </w:style>
  <w:style w:type="paragraph" w:customStyle="1" w:styleId="MiniTOCTitle">
    <w:name w:val="MiniTOCTitle"/>
    <w:basedOn w:val="Heading4"/>
    <w:rsid w:val="00C641F2"/>
    <w:pPr>
      <w:spacing w:before="240"/>
      <w:outlineLvl w:val="9"/>
    </w:pPr>
    <w:rPr>
      <w:noProof/>
      <w:sz w:val="24"/>
    </w:rPr>
  </w:style>
  <w:style w:type="paragraph" w:customStyle="1" w:styleId="MiniTOCItem">
    <w:name w:val="MiniTOCItem"/>
    <w:basedOn w:val="ListBullet"/>
    <w:rsid w:val="00C641F2"/>
    <w:pPr>
      <w:numPr>
        <w:numId w:val="0"/>
      </w:numPr>
      <w:tabs>
        <w:tab w:val="right" w:leader="dot" w:pos="6521"/>
      </w:tabs>
      <w:spacing w:before="0" w:after="0"/>
    </w:pPr>
  </w:style>
  <w:style w:type="paragraph" w:customStyle="1" w:styleId="TOFTitle">
    <w:name w:val="TOFTitle"/>
    <w:basedOn w:val="TOCTitle"/>
    <w:rsid w:val="00C641F2"/>
  </w:style>
  <w:style w:type="paragraph" w:styleId="TableofFigures">
    <w:name w:val="table of figures"/>
    <w:basedOn w:val="Normal"/>
    <w:next w:val="Normal"/>
    <w:semiHidden/>
    <w:rsid w:val="00C641F2"/>
    <w:pPr>
      <w:tabs>
        <w:tab w:val="right" w:leader="dot" w:pos="9072"/>
      </w:tabs>
      <w:ind w:left="970" w:hanging="403"/>
    </w:pPr>
    <w:rPr>
      <w:rFonts w:ascii="Times New Roman" w:hAnsi="Times New Roman"/>
      <w:b/>
    </w:rPr>
  </w:style>
  <w:style w:type="paragraph" w:styleId="ListNumber">
    <w:name w:val="List Number"/>
    <w:basedOn w:val="List"/>
    <w:rsid w:val="00C641F2"/>
    <w:pPr>
      <w:numPr>
        <w:numId w:val="10"/>
      </w:numPr>
    </w:pPr>
  </w:style>
  <w:style w:type="character" w:customStyle="1" w:styleId="WingdingSymbols">
    <w:name w:val="Wingding Symbols"/>
    <w:rsid w:val="00C641F2"/>
    <w:rPr>
      <w:rFonts w:ascii="Wingdings" w:hAnsi="Wingdings"/>
    </w:rPr>
  </w:style>
  <w:style w:type="paragraph" w:customStyle="1" w:styleId="TableHeading">
    <w:name w:val="Table Heading"/>
    <w:basedOn w:val="HeadingBase"/>
    <w:rsid w:val="00C641F2"/>
    <w:pPr>
      <w:keepLines/>
      <w:pBdr>
        <w:bottom w:val="single" w:sz="6" w:space="1" w:color="918585"/>
      </w:pBdr>
      <w:spacing w:before="240"/>
    </w:pPr>
  </w:style>
  <w:style w:type="character" w:customStyle="1" w:styleId="HotSpot">
    <w:name w:val="HotSpot"/>
    <w:rsid w:val="00C641F2"/>
    <w:rPr>
      <w:color w:val="0033CC"/>
      <w:u w:val="none"/>
    </w:rPr>
  </w:style>
  <w:style w:type="paragraph" w:customStyle="1" w:styleId="BodyTextRight">
    <w:name w:val="Body Text Right"/>
    <w:basedOn w:val="BodyText"/>
    <w:rsid w:val="00C641F2"/>
    <w:pPr>
      <w:spacing w:before="0" w:after="0"/>
      <w:jc w:val="right"/>
    </w:pPr>
  </w:style>
  <w:style w:type="paragraph" w:styleId="Index3">
    <w:name w:val="index 3"/>
    <w:basedOn w:val="ListNumber2"/>
    <w:next w:val="Normal"/>
    <w:semiHidden/>
    <w:rsid w:val="00C641F2"/>
    <w:pPr>
      <w:numPr>
        <w:numId w:val="0"/>
      </w:numPr>
      <w:tabs>
        <w:tab w:val="right" w:leader="dot" w:pos="4176"/>
      </w:tabs>
    </w:pPr>
  </w:style>
  <w:style w:type="paragraph" w:styleId="ListNumber2">
    <w:name w:val="List Number 2"/>
    <w:basedOn w:val="List2"/>
    <w:rsid w:val="00C641F2"/>
    <w:pPr>
      <w:numPr>
        <w:numId w:val="9"/>
      </w:numPr>
      <w:tabs>
        <w:tab w:val="clear" w:pos="1060"/>
      </w:tabs>
    </w:pPr>
  </w:style>
  <w:style w:type="paragraph" w:customStyle="1" w:styleId="MarginNote">
    <w:name w:val="Margin Note"/>
    <w:basedOn w:val="BodyText"/>
    <w:rsid w:val="00C64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1F2"/>
    <w:rPr>
      <w:sz w:val="32"/>
    </w:rPr>
  </w:style>
  <w:style w:type="paragraph" w:customStyle="1" w:styleId="HeadingProcedure">
    <w:name w:val="Heading Procedure"/>
    <w:basedOn w:val="HeadingBase"/>
    <w:next w:val="Normal"/>
    <w:rsid w:val="00C641F2"/>
    <w:pPr>
      <w:tabs>
        <w:tab w:val="left" w:pos="0"/>
      </w:tabs>
      <w:spacing w:before="120" w:after="60"/>
    </w:pPr>
    <w:rPr>
      <w:i/>
      <w:color w:val="918585"/>
      <w:sz w:val="22"/>
    </w:rPr>
  </w:style>
  <w:style w:type="paragraph" w:customStyle="1" w:styleId="TableBodyText">
    <w:name w:val="Table Body Text"/>
    <w:basedOn w:val="BodyText"/>
    <w:rsid w:val="00C641F2"/>
    <w:pPr>
      <w:spacing w:before="60" w:after="60"/>
    </w:pPr>
  </w:style>
  <w:style w:type="paragraph" w:styleId="ListContinue">
    <w:name w:val="List Continue"/>
    <w:basedOn w:val="List"/>
    <w:rsid w:val="00C641F2"/>
    <w:pPr>
      <w:ind w:firstLine="0"/>
    </w:pPr>
  </w:style>
  <w:style w:type="paragraph" w:customStyle="1" w:styleId="ListNote">
    <w:name w:val="List Note"/>
    <w:basedOn w:val="List"/>
    <w:rsid w:val="00C641F2"/>
    <w:pPr>
      <w:pBdr>
        <w:top w:val="single" w:sz="6" w:space="2" w:color="918585"/>
        <w:bottom w:val="single" w:sz="6" w:space="2" w:color="918585"/>
      </w:pBdr>
      <w:tabs>
        <w:tab w:val="left" w:pos="1021"/>
      </w:tabs>
      <w:ind w:firstLine="0"/>
    </w:pPr>
  </w:style>
  <w:style w:type="paragraph" w:customStyle="1" w:styleId="Warning">
    <w:name w:val="Warning"/>
    <w:basedOn w:val="BodyText"/>
    <w:rsid w:val="00C641F2"/>
    <w:pPr>
      <w:shd w:val="clear" w:color="auto" w:fill="D9D9D9"/>
      <w:tabs>
        <w:tab w:val="left" w:pos="992"/>
      </w:tabs>
      <w:ind w:left="119" w:right="119"/>
    </w:pPr>
    <w:rPr>
      <w:sz w:val="20"/>
    </w:rPr>
  </w:style>
  <w:style w:type="paragraph" w:customStyle="1" w:styleId="MarginIcons">
    <w:name w:val="Margin Icons"/>
    <w:basedOn w:val="BodyText"/>
    <w:rsid w:val="00C64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1F2"/>
    <w:rPr>
      <w:rFonts w:ascii="Courier New" w:hAnsi="Courier New"/>
    </w:rPr>
  </w:style>
  <w:style w:type="paragraph" w:customStyle="1" w:styleId="NoteBullet">
    <w:name w:val="Note Bullet"/>
    <w:basedOn w:val="Note"/>
    <w:rsid w:val="00C641F2"/>
    <w:pPr>
      <w:tabs>
        <w:tab w:val="clear" w:pos="680"/>
      </w:tabs>
      <w:spacing w:before="60" w:after="60"/>
    </w:pPr>
  </w:style>
  <w:style w:type="paragraph" w:customStyle="1" w:styleId="SubHeading2">
    <w:name w:val="SubHeading2"/>
    <w:basedOn w:val="HeadingBase"/>
    <w:rsid w:val="00C641F2"/>
    <w:pPr>
      <w:spacing w:before="240" w:after="60"/>
    </w:pPr>
    <w:rPr>
      <w:sz w:val="20"/>
    </w:rPr>
  </w:style>
  <w:style w:type="paragraph" w:customStyle="1" w:styleId="SubHeading1">
    <w:name w:val="SubHeading1"/>
    <w:basedOn w:val="HeadingBase"/>
    <w:rsid w:val="00C641F2"/>
    <w:pPr>
      <w:spacing w:before="240" w:after="60"/>
    </w:pPr>
    <w:rPr>
      <w:color w:val="918585"/>
      <w:sz w:val="22"/>
    </w:rPr>
  </w:style>
  <w:style w:type="paragraph" w:customStyle="1" w:styleId="SideHeading">
    <w:name w:val="Side Heading"/>
    <w:basedOn w:val="HeadingBase"/>
    <w:rsid w:val="00C64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1F2"/>
    <w:pPr>
      <w:tabs>
        <w:tab w:val="num" w:pos="360"/>
      </w:tabs>
    </w:pPr>
  </w:style>
  <w:style w:type="paragraph" w:styleId="PlainText">
    <w:name w:val="Plain Text"/>
    <w:basedOn w:val="Normal"/>
    <w:link w:val="PlainTextChar"/>
    <w:rsid w:val="00C641F2"/>
    <w:rPr>
      <w:sz w:val="20"/>
    </w:rPr>
  </w:style>
  <w:style w:type="character" w:customStyle="1" w:styleId="PlainTextChar">
    <w:name w:val="Plain Text Char"/>
    <w:basedOn w:val="DefaultParagraphFont"/>
    <w:link w:val="PlainText"/>
    <w:rsid w:val="00C641F2"/>
    <w:rPr>
      <w:rFonts w:ascii="Courier New" w:eastAsia="Times New Roman" w:hAnsi="Courier New" w:cs="Times New Roman"/>
      <w:sz w:val="20"/>
      <w:szCs w:val="20"/>
      <w:lang w:eastAsia="en-US"/>
    </w:rPr>
  </w:style>
  <w:style w:type="character" w:customStyle="1" w:styleId="MenuOption">
    <w:name w:val="Menu Option"/>
    <w:basedOn w:val="DefaultParagraphFont"/>
    <w:rsid w:val="00C641F2"/>
    <w:rPr>
      <w:b/>
      <w:smallCaps/>
    </w:rPr>
  </w:style>
  <w:style w:type="paragraph" w:customStyle="1" w:styleId="TableListNumber">
    <w:name w:val="Table List Number"/>
    <w:basedOn w:val="ListNumber"/>
    <w:rsid w:val="00C641F2"/>
    <w:pPr>
      <w:numPr>
        <w:numId w:val="0"/>
      </w:numPr>
    </w:pPr>
  </w:style>
  <w:style w:type="paragraph" w:styleId="TOC4">
    <w:name w:val="toc 4"/>
    <w:basedOn w:val="TOCBase"/>
    <w:next w:val="Normal"/>
    <w:semiHidden/>
    <w:rsid w:val="00C641F2"/>
    <w:pPr>
      <w:tabs>
        <w:tab w:val="right" w:leader="dot" w:pos="9071"/>
      </w:tabs>
      <w:ind w:left="1701"/>
    </w:pPr>
  </w:style>
  <w:style w:type="paragraph" w:customStyle="1" w:styleId="ListAlpha">
    <w:name w:val="List Alpha"/>
    <w:basedOn w:val="List"/>
    <w:rsid w:val="00C641F2"/>
    <w:pPr>
      <w:numPr>
        <w:numId w:val="8"/>
      </w:numPr>
    </w:pPr>
  </w:style>
  <w:style w:type="paragraph" w:customStyle="1" w:styleId="ListAlpha2">
    <w:name w:val="List Alpha 2"/>
    <w:basedOn w:val="List2"/>
    <w:rsid w:val="00C641F2"/>
    <w:pPr>
      <w:numPr>
        <w:numId w:val="7"/>
      </w:numPr>
    </w:pPr>
  </w:style>
  <w:style w:type="paragraph" w:styleId="List3">
    <w:name w:val="List 3"/>
    <w:basedOn w:val="BodyText"/>
    <w:rsid w:val="00C641F2"/>
    <w:pPr>
      <w:tabs>
        <w:tab w:val="left" w:pos="1021"/>
      </w:tabs>
      <w:spacing w:before="60" w:after="60"/>
      <w:ind w:left="1020" w:hanging="340"/>
    </w:pPr>
  </w:style>
  <w:style w:type="paragraph" w:styleId="List4">
    <w:name w:val="List 4"/>
    <w:basedOn w:val="BodyText"/>
    <w:rsid w:val="00C641F2"/>
    <w:pPr>
      <w:tabs>
        <w:tab w:val="left" w:pos="1361"/>
      </w:tabs>
      <w:spacing w:before="60" w:after="60"/>
      <w:ind w:left="1361" w:hanging="340"/>
    </w:pPr>
  </w:style>
  <w:style w:type="paragraph" w:styleId="List5">
    <w:name w:val="List 5"/>
    <w:basedOn w:val="BodyText"/>
    <w:rsid w:val="00C641F2"/>
    <w:pPr>
      <w:tabs>
        <w:tab w:val="left" w:pos="1701"/>
      </w:tabs>
      <w:spacing w:before="60" w:after="60"/>
      <w:ind w:left="1701" w:hanging="340"/>
    </w:pPr>
  </w:style>
  <w:style w:type="paragraph" w:styleId="ListBullet3">
    <w:name w:val="List Bullet 3"/>
    <w:basedOn w:val="List3"/>
    <w:rsid w:val="00C641F2"/>
    <w:pPr>
      <w:numPr>
        <w:numId w:val="14"/>
      </w:numPr>
      <w:tabs>
        <w:tab w:val="clear" w:pos="1021"/>
      </w:tabs>
      <w:ind w:left="1037" w:hanging="357"/>
    </w:pPr>
  </w:style>
  <w:style w:type="paragraph" w:styleId="ListBullet4">
    <w:name w:val="List Bullet 4"/>
    <w:basedOn w:val="List4"/>
    <w:rsid w:val="00C641F2"/>
    <w:pPr>
      <w:numPr>
        <w:numId w:val="2"/>
      </w:numPr>
    </w:pPr>
  </w:style>
  <w:style w:type="paragraph" w:styleId="ListBullet5">
    <w:name w:val="List Bullet 5"/>
    <w:basedOn w:val="List5"/>
    <w:rsid w:val="00C641F2"/>
    <w:pPr>
      <w:numPr>
        <w:numId w:val="3"/>
      </w:numPr>
    </w:pPr>
  </w:style>
  <w:style w:type="paragraph" w:styleId="ListContinue2">
    <w:name w:val="List Continue 2"/>
    <w:basedOn w:val="List2"/>
    <w:rsid w:val="00C641F2"/>
    <w:pPr>
      <w:ind w:firstLine="0"/>
    </w:pPr>
  </w:style>
  <w:style w:type="paragraph" w:styleId="ListContinue3">
    <w:name w:val="List Continue 3"/>
    <w:basedOn w:val="List3"/>
    <w:rsid w:val="00C641F2"/>
    <w:pPr>
      <w:ind w:left="1021" w:firstLine="0"/>
    </w:pPr>
  </w:style>
  <w:style w:type="paragraph" w:styleId="ListContinue4">
    <w:name w:val="List Continue 4"/>
    <w:basedOn w:val="List4"/>
    <w:rsid w:val="00C641F2"/>
    <w:pPr>
      <w:ind w:firstLine="0"/>
    </w:pPr>
  </w:style>
  <w:style w:type="paragraph" w:styleId="ListContinue5">
    <w:name w:val="List Continue 5"/>
    <w:basedOn w:val="List5"/>
    <w:rsid w:val="00C641F2"/>
    <w:pPr>
      <w:ind w:firstLine="0"/>
    </w:pPr>
  </w:style>
  <w:style w:type="paragraph" w:styleId="ListNumber3">
    <w:name w:val="List Number 3"/>
    <w:basedOn w:val="List3"/>
    <w:rsid w:val="00C641F2"/>
    <w:pPr>
      <w:numPr>
        <w:numId w:val="4"/>
      </w:numPr>
    </w:pPr>
  </w:style>
  <w:style w:type="paragraph" w:styleId="ListNumber4">
    <w:name w:val="List Number 4"/>
    <w:basedOn w:val="List4"/>
    <w:rsid w:val="00C641F2"/>
    <w:pPr>
      <w:numPr>
        <w:numId w:val="5"/>
      </w:numPr>
    </w:pPr>
  </w:style>
  <w:style w:type="paragraph" w:styleId="ListNumber5">
    <w:name w:val="List Number 5"/>
    <w:basedOn w:val="List5"/>
    <w:rsid w:val="00C641F2"/>
    <w:pPr>
      <w:numPr>
        <w:numId w:val="6"/>
      </w:numPr>
    </w:pPr>
  </w:style>
  <w:style w:type="paragraph" w:styleId="BlockText">
    <w:name w:val="Block Text"/>
    <w:basedOn w:val="Normal"/>
    <w:rsid w:val="00C641F2"/>
    <w:pPr>
      <w:spacing w:after="120"/>
      <w:ind w:left="1440" w:right="1440"/>
    </w:pPr>
  </w:style>
  <w:style w:type="character" w:customStyle="1" w:styleId="Subscript">
    <w:name w:val="Subscript"/>
    <w:basedOn w:val="DefaultParagraphFont"/>
    <w:rsid w:val="00C641F2"/>
    <w:rPr>
      <w:sz w:val="16"/>
      <w:vertAlign w:val="subscript"/>
    </w:rPr>
  </w:style>
  <w:style w:type="character" w:customStyle="1" w:styleId="Superscript">
    <w:name w:val="Superscript"/>
    <w:basedOn w:val="DefaultParagraphFont"/>
    <w:rsid w:val="00C641F2"/>
    <w:rPr>
      <w:sz w:val="16"/>
      <w:vertAlign w:val="superscript"/>
    </w:rPr>
  </w:style>
  <w:style w:type="character" w:customStyle="1" w:styleId="Symbols">
    <w:name w:val="Symbols"/>
    <w:basedOn w:val="DefaultParagraphFont"/>
    <w:rsid w:val="00C641F2"/>
    <w:rPr>
      <w:rFonts w:ascii="Symbol" w:hAnsi="Symbol"/>
    </w:rPr>
  </w:style>
  <w:style w:type="character" w:customStyle="1" w:styleId="MenuOptions">
    <w:name w:val="Menu Options"/>
    <w:basedOn w:val="DefaultParagraphFont"/>
    <w:rsid w:val="00C641F2"/>
    <w:rPr>
      <w:rFonts w:ascii="Arial Narrow" w:hAnsi="Arial Narrow"/>
      <w:smallCaps/>
    </w:rPr>
  </w:style>
  <w:style w:type="character" w:customStyle="1" w:styleId="Buttons">
    <w:name w:val="Buttons"/>
    <w:basedOn w:val="DefaultParagraphFont"/>
    <w:rsid w:val="00C641F2"/>
    <w:rPr>
      <w:b/>
    </w:rPr>
  </w:style>
  <w:style w:type="character" w:customStyle="1" w:styleId="Underlined">
    <w:name w:val="Underlined"/>
    <w:basedOn w:val="DefaultParagraphFont"/>
    <w:rsid w:val="00C641F2"/>
    <w:rPr>
      <w:u w:val="single"/>
    </w:rPr>
  </w:style>
  <w:style w:type="paragraph" w:customStyle="1" w:styleId="TableBodyTextRight">
    <w:name w:val="Table Body Text Right"/>
    <w:basedOn w:val="TableBodyText"/>
    <w:rsid w:val="00C641F2"/>
    <w:pPr>
      <w:widowControl w:val="0"/>
      <w:autoSpaceDE w:val="0"/>
      <w:autoSpaceDN w:val="0"/>
      <w:adjustRightInd w:val="0"/>
      <w:jc w:val="right"/>
    </w:pPr>
    <w:rPr>
      <w:rFonts w:cs="Arial"/>
      <w:szCs w:val="18"/>
    </w:rPr>
  </w:style>
  <w:style w:type="paragraph" w:customStyle="1" w:styleId="CopyrightText">
    <w:name w:val="Copyright Text"/>
    <w:basedOn w:val="BodyText"/>
    <w:rsid w:val="00C641F2"/>
    <w:rPr>
      <w:sz w:val="18"/>
    </w:rPr>
  </w:style>
  <w:style w:type="paragraph" w:customStyle="1" w:styleId="BodySmallRight">
    <w:name w:val="Body Small Right"/>
    <w:basedOn w:val="BodyTextRight"/>
    <w:rsid w:val="00C641F2"/>
    <w:rPr>
      <w:sz w:val="18"/>
      <w:szCs w:val="18"/>
    </w:rPr>
  </w:style>
  <w:style w:type="paragraph" w:customStyle="1" w:styleId="MarginEdition">
    <w:name w:val="Margin Edition"/>
    <w:basedOn w:val="MarginNote"/>
    <w:rsid w:val="00C641F2"/>
    <w:pPr>
      <w:spacing w:before="0" w:after="0"/>
    </w:pPr>
    <w:rPr>
      <w:rFonts w:ascii="Times New Roman" w:hAnsi="Times New Roman"/>
      <w:color w:val="999999"/>
    </w:rPr>
  </w:style>
  <w:style w:type="paragraph" w:customStyle="1" w:styleId="Spacer">
    <w:name w:val="Spacer"/>
    <w:basedOn w:val="Normal"/>
    <w:rsid w:val="00C641F2"/>
    <w:rPr>
      <w:sz w:val="2"/>
      <w:szCs w:val="2"/>
    </w:rPr>
  </w:style>
  <w:style w:type="character" w:customStyle="1" w:styleId="Small">
    <w:name w:val="Small"/>
    <w:basedOn w:val="DefaultParagraphFont"/>
    <w:rsid w:val="00C641F2"/>
    <w:rPr>
      <w:sz w:val="16"/>
    </w:rPr>
  </w:style>
  <w:style w:type="paragraph" w:customStyle="1" w:styleId="WideTable">
    <w:name w:val="Wide Table"/>
    <w:basedOn w:val="Normal"/>
    <w:rsid w:val="00C641F2"/>
    <w:pPr>
      <w:ind w:left="-1418"/>
    </w:pPr>
    <w:rPr>
      <w:sz w:val="2"/>
      <w:szCs w:val="2"/>
    </w:rPr>
  </w:style>
  <w:style w:type="character" w:styleId="PageNumber">
    <w:name w:val="page number"/>
    <w:basedOn w:val="DefaultParagraphFont"/>
    <w:rsid w:val="00C641F2"/>
  </w:style>
  <w:style w:type="paragraph" w:styleId="Quote">
    <w:name w:val="Quote"/>
    <w:basedOn w:val="Heading1"/>
    <w:link w:val="QuoteChar"/>
    <w:qFormat/>
    <w:rsid w:val="00C641F2"/>
    <w:rPr>
      <w:b w:val="0"/>
      <w:sz w:val="72"/>
      <w:szCs w:val="72"/>
      <w:lang w:val="en-NZ"/>
    </w:rPr>
  </w:style>
  <w:style w:type="character" w:customStyle="1" w:styleId="QuoteChar">
    <w:name w:val="Quote Char"/>
    <w:basedOn w:val="DefaultParagraphFont"/>
    <w:link w:val="Quote"/>
    <w:rsid w:val="00C64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1F2"/>
    <w:pPr>
      <w:pageBreakBefore/>
    </w:pPr>
  </w:style>
  <w:style w:type="paragraph" w:customStyle="1" w:styleId="Border">
    <w:name w:val="Border"/>
    <w:basedOn w:val="Normal"/>
    <w:qFormat/>
    <w:rsid w:val="00C64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1F2"/>
    <w:rPr>
      <w:b/>
      <w:bCs/>
      <w:i/>
      <w:iCs/>
      <w:color w:val="auto"/>
    </w:rPr>
  </w:style>
  <w:style w:type="paragraph" w:styleId="IntenseQuote">
    <w:name w:val="Intense Quote"/>
    <w:basedOn w:val="Normal"/>
    <w:next w:val="Normal"/>
    <w:link w:val="IntenseQuoteChar"/>
    <w:uiPriority w:val="30"/>
    <w:qFormat/>
    <w:rsid w:val="00C64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1F2"/>
    <w:rPr>
      <w:smallCaps/>
      <w:color w:val="auto"/>
      <w:u w:val="single"/>
    </w:rPr>
  </w:style>
  <w:style w:type="character" w:styleId="IntenseReference">
    <w:name w:val="Intense Reference"/>
    <w:basedOn w:val="DefaultParagraphFont"/>
    <w:uiPriority w:val="32"/>
    <w:qFormat/>
    <w:rsid w:val="00C641F2"/>
    <w:rPr>
      <w:b/>
      <w:bCs/>
      <w:smallCaps/>
      <w:color w:val="auto"/>
      <w:spacing w:val="5"/>
      <w:u w:val="single"/>
    </w:rPr>
  </w:style>
  <w:style w:type="paragraph" w:customStyle="1" w:styleId="2ColumnHeading">
    <w:name w:val="2Column Heading"/>
    <w:basedOn w:val="BodyText"/>
    <w:qFormat/>
    <w:rsid w:val="00C641F2"/>
    <w:pPr>
      <w:spacing w:after="60"/>
      <w:ind w:left="-2268"/>
    </w:pPr>
    <w:rPr>
      <w:b/>
    </w:rPr>
  </w:style>
  <w:style w:type="paragraph" w:customStyle="1" w:styleId="Heading1TOC">
    <w:name w:val="Heading1 TOC"/>
    <w:basedOn w:val="Normal"/>
    <w:qFormat/>
    <w:rsid w:val="00C641F2"/>
    <w:pPr>
      <w:spacing w:before="240" w:after="120"/>
    </w:pPr>
    <w:rPr>
      <w:rFonts w:ascii="Times New Roman" w:hAnsi="Times New Roman"/>
      <w:b/>
      <w:sz w:val="32"/>
    </w:rPr>
  </w:style>
  <w:style w:type="paragraph" w:customStyle="1" w:styleId="Heading2TOC">
    <w:name w:val="Heading2 TOC"/>
    <w:basedOn w:val="Normal"/>
    <w:qFormat/>
    <w:rsid w:val="00C641F2"/>
    <w:pPr>
      <w:spacing w:before="240" w:after="60"/>
    </w:pPr>
    <w:rPr>
      <w:rFonts w:ascii="Times New Roman" w:hAnsi="Times New Roman"/>
      <w:b/>
      <w:sz w:val="28"/>
    </w:rPr>
  </w:style>
  <w:style w:type="character" w:customStyle="1" w:styleId="Underline">
    <w:name w:val="Underline"/>
    <w:basedOn w:val="DefaultParagraphFont"/>
    <w:qFormat/>
    <w:rsid w:val="00C641F2"/>
    <w:rPr>
      <w:u w:val="single"/>
    </w:rPr>
  </w:style>
  <w:style w:type="character" w:customStyle="1" w:styleId="BoldandItalics">
    <w:name w:val="Bold and Italics"/>
    <w:qFormat/>
    <w:rsid w:val="00C641F2"/>
    <w:rPr>
      <w:b/>
      <w:i/>
      <w:u w:val="none"/>
    </w:rPr>
  </w:style>
  <w:style w:type="paragraph" w:styleId="BalloonText">
    <w:name w:val="Balloon Text"/>
    <w:basedOn w:val="Normal"/>
    <w:link w:val="BalloonTextChar"/>
    <w:rsid w:val="00C641F2"/>
    <w:rPr>
      <w:rFonts w:ascii="Tahoma" w:hAnsi="Tahoma" w:cs="Tahoma"/>
      <w:sz w:val="16"/>
      <w:szCs w:val="16"/>
    </w:rPr>
  </w:style>
  <w:style w:type="character" w:customStyle="1" w:styleId="BalloonTextChar">
    <w:name w:val="Balloon Text Char"/>
    <w:basedOn w:val="DefaultParagraphFont"/>
    <w:link w:val="BalloonText"/>
    <w:rsid w:val="00C64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1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1F2"/>
    <w:rPr>
      <w:b/>
      <w:color w:val="660033"/>
      <w:spacing w:val="0"/>
    </w:rPr>
  </w:style>
  <w:style w:type="paragraph" w:customStyle="1" w:styleId="Nameditemlist">
    <w:name w:val="Named item list"/>
    <w:basedOn w:val="BodyText"/>
    <w:qFormat/>
    <w:rsid w:val="00C641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862</Words>
  <Characters>5482</Characters>
  <Application>Microsoft Office Word</Application>
  <DocSecurity>0</DocSecurity>
  <Lines>210</Lines>
  <Paragraphs>94</Paragraphs>
  <ScaleCrop>false</ScaleCrop>
  <Company>Author-it Software Corporation Ltd.</Company>
  <LinksUpToDate>false</LinksUpToDate>
  <CharactersWithSpaces>6274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AURC172003A Identify environmental regulations and best practice in a workplace or business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2012-10-05T16:05:00Z</dcterms:created>
  <dcterms:modified xsi:type="dcterms:W3CDTF">2012-10-05T16:05:00Z</dcterms:modified>
</cp:coreProperties>
</file>