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659" w:rsidP="00B41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AURB215672A Service bicycle steering systems</w:t>
      </w:r>
      <w:r>
        <w:fldChar w:fldCharType="end"/>
      </w:r>
    </w:p>
    <w:p w:rsidR="00B41659" w:rsidP="00B41659">
      <w:pPr>
        <w:pStyle w:val="Version"/>
        <w:sectPr w:rsidSect="00A61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A2A" w:rsidP="00A61A2A">
      <w:pPr>
        <w:pStyle w:val="SuperHeading"/>
      </w:pPr>
      <w:r w:rsidRPr="00A61A2A">
        <w:t>AURB215672A Service bicycle steering systems</w:t>
      </w:r>
    </w:p>
    <w:p w:rsidR="00000000" w:rsidRPr="00A61A2A" w:rsidP="00A61A2A">
      <w:pPr>
        <w:pStyle w:val="Heading1"/>
      </w:pPr>
      <w:bookmarkStart w:id="1" w:name="O_268326"/>
      <w:bookmarkEnd w:id="1"/>
      <w:r w:rsidRPr="00A61A2A">
        <w:t>Modification History</w:t>
      </w:r>
    </w:p>
    <w:p w:rsidR="00000000" w:rsidRPr="00A61A2A" w:rsidP="00A61A2A">
      <w:pPr>
        <w:pStyle w:val="BodyText"/>
      </w:pPr>
      <w:r w:rsidRPr="00A61A2A">
        <w:t>Not Applicable</w:t>
      </w:r>
    </w:p>
    <w:p w:rsidR="00000000" w:rsidRPr="00A61A2A" w:rsidP="00A61A2A">
      <w:pPr>
        <w:pStyle w:val="AllowPageBreak"/>
      </w:pPr>
    </w:p>
    <w:p w:rsidR="00000000" w:rsidRPr="00A61A2A" w:rsidP="00A61A2A">
      <w:pPr>
        <w:pStyle w:val="Heading1"/>
      </w:pPr>
      <w:bookmarkStart w:id="2" w:name="O_191425"/>
      <w:bookmarkEnd w:id="2"/>
      <w:r w:rsidRPr="00A61A2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Unit descriptor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This unit of competency describes the skills and knowledge required to service and test bicycle steering s</w:t>
            </w:r>
            <w:r w:rsidRPr="00A61A2A">
              <w:t>ystems.</w:t>
            </w:r>
          </w:p>
          <w:p w:rsidR="00000000" w:rsidRPr="00A61A2A" w:rsidP="00A61A2A">
            <w:pPr>
              <w:pStyle w:val="BodyText"/>
            </w:pPr>
            <w:r w:rsidRPr="00A61A2A">
              <w:t>It requires the ability to understand specifications and use tools and equipment to service and test bicycle headsets, handlebars and stems.</w:t>
            </w:r>
          </w:p>
          <w:p w:rsidR="00000000" w:rsidRPr="00A61A2A" w:rsidP="00A61A2A">
            <w:pPr>
              <w:pStyle w:val="BodyText"/>
            </w:pPr>
            <w:r w:rsidRPr="00A61A2A">
              <w:t>No licensing, legislative, regulatory or certification requirements apply to this unit at the time of publi</w:t>
            </w:r>
            <w:r w:rsidRPr="00A61A2A">
              <w:t>cation.</w:t>
            </w:r>
          </w:p>
          <w:p w:rsidR="00000000" w:rsidRPr="00A61A2A" w:rsidP="00A61A2A">
            <w:pPr>
              <w:pStyle w:val="BodyText"/>
            </w:pPr>
            <w:r w:rsidRPr="00A61A2A">
              <w:t xml:space="preserve">This unit replaces AURB215671A Service and repair bicycle steering systems. 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3" w:name="O_191429"/>
      <w:bookmarkEnd w:id="3"/>
      <w:r w:rsidRPr="00A61A2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0"/>
        <w:gridCol w:w="5772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Application of the unit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This unit applies to individuals who undertake the inspection, servicing and testing of bicycle steering systems and components in a bicycle retail, service and repair environment.</w:t>
            </w:r>
          </w:p>
          <w:p w:rsidR="00000000" w:rsidRPr="00A61A2A" w:rsidP="00A61A2A">
            <w:pPr>
              <w:pStyle w:val="BodyText"/>
            </w:pPr>
            <w:r w:rsidRPr="00A61A2A">
              <w:t>Work requires individuals to demonstrate some judgement and problem-solving</w:t>
            </w:r>
            <w:r w:rsidRPr="00A61A2A">
              <w:t xml:space="preserve"> skills in managing own work activities and contributing to a productive team environment.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4" w:name="O_276586"/>
      <w:bookmarkEnd w:id="4"/>
      <w:r w:rsidRPr="00A61A2A">
        <w:t>Licensing/Regulatory Information</w:t>
      </w:r>
    </w:p>
    <w:p w:rsidR="00000000" w:rsidRPr="00A61A2A" w:rsidP="00A61A2A">
      <w:pPr>
        <w:pStyle w:val="BodyText"/>
      </w:pPr>
      <w:r w:rsidRPr="00A61A2A">
        <w:t>Refer to Unit Descriptor</w:t>
      </w:r>
    </w:p>
    <w:p w:rsidR="00000000" w:rsidRPr="00A61A2A" w:rsidP="00A61A2A">
      <w:pPr>
        <w:pStyle w:val="AllowPageBreak"/>
      </w:pPr>
    </w:p>
    <w:p w:rsidR="00000000" w:rsidRPr="00A61A2A" w:rsidP="00A61A2A">
      <w:pPr>
        <w:pStyle w:val="Heading1"/>
      </w:pPr>
      <w:bookmarkStart w:id="5" w:name="O_191427"/>
      <w:bookmarkEnd w:id="5"/>
      <w:r w:rsidRPr="00A61A2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6" w:name="O_191426"/>
      <w:bookmarkEnd w:id="6"/>
      <w:r w:rsidRPr="00A61A2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This unit contains employability skills.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7" w:name="O_286372"/>
      <w:bookmarkEnd w:id="7"/>
      <w:r w:rsidRPr="00A61A2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t>Elements describe the essential outcomes of a unit of competency.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Performance criteria describe</w:t>
            </w:r>
            <w:r w:rsidRPr="00A61A2A">
              <w:t xml:space="preserve"> the performance needed to demonstrate achievement of the element. Assessment of performance is to be consistent with the evidence guide.</w:t>
            </w:r>
          </w:p>
        </w:tc>
      </w:tr>
    </w:tbl>
    <w:p w:rsidR="00000000" w:rsidRPr="00A61A2A" w:rsidP="00A61A2A">
      <w:pPr>
        <w:pStyle w:val="BodyText"/>
      </w:pPr>
    </w:p>
    <w:p w:rsidR="00000000" w:rsidRPr="00A61A2A" w:rsidP="00A61A2A">
      <w:pPr>
        <w:pStyle w:val="AllowPageBreak"/>
      </w:pPr>
    </w:p>
    <w:p w:rsidR="00000000" w:rsidRPr="00A61A2A" w:rsidP="00A61A2A">
      <w:pPr>
        <w:pStyle w:val="Heading1"/>
      </w:pPr>
      <w:bookmarkStart w:id="8" w:name="O_233039"/>
      <w:bookmarkEnd w:id="8"/>
      <w:r w:rsidRPr="00A61A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rPr>
                <w:rStyle w:val="SpecialBold"/>
              </w:rPr>
              <w:t>ELEMENT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PERFORMANCE CRITERIA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List"/>
              <w:rPr>
                <w:lang w:val="en-NZ"/>
              </w:rPr>
            </w:pPr>
            <w:r w:rsidRPr="00A61A2A">
              <w:t>1.</w:t>
            </w:r>
            <w:r w:rsidRPr="00A61A2A">
              <w:tab/>
            </w:r>
            <w:r w:rsidRPr="00A61A2A">
              <w:t>Gather information on bicycle steering system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2"/>
            </w:pPr>
            <w:r w:rsidRPr="00A61A2A">
              <w:t>1.1.</w:t>
            </w:r>
            <w:r w:rsidRPr="00A61A2A">
              <w:tab/>
              <w:t>Check customer requirements and confirm intended use of the unit being serviced</w:t>
            </w:r>
          </w:p>
          <w:p w:rsidR="00000000" w:rsidRPr="00A61A2A" w:rsidP="00A61A2A">
            <w:pPr>
              <w:pStyle w:val="List2"/>
            </w:pPr>
            <w:r w:rsidRPr="00A61A2A">
              <w:t>1.2.</w:t>
            </w:r>
            <w:r w:rsidRPr="00A61A2A">
              <w:tab/>
              <w:t>Inspect bicycle headset, handlebar and stem for faults and worn or damaged components</w:t>
            </w:r>
          </w:p>
          <w:p w:rsidR="00000000" w:rsidRPr="00A61A2A" w:rsidP="00A61A2A">
            <w:pPr>
              <w:pStyle w:val="List2"/>
            </w:pPr>
            <w:r w:rsidRPr="00A61A2A">
              <w:t>1.3.</w:t>
            </w:r>
            <w:r w:rsidRPr="00A61A2A">
              <w:tab/>
              <w:t>Research bicycle steering sys</w:t>
            </w:r>
            <w:r w:rsidRPr="00A61A2A">
              <w:t xml:space="preserve">tem service requirements and check specifications </w:t>
            </w:r>
          </w:p>
          <w:p w:rsidR="00000000" w:rsidRPr="00A61A2A" w:rsidP="00A61A2A">
            <w:pPr>
              <w:pStyle w:val="List2"/>
            </w:pPr>
            <w:r w:rsidRPr="00A61A2A">
              <w:t>1.4.</w:t>
            </w:r>
            <w:r w:rsidRPr="00A61A2A">
              <w:tab/>
              <w:t>Determine condition of system by visual, aural and tactile inspections and measurements</w:t>
            </w:r>
          </w:p>
          <w:p w:rsidR="00000000" w:rsidP="00A61A2A">
            <w:pPr>
              <w:pStyle w:val="List2"/>
              <w:rPr>
                <w:lang w:val="en-NZ"/>
              </w:rPr>
            </w:pPr>
            <w:r w:rsidRPr="00A61A2A">
              <w:t>1.5.</w:t>
            </w:r>
            <w:r w:rsidRPr="00A61A2A">
              <w:tab/>
              <w:t>Compare conditions found with bicycle steering system specifications and customer use requirements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List"/>
              <w:rPr>
                <w:lang w:val="en-NZ"/>
              </w:rPr>
            </w:pPr>
            <w:r w:rsidRPr="00A61A2A">
              <w:t>2.</w:t>
            </w:r>
            <w:r w:rsidRPr="00A61A2A">
              <w:tab/>
              <w:t>Prep</w:t>
            </w:r>
            <w:r w:rsidRPr="00A61A2A">
              <w:t>are for service of bicycle steering system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2"/>
            </w:pPr>
            <w:r w:rsidRPr="00A61A2A">
              <w:t>2.1.</w:t>
            </w:r>
            <w:r w:rsidRPr="00A61A2A">
              <w:tab/>
              <w:t xml:space="preserve">Plan service sequence, including post-service testing and checking process </w:t>
            </w:r>
          </w:p>
          <w:p w:rsidR="00000000" w:rsidRPr="00A61A2A" w:rsidP="00A61A2A">
            <w:pPr>
              <w:pStyle w:val="List2"/>
            </w:pPr>
            <w:r w:rsidRPr="00A61A2A">
              <w:t>2.2.</w:t>
            </w:r>
            <w:r w:rsidRPr="00A61A2A">
              <w:tab/>
              <w:t xml:space="preserve">Determine availability of tooling and equipment </w:t>
            </w:r>
          </w:p>
          <w:p w:rsidR="00000000" w:rsidRPr="00A61A2A" w:rsidP="00A61A2A">
            <w:pPr>
              <w:pStyle w:val="List2"/>
            </w:pPr>
            <w:r w:rsidRPr="00A61A2A">
              <w:t>2.3.</w:t>
            </w:r>
            <w:r w:rsidRPr="00A61A2A">
              <w:tab/>
              <w:t xml:space="preserve">Prepare parts list and determine availability of replacement components </w:t>
            </w:r>
          </w:p>
          <w:p w:rsidR="00000000" w:rsidP="00A61A2A">
            <w:pPr>
              <w:pStyle w:val="List2"/>
              <w:rPr>
                <w:lang w:val="en-NZ"/>
              </w:rPr>
            </w:pPr>
            <w:r w:rsidRPr="00A61A2A">
              <w:t>2.4.</w:t>
            </w:r>
            <w:r w:rsidRPr="00A61A2A">
              <w:tab/>
              <w:t>Select tooling and equipment to meet job requirements and check to ensure they are in good working order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List"/>
              <w:rPr>
                <w:lang w:val="en-NZ"/>
              </w:rPr>
            </w:pPr>
            <w:r w:rsidRPr="00A61A2A">
              <w:t>3.</w:t>
            </w:r>
            <w:r w:rsidRPr="00A61A2A">
              <w:tab/>
              <w:t>Service and test bicycle steering system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2"/>
            </w:pPr>
            <w:r w:rsidRPr="00A61A2A">
              <w:t>3.1.</w:t>
            </w:r>
            <w:r w:rsidRPr="00A61A2A">
              <w:tab/>
              <w:t>Perform service of bicycle steering system according to plan</w:t>
            </w:r>
          </w:p>
          <w:p w:rsidR="00000000" w:rsidRPr="00A61A2A" w:rsidP="00A61A2A">
            <w:pPr>
              <w:pStyle w:val="List2"/>
            </w:pPr>
            <w:r w:rsidRPr="00A61A2A">
              <w:t>3.2.</w:t>
            </w:r>
            <w:r w:rsidRPr="00A61A2A">
              <w:tab/>
              <w:t xml:space="preserve">Use personal safety equipment </w:t>
            </w:r>
            <w:r w:rsidRPr="00A61A2A">
              <w:t>and precautions to protect others in the workplace</w:t>
            </w:r>
          </w:p>
          <w:p w:rsidR="00000000" w:rsidRPr="00A61A2A" w:rsidP="00A61A2A">
            <w:pPr>
              <w:pStyle w:val="List2"/>
            </w:pPr>
            <w:r w:rsidRPr="00A61A2A">
              <w:t>3.3.</w:t>
            </w:r>
            <w:r w:rsidRPr="00A61A2A">
              <w:tab/>
              <w:t>Handle and maintain tooling and equipment in accordance with occupational health and safety (OHS) requirements</w:t>
            </w:r>
          </w:p>
          <w:p w:rsidR="00000000" w:rsidRPr="00A61A2A" w:rsidP="00A61A2A">
            <w:pPr>
              <w:pStyle w:val="List2"/>
            </w:pPr>
            <w:r w:rsidRPr="00A61A2A">
              <w:t>3.4.</w:t>
            </w:r>
            <w:r w:rsidRPr="00A61A2A">
              <w:tab/>
              <w:t>Check customer requirements and bicycle steering system specifications following ser</w:t>
            </w:r>
            <w:r w:rsidRPr="00A61A2A">
              <w:t>vice procedures</w:t>
            </w:r>
          </w:p>
          <w:p w:rsidR="00000000" w:rsidRPr="00A61A2A" w:rsidP="00A61A2A">
            <w:pPr>
              <w:pStyle w:val="List2"/>
            </w:pPr>
            <w:r w:rsidRPr="00A61A2A">
              <w:t>3.5.</w:t>
            </w:r>
            <w:r w:rsidRPr="00A61A2A">
              <w:tab/>
              <w:t>Operate bicycle steering system through its full range, noting test results, including non-conformity</w:t>
            </w:r>
          </w:p>
          <w:p w:rsidR="00000000" w:rsidP="00A61A2A">
            <w:pPr>
              <w:pStyle w:val="List2"/>
              <w:rPr>
                <w:lang w:val="en-NZ"/>
              </w:rPr>
            </w:pPr>
            <w:r w:rsidRPr="00A61A2A">
              <w:t>3.6.</w:t>
            </w:r>
            <w:r w:rsidRPr="00A61A2A">
              <w:tab/>
              <w:t>Check serviced bicycle steering system, complete adjustments, and prepare unit for delivery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List"/>
              <w:rPr>
                <w:lang w:val="en-NZ"/>
              </w:rPr>
            </w:pPr>
            <w:r w:rsidRPr="00A61A2A">
              <w:t>4.</w:t>
            </w:r>
            <w:r w:rsidRPr="00A61A2A">
              <w:tab/>
              <w:t>Complete work and clean up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2"/>
            </w:pPr>
            <w:r w:rsidRPr="00A61A2A">
              <w:t>4.1.</w:t>
            </w:r>
            <w:r w:rsidRPr="00A61A2A">
              <w:tab/>
            </w:r>
            <w:r w:rsidRPr="00A61A2A">
              <w:t>Store portable tooling and equipment in approved designated areas</w:t>
            </w:r>
          </w:p>
          <w:p w:rsidR="00000000" w:rsidRPr="00A61A2A" w:rsidP="00A61A2A">
            <w:pPr>
              <w:pStyle w:val="List2"/>
            </w:pPr>
            <w:r w:rsidRPr="00A61A2A">
              <w:t>4.2.</w:t>
            </w:r>
            <w:r w:rsidRPr="00A61A2A">
              <w:tab/>
              <w:t>Clean up work area and dispose of waste in accordance with workplace procedures</w:t>
            </w:r>
          </w:p>
          <w:p w:rsidR="00000000" w:rsidRPr="00A61A2A" w:rsidP="00A61A2A">
            <w:pPr>
              <w:pStyle w:val="List2"/>
            </w:pPr>
            <w:r w:rsidRPr="00A61A2A">
              <w:t>4.3.</w:t>
            </w:r>
            <w:r w:rsidRPr="00A61A2A">
              <w:tab/>
              <w:t>Update workplace records, customer file and warranty information as required by enterprise</w:t>
            </w:r>
          </w:p>
          <w:p w:rsidR="00000000" w:rsidRPr="00A61A2A" w:rsidP="00A61A2A">
            <w:pPr>
              <w:pStyle w:val="List2"/>
            </w:pPr>
            <w:r w:rsidRPr="00A61A2A">
              <w:t>4.4.</w:t>
            </w:r>
            <w:r w:rsidRPr="00A61A2A">
              <w:tab/>
              <w:t>Prep</w:t>
            </w:r>
            <w:r w:rsidRPr="00A61A2A">
              <w:t>are accounts and invoices as required by enterprise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9" w:name="O_256989"/>
      <w:bookmarkEnd w:id="9"/>
      <w:r w:rsidRPr="00A61A2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REQUIRED SKILLS AND KNOWLEDGE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t>This section describes the skills and knowledge required for this unit.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Required skills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Required skills include: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technical skills to the level required to safely use tooling and equipment to service bicycle steering system, test the unit and make adjustments </w:t>
            </w:r>
          </w:p>
          <w:p w:rsidR="00000000" w:rsidRPr="00A61A2A" w:rsidP="00A61A2A">
            <w:pPr>
              <w:pStyle w:val="ListBullet"/>
            </w:pPr>
            <w:r w:rsidRPr="00A61A2A">
              <w:t>communication skills to the level required to confirm work requirements and specifi</w:t>
            </w:r>
            <w:r w:rsidRPr="00A61A2A">
              <w:t>cations, to communicate effectively regarding work requirements with supervisor, other workers and customers, to report work outcomes and problems and to relate to people from a range of social, cultural and ethnic backgrounds and of varying physical and m</w:t>
            </w:r>
            <w:r w:rsidRPr="00A61A2A">
              <w:t>ental abilities</w:t>
            </w:r>
          </w:p>
          <w:p w:rsidR="00000000" w:rsidRPr="00A61A2A" w:rsidP="00A61A2A">
            <w:pPr>
              <w:pStyle w:val="ListBullet"/>
            </w:pPr>
            <w:r w:rsidRPr="00A61A2A">
              <w:t>literacy skills to the level required to understand information related to work orders, including common industry terminology, plans and safety procedures, prepare reports and interpret technical information and specifications</w:t>
            </w:r>
          </w:p>
          <w:p w:rsidR="00000000" w:rsidRPr="00A61A2A" w:rsidP="00A61A2A">
            <w:pPr>
              <w:pStyle w:val="ListBullet"/>
            </w:pPr>
            <w:r w:rsidRPr="00A61A2A">
              <w:t>numeracy skil</w:t>
            </w:r>
            <w:r w:rsidRPr="00A61A2A">
              <w:t>ls to the level required to correctly complete tests and measurements to determine system condition and operation</w:t>
            </w:r>
          </w:p>
          <w:p w:rsidR="00000000" w:rsidRPr="00A61A2A" w:rsidP="00A61A2A">
            <w:pPr>
              <w:pStyle w:val="ListBullet"/>
            </w:pPr>
            <w:r w:rsidRPr="00A61A2A">
              <w:t>problem-solving skills to the level required to identify technical and procedural problems to avoid planning, scheduling problems and time and</w:t>
            </w:r>
            <w:r w:rsidRPr="00A61A2A">
              <w:t xml:space="preserve"> material wastage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team skills to the level required to work effectively and cooperatively with others to optimise workflow and productivity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Required knowledge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Required knowledge includes:</w:t>
            </w:r>
          </w:p>
          <w:p w:rsidR="00000000" w:rsidRPr="00A61A2A" w:rsidP="00A61A2A">
            <w:pPr>
              <w:pStyle w:val="ListBullet"/>
            </w:pPr>
            <w:r w:rsidRPr="00A61A2A">
              <w:t>bicycle anatomy and terminology</w:t>
            </w:r>
          </w:p>
          <w:p w:rsidR="00000000" w:rsidRPr="00A61A2A" w:rsidP="00A61A2A">
            <w:pPr>
              <w:pStyle w:val="ListBullet"/>
            </w:pPr>
            <w:r w:rsidRPr="00A61A2A">
              <w:t>manufacturer and/or component supplier specifications</w:t>
            </w:r>
          </w:p>
          <w:p w:rsidR="00000000" w:rsidRPr="00A61A2A" w:rsidP="00A61A2A">
            <w:pPr>
              <w:pStyle w:val="ListBullet"/>
            </w:pPr>
            <w:r w:rsidRPr="00A61A2A">
              <w:t>application of mechanical principles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classification of bicycle steering systems and identification of system components </w:t>
            </w:r>
          </w:p>
          <w:p w:rsidR="00000000" w:rsidRPr="00A61A2A" w:rsidP="00A61A2A">
            <w:pPr>
              <w:pStyle w:val="ListBullet"/>
            </w:pPr>
            <w:r w:rsidRPr="00A61A2A">
              <w:t>purpose and requirements of a bicycle steering system and relationship to suspens</w:t>
            </w:r>
            <w:r w:rsidRPr="00A61A2A">
              <w:t>ion, wheels, drivetrain, frame and braking system</w:t>
            </w:r>
          </w:p>
          <w:p w:rsidR="00000000" w:rsidRPr="00A61A2A" w:rsidP="00A61A2A">
            <w:pPr>
              <w:pStyle w:val="ListBullet"/>
            </w:pPr>
            <w:r w:rsidRPr="00A61A2A">
              <w:t>material used in bicycle steering systems</w:t>
            </w:r>
          </w:p>
          <w:p w:rsidR="00000000" w:rsidRPr="00A61A2A" w:rsidP="00A61A2A">
            <w:pPr>
              <w:pStyle w:val="ListBullet"/>
            </w:pPr>
            <w:r w:rsidRPr="00A61A2A">
              <w:t>servicing procedures and techniques</w:t>
            </w:r>
          </w:p>
          <w:p w:rsidR="00000000" w:rsidRPr="00A61A2A" w:rsidP="00A61A2A">
            <w:pPr>
              <w:pStyle w:val="ListBullet"/>
            </w:pPr>
            <w:r w:rsidRPr="00A61A2A">
              <w:t>Australian standards applicable to bicycles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applicable commonwealth, state or territory legislation, regulations, standards and </w:t>
            </w:r>
            <w:r w:rsidRPr="00A61A2A">
              <w:t>codes of practice, including OHS and environment, relevant to servicing bicycle steering systems</w:t>
            </w:r>
          </w:p>
          <w:p w:rsidR="00000000" w:rsidRPr="00A61A2A" w:rsidP="00A61A2A">
            <w:pPr>
              <w:pStyle w:val="ListBullet"/>
            </w:pPr>
            <w:r w:rsidRPr="00A61A2A">
              <w:t>organisational policies and procedures, including quality requirements, reporting and recording procedures, and work organisation and planning processes, relat</w:t>
            </w:r>
            <w:r w:rsidRPr="00A61A2A">
              <w:t>ed to servicing bicycle steering systems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AllowPageBreak"/>
      </w:pPr>
    </w:p>
    <w:p w:rsidR="00000000" w:rsidRPr="00A61A2A" w:rsidP="00A61A2A">
      <w:pPr>
        <w:pStyle w:val="Heading1"/>
      </w:pPr>
      <w:bookmarkStart w:id="10" w:name="O_241023"/>
      <w:bookmarkEnd w:id="10"/>
      <w:r w:rsidRPr="00A61A2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EVIDENCE GUIDE</w:t>
            </w: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t xml:space="preserve">The evidence guide provides advice on assessment and must be read in conjunction with the performance criteria, required skills and knowledge, </w:t>
            </w:r>
            <w:r w:rsidRPr="00A61A2A">
              <w:t>range statement and the Assessment Guidelines for the Training Package.</w:t>
            </w: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Assessors must be satisfied that the candidate can competently and consistently:</w:t>
            </w:r>
          </w:p>
          <w:p w:rsidR="00000000" w:rsidRPr="00A61A2A" w:rsidP="00A61A2A">
            <w:pPr>
              <w:pStyle w:val="ListBullet"/>
            </w:pPr>
            <w:r w:rsidRPr="00A61A2A">
              <w:t>observe safety procedures and requirements</w:t>
            </w:r>
          </w:p>
          <w:p w:rsidR="00000000" w:rsidRPr="00A61A2A" w:rsidP="00A61A2A">
            <w:pPr>
              <w:pStyle w:val="ListBullet"/>
            </w:pPr>
            <w:r w:rsidRPr="00A61A2A">
              <w:t>communicate effectively with others involved in or affected by the work</w:t>
            </w:r>
          </w:p>
          <w:p w:rsidR="00000000" w:rsidRPr="00A61A2A" w:rsidP="00A61A2A">
            <w:pPr>
              <w:pStyle w:val="ListBullet"/>
            </w:pPr>
            <w:r w:rsidRPr="00A61A2A">
              <w:t>select methods and techniques appropriate to the circumstan</w:t>
            </w:r>
            <w:r w:rsidRPr="00A61A2A">
              <w:t>ces</w:t>
            </w:r>
          </w:p>
          <w:p w:rsidR="00000000" w:rsidRPr="00A61A2A" w:rsidP="00A61A2A">
            <w:pPr>
              <w:pStyle w:val="ListBullet"/>
            </w:pPr>
            <w:r w:rsidRPr="00A61A2A">
              <w:t>complete preparatory activity in a systematic manner</w:t>
            </w:r>
          </w:p>
          <w:p w:rsidR="00000000" w:rsidRPr="00A61A2A" w:rsidP="00A61A2A">
            <w:pPr>
              <w:pStyle w:val="ListBullet"/>
            </w:pPr>
            <w:r w:rsidRPr="00A61A2A">
              <w:t>service bicycle headsets, handlebars and stems to manufacturer/component supplier specifications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test bicycle headsets, handlebars and stems.</w:t>
            </w: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Context of</w:t>
            </w:r>
            <w:r w:rsidRPr="00A61A2A">
              <w:t xml:space="preserve">, </w:t>
            </w:r>
            <w:r w:rsidRPr="00A61A2A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Bullet"/>
            </w:pPr>
            <w:r w:rsidRPr="00A61A2A">
              <w:t>The a</w:t>
            </w:r>
            <w:r w:rsidRPr="00A61A2A">
              <w:t>pplication of competency is to be assessed in the workplace or a simulated environment that reflects as far as possible the actual working environment.</w:t>
            </w:r>
          </w:p>
          <w:p w:rsidR="00000000" w:rsidRPr="00A61A2A" w:rsidP="00A61A2A">
            <w:pPr>
              <w:pStyle w:val="ListBullet"/>
            </w:pPr>
            <w:r w:rsidRPr="00A61A2A">
              <w:t>Assessment is to occur using standard and authorised work practices, safety requirements and environment</w:t>
            </w:r>
            <w:r w:rsidRPr="00A61A2A">
              <w:t>al constraints.</w:t>
            </w:r>
          </w:p>
          <w:p w:rsidR="00000000" w:rsidRPr="00A61A2A" w:rsidP="00A61A2A">
            <w:pPr>
              <w:pStyle w:val="ListBullet"/>
            </w:pPr>
            <w:r w:rsidRPr="00A61A2A">
              <w:t>Assessment is to comply with relevant regulatory requirements, including specified Australian standards.</w:t>
            </w:r>
          </w:p>
          <w:p w:rsidR="00000000" w:rsidRPr="00A61A2A" w:rsidP="00A61A2A">
            <w:pPr>
              <w:pStyle w:val="ListBullet"/>
            </w:pPr>
            <w:r w:rsidRPr="00A61A2A">
              <w:t>Where applicable, reasonable adjustment must be made to work environments and training situations to accommodate ethnicity, age, gender</w:t>
            </w:r>
            <w:r w:rsidRPr="00A61A2A">
              <w:t>, demographics and disability.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The following resources should be made available: </w:t>
            </w:r>
          </w:p>
          <w:p w:rsidR="00000000" w:rsidRPr="00A61A2A" w:rsidP="00A61A2A">
            <w:pPr>
              <w:pStyle w:val="ListBullet2"/>
            </w:pPr>
            <w:r w:rsidRPr="00A61A2A">
              <w:t>a range of bicycle steering unit configurations</w:t>
            </w:r>
          </w:p>
          <w:p w:rsidR="00000000" w:rsidRPr="00A61A2A" w:rsidP="00A61A2A">
            <w:pPr>
              <w:pStyle w:val="ListBullet2"/>
            </w:pPr>
            <w:r w:rsidRPr="00A61A2A">
              <w:t>equipment, hand tools appropriate to servicing bicycle headsets, handlebars and stems</w:t>
            </w:r>
          </w:p>
          <w:p w:rsidR="00000000" w:rsidRPr="00A61A2A" w:rsidP="00A61A2A">
            <w:pPr>
              <w:pStyle w:val="ListBullet2"/>
            </w:pPr>
            <w:r w:rsidRPr="00A61A2A">
              <w:t>technical specifications and standards</w:t>
            </w:r>
          </w:p>
          <w:p w:rsidR="00000000" w:rsidP="00A61A2A">
            <w:pPr>
              <w:pStyle w:val="ListBullet2"/>
              <w:rPr>
                <w:lang w:val="en-NZ"/>
              </w:rPr>
            </w:pPr>
            <w:r w:rsidRPr="00A61A2A">
              <w:t>workplace documentation.</w:t>
            </w: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ListBullet"/>
            </w:pPr>
            <w:r w:rsidRPr="00A61A2A">
              <w:t>Assessment must satisfy the endorsed Assessment Guidelines of this Training Package.</w:t>
            </w:r>
          </w:p>
          <w:p w:rsidR="00000000" w:rsidRPr="00A61A2A" w:rsidP="00A61A2A">
            <w:pPr>
              <w:pStyle w:val="ListBullet"/>
            </w:pPr>
            <w:r w:rsidRPr="00A61A2A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A61A2A" w:rsidP="00A61A2A">
            <w:pPr>
              <w:pStyle w:val="ListBullet"/>
            </w:pPr>
            <w:r w:rsidRPr="00A61A2A">
              <w:t>Assessment methods must be by direct observation of tasks and incl</w:t>
            </w:r>
            <w:r w:rsidRPr="00A61A2A">
              <w:t>ude questioning on Required Skills and Knowledge to ensure its correct interpretation and application.</w:t>
            </w:r>
          </w:p>
          <w:p w:rsidR="00000000" w:rsidRPr="00A61A2A" w:rsidP="00A61A2A">
            <w:pPr>
              <w:pStyle w:val="ListBullet"/>
            </w:pPr>
            <w:r w:rsidRPr="00A61A2A">
              <w:t>Assessment may be applied under project-related conditions (real or simulated) and require evidence of process.</w:t>
            </w:r>
          </w:p>
          <w:p w:rsidR="00000000" w:rsidRPr="00A61A2A" w:rsidP="00A61A2A">
            <w:pPr>
              <w:pStyle w:val="ListBullet"/>
            </w:pPr>
            <w:r w:rsidRPr="00A61A2A">
              <w:t>Assessment must confirm a reasonable infe</w:t>
            </w:r>
            <w:r w:rsidRPr="00A61A2A">
              <w:t>rence that competency is able not only to be satisfied under the particular circumstance, but is able to be transferred to other circumstances.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Competence in this unit may be assessed in conjunction with other functional units which together form part of t</w:t>
            </w:r>
            <w:r w:rsidRPr="00A61A2A">
              <w:t>he holistic work role.</w:t>
            </w:r>
          </w:p>
        </w:tc>
      </w:tr>
      <w:tr w:rsidTr="00B416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11" w:name="O_249006"/>
      <w:bookmarkEnd w:id="11"/>
      <w:r w:rsidRPr="00A61A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9"/>
        <w:gridCol w:w="4973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RANGE STATEMENT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A61A2A">
              <w:t>ssessment (depending on the work situation, needs of the candidate, accessibility of the item, and local industry and regional contexts) may also be included.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Bicycles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Bicycles may include:</w:t>
            </w:r>
          </w:p>
          <w:p w:rsidR="00000000" w:rsidRPr="00A61A2A" w:rsidP="00A61A2A">
            <w:pPr>
              <w:pStyle w:val="ListBullet"/>
            </w:pPr>
            <w:r w:rsidRPr="00A61A2A">
              <w:t>children and adult models of different heights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mountain, road, hybrid, BMX, track and trials models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Tooling and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Tooling and equipment may include: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hand tooling 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floor stands, workbench and steering jigs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Bicycle steering system servicing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Bicycle steering system servicing is to include:</w:t>
            </w:r>
          </w:p>
          <w:p w:rsidR="00000000" w:rsidRPr="00A61A2A" w:rsidP="00A61A2A">
            <w:pPr>
              <w:pStyle w:val="ListBullet"/>
            </w:pPr>
            <w:r w:rsidRPr="00A61A2A">
              <w:t>hea</w:t>
            </w:r>
            <w:r w:rsidRPr="00A61A2A">
              <w:t>dsets</w:t>
            </w:r>
          </w:p>
          <w:p w:rsidR="00000000" w:rsidRPr="00A61A2A" w:rsidP="00A61A2A">
            <w:pPr>
              <w:pStyle w:val="ListBullet"/>
            </w:pPr>
            <w:r w:rsidRPr="00A61A2A">
              <w:t>handlebars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stems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Materials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Materials may include:</w:t>
            </w:r>
          </w:p>
          <w:p w:rsidR="00000000" w:rsidRPr="00A61A2A" w:rsidP="00A61A2A">
            <w:pPr>
              <w:pStyle w:val="ListBullet"/>
            </w:pPr>
            <w:r w:rsidRPr="00A61A2A">
              <w:t>steering system parts</w:t>
            </w:r>
          </w:p>
          <w:p w:rsidR="00000000" w:rsidRPr="00A61A2A" w:rsidP="00A61A2A">
            <w:pPr>
              <w:pStyle w:val="ListBullet"/>
            </w:pPr>
            <w:r w:rsidRPr="00A61A2A">
              <w:t>consumables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cleaning materials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Testing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Testing is to confirm:</w:t>
            </w:r>
          </w:p>
          <w:p w:rsidR="00000000" w:rsidRPr="00A61A2A" w:rsidP="00A61A2A">
            <w:pPr>
              <w:pStyle w:val="ListBullet"/>
            </w:pPr>
            <w:r w:rsidRPr="00A61A2A">
              <w:t>safety and efficiency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stable handling, turning and steering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Information</w:t>
            </w:r>
            <w:r w:rsidRPr="00A61A2A">
              <w:t>/</w:t>
            </w:r>
            <w:r w:rsidRPr="00A61A2A">
              <w:rPr>
                <w:rStyle w:val="SpecialBold"/>
              </w:rPr>
              <w:t>documents</w:t>
            </w:r>
            <w:r w:rsidRPr="00A61A2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Information/documents may include:</w:t>
            </w:r>
          </w:p>
          <w:p w:rsidR="00000000" w:rsidRPr="00A61A2A" w:rsidP="00A61A2A">
            <w:pPr>
              <w:pStyle w:val="ListBullet"/>
            </w:pPr>
            <w:r w:rsidRPr="00A61A2A">
              <w:t>verbal or written and graphical instructions, signage, work schedules/plans/specifications, work bulletins, memos, material safety data sheets (MSDS), diagrams or sketches</w:t>
            </w:r>
          </w:p>
          <w:p w:rsidR="00000000" w:rsidRPr="00A61A2A" w:rsidP="00A61A2A">
            <w:pPr>
              <w:pStyle w:val="ListBullet"/>
            </w:pPr>
            <w:r w:rsidRPr="00A61A2A">
              <w:t>safe work procedures related to bicycle steering</w:t>
            </w:r>
            <w:r w:rsidRPr="00A61A2A">
              <w:t xml:space="preserve"> systems</w:t>
            </w:r>
          </w:p>
          <w:p w:rsidR="00000000" w:rsidRPr="00A61A2A" w:rsidP="00A61A2A">
            <w:pPr>
              <w:pStyle w:val="ListBullet"/>
            </w:pPr>
            <w:r w:rsidRPr="00A61A2A">
              <w:t>regulatory/legislative requirements pertaining to bicycle safety</w:t>
            </w:r>
          </w:p>
          <w:p w:rsidR="00000000" w:rsidRPr="00A61A2A" w:rsidP="00A61A2A">
            <w:pPr>
              <w:pStyle w:val="ListBullet"/>
            </w:pPr>
            <w:r w:rsidRPr="00A61A2A">
              <w:t>engineer's design specifications and instructions</w:t>
            </w:r>
          </w:p>
          <w:p w:rsidR="00000000" w:rsidRPr="00A61A2A" w:rsidP="00A61A2A">
            <w:pPr>
              <w:pStyle w:val="ListBullet"/>
            </w:pPr>
            <w:r w:rsidRPr="00A61A2A">
              <w:t>organisation work specifications and requirements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instructions issued by authorised enterprise or external persons 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Australian standards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OHS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OHS requirements are to be in accordance with applicable commonwealth, state or territory legislation and regulations, and organisational safety policies and procedures, and may include:</w:t>
            </w:r>
          </w:p>
          <w:p w:rsidR="00000000" w:rsidRPr="00A61A2A" w:rsidP="00A61A2A">
            <w:pPr>
              <w:pStyle w:val="ListBullet"/>
            </w:pPr>
            <w:r w:rsidRPr="00A61A2A">
              <w:t>personal protective equipment and clothing</w:t>
            </w:r>
          </w:p>
          <w:p w:rsidR="00000000" w:rsidRPr="00A61A2A" w:rsidP="00A61A2A">
            <w:pPr>
              <w:pStyle w:val="ListBullet"/>
            </w:pPr>
            <w:r w:rsidRPr="00A61A2A">
              <w:t>safety equipment</w:t>
            </w:r>
          </w:p>
          <w:p w:rsidR="00000000" w:rsidRPr="00A61A2A" w:rsidP="00A61A2A">
            <w:pPr>
              <w:pStyle w:val="ListBullet"/>
            </w:pPr>
            <w:r w:rsidRPr="00A61A2A">
              <w:t>first aid equipment</w:t>
            </w:r>
          </w:p>
          <w:p w:rsidR="00000000" w:rsidRPr="00A61A2A" w:rsidP="00A61A2A">
            <w:pPr>
              <w:pStyle w:val="ListBullet"/>
            </w:pPr>
            <w:r w:rsidRPr="00A61A2A">
              <w:t>hazard and risk control</w:t>
            </w:r>
          </w:p>
          <w:p w:rsidR="00000000" w:rsidRPr="00A61A2A" w:rsidP="00A61A2A">
            <w:pPr>
              <w:pStyle w:val="ListBullet"/>
            </w:pPr>
            <w:r w:rsidRPr="00A61A2A">
              <w:t>elimination of hazardous materials and substances</w:t>
            </w:r>
          </w:p>
          <w:p w:rsidR="00000000" w:rsidRPr="00A61A2A" w:rsidP="00A61A2A">
            <w:pPr>
              <w:pStyle w:val="ListBullet"/>
            </w:pPr>
            <w:r w:rsidRPr="00A61A2A">
              <w:t>manual handling, including shifting, lifting and carrying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emergency procedures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Legislative requiremen</w:t>
            </w:r>
            <w:r w:rsidRPr="00A61A2A">
              <w:rPr>
                <w:rStyle w:val="SpecialBold"/>
              </w:rPr>
              <w:t>ts</w:t>
            </w:r>
            <w:r w:rsidRPr="00A61A2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Legislative requirements are to be in accordance with applicable commonwealth, state or territory legislation, regulations, certification requirements and codes of practice, and may include:</w:t>
            </w:r>
          </w:p>
          <w:p w:rsidR="00000000" w:rsidRPr="00A61A2A" w:rsidP="00A61A2A">
            <w:pPr>
              <w:pStyle w:val="ListBullet"/>
            </w:pPr>
            <w:r w:rsidRPr="00A61A2A">
              <w:t>award and enterprise agreements</w:t>
            </w:r>
          </w:p>
          <w:p w:rsidR="00000000" w:rsidRPr="00A61A2A" w:rsidP="00A61A2A">
            <w:pPr>
              <w:pStyle w:val="ListBullet"/>
            </w:pPr>
            <w:r w:rsidRPr="00A61A2A">
              <w:t>industrial relations</w:t>
            </w:r>
          </w:p>
          <w:p w:rsidR="00000000" w:rsidRPr="00A61A2A" w:rsidP="00A61A2A">
            <w:pPr>
              <w:pStyle w:val="ListBullet"/>
            </w:pPr>
            <w:r w:rsidRPr="00A61A2A">
              <w:t>Australian standards</w:t>
            </w:r>
          </w:p>
          <w:p w:rsidR="00000000" w:rsidRPr="00A61A2A" w:rsidP="00A61A2A">
            <w:pPr>
              <w:pStyle w:val="ListBullet"/>
            </w:pPr>
            <w:r w:rsidRPr="00A61A2A">
              <w:t>Australian Design Rules</w:t>
            </w:r>
          </w:p>
          <w:p w:rsidR="00000000" w:rsidRPr="00A61A2A" w:rsidP="00A61A2A">
            <w:pPr>
              <w:pStyle w:val="ListBullet"/>
            </w:pPr>
            <w:r w:rsidRPr="00A61A2A">
              <w:t>confidentiality and privacy</w:t>
            </w:r>
          </w:p>
          <w:p w:rsidR="00000000" w:rsidRPr="00A61A2A" w:rsidP="00A61A2A">
            <w:pPr>
              <w:pStyle w:val="ListBullet"/>
            </w:pPr>
            <w:r w:rsidRPr="00A61A2A">
              <w:t>OHS</w:t>
            </w:r>
          </w:p>
          <w:p w:rsidR="00000000" w:rsidRPr="00A61A2A" w:rsidP="00A61A2A">
            <w:pPr>
              <w:pStyle w:val="ListBullet"/>
            </w:pPr>
            <w:r w:rsidRPr="00A61A2A">
              <w:t>the environment</w:t>
            </w:r>
          </w:p>
          <w:p w:rsidR="00000000" w:rsidRPr="00A61A2A" w:rsidP="00A61A2A">
            <w:pPr>
              <w:pStyle w:val="ListBullet"/>
            </w:pPr>
            <w:r w:rsidRPr="00A61A2A">
              <w:t>equal opportunity</w:t>
            </w:r>
          </w:p>
          <w:p w:rsidR="00000000" w:rsidRPr="00A61A2A" w:rsidP="00A61A2A">
            <w:pPr>
              <w:pStyle w:val="ListBullet"/>
            </w:pPr>
            <w:r w:rsidRPr="00A61A2A">
              <w:t>anti-discrimination</w:t>
            </w:r>
          </w:p>
          <w:p w:rsidR="00000000" w:rsidRPr="00A61A2A" w:rsidP="00A61A2A">
            <w:pPr>
              <w:pStyle w:val="ListBullet"/>
            </w:pPr>
            <w:r w:rsidRPr="00A61A2A">
              <w:t>relevant industry codes of practice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duty of care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Environmental requirements</w:t>
            </w:r>
            <w:r w:rsidRPr="00A61A2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 xml:space="preserve">Environmental requirements may include: </w:t>
            </w:r>
          </w:p>
          <w:p w:rsidR="00000000" w:rsidRPr="00A61A2A" w:rsidP="00A61A2A">
            <w:pPr>
              <w:pStyle w:val="ListBullet"/>
            </w:pPr>
            <w:r w:rsidRPr="00A61A2A">
              <w:t>waste management</w:t>
            </w:r>
          </w:p>
          <w:p w:rsidR="00000000" w:rsidRPr="00A61A2A" w:rsidP="00A61A2A">
            <w:pPr>
              <w:pStyle w:val="ListBullet"/>
            </w:pPr>
            <w:r w:rsidRPr="00A61A2A">
              <w:t>noise</w:t>
            </w:r>
          </w:p>
          <w:p w:rsidR="00000000" w:rsidRPr="00A61A2A" w:rsidP="00A61A2A">
            <w:pPr>
              <w:pStyle w:val="ListBullet"/>
            </w:pPr>
            <w:r w:rsidRPr="00A61A2A">
              <w:t>dust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clean-up management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Quality requirements</w:t>
            </w:r>
            <w:r w:rsidRPr="00A61A2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Quality requirements may include:</w:t>
            </w:r>
          </w:p>
          <w:p w:rsidR="00000000" w:rsidRPr="00A61A2A" w:rsidP="00A61A2A">
            <w:pPr>
              <w:pStyle w:val="ListBullet"/>
            </w:pPr>
            <w:r w:rsidRPr="00A61A2A">
              <w:t>regulations, including Australian standards</w:t>
            </w:r>
          </w:p>
          <w:p w:rsidR="00000000" w:rsidRPr="00A61A2A" w:rsidP="00A61A2A">
            <w:pPr>
              <w:pStyle w:val="ListBullet"/>
            </w:pPr>
            <w:r w:rsidRPr="00A61A2A">
              <w:t>internal organisational quality policies and procedures</w:t>
            </w:r>
          </w:p>
          <w:p w:rsidR="00000000" w:rsidP="00A61A2A">
            <w:pPr>
              <w:pStyle w:val="ListBullet"/>
              <w:rPr>
                <w:lang w:val="en-NZ"/>
              </w:rPr>
            </w:pPr>
            <w:r w:rsidRPr="00A61A2A">
              <w:t>enterprise operations and procedures</w:t>
            </w: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Organisation</w:t>
            </w:r>
            <w:r w:rsidRPr="00A61A2A">
              <w:rPr>
                <w:rStyle w:val="SpecialBold"/>
              </w:rPr>
              <w:t>al policies and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Organisational policies and procedures may include:</w:t>
            </w:r>
          </w:p>
          <w:p w:rsidR="00000000" w:rsidRPr="00A61A2A" w:rsidP="00A61A2A">
            <w:pPr>
              <w:pStyle w:val="ListBullet"/>
            </w:pPr>
            <w:r w:rsidRPr="00A61A2A">
              <w:t>quality policies and procedures, including Australian standards</w:t>
            </w:r>
          </w:p>
          <w:p w:rsidR="00000000" w:rsidRPr="00A61A2A" w:rsidP="00A61A2A">
            <w:pPr>
              <w:pStyle w:val="ListBullet"/>
            </w:pPr>
            <w:r w:rsidRPr="00A61A2A">
              <w:t>OHS, sustainability, environment, equal opportunity and anti-discrimination</w:t>
            </w:r>
          </w:p>
          <w:p w:rsidR="00000000" w:rsidRPr="00A61A2A" w:rsidP="00A61A2A">
            <w:pPr>
              <w:pStyle w:val="ListBullet"/>
            </w:pPr>
            <w:r w:rsidRPr="00A61A2A">
              <w:t>manufacturer specifications and industry codes of practice</w:t>
            </w:r>
          </w:p>
          <w:p w:rsidR="00000000" w:rsidRPr="00A61A2A" w:rsidP="00A61A2A">
            <w:pPr>
              <w:pStyle w:val="ListBullet"/>
            </w:pPr>
            <w:r w:rsidRPr="00A61A2A">
              <w:t xml:space="preserve">safe work procedures </w:t>
            </w:r>
          </w:p>
          <w:p w:rsidR="00000000" w:rsidRPr="00A61A2A" w:rsidP="00A61A2A">
            <w:pPr>
              <w:pStyle w:val="ListBullet"/>
            </w:pPr>
            <w:r w:rsidRPr="00A61A2A">
              <w:t>reporting and recording procedures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12" w:name="O_191431"/>
      <w:bookmarkEnd w:id="12"/>
      <w:r w:rsidRPr="00A61A2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  <w:r w:rsidRPr="00A61A2A">
              <w:t>Bicycle</w:t>
            </w: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13" w:name="O_191428"/>
      <w:bookmarkEnd w:id="13"/>
      <w:r w:rsidRPr="00A61A2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</w:p>
        </w:tc>
      </w:tr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>
      <w:pPr>
        <w:pStyle w:val="Heading1"/>
      </w:pPr>
      <w:bookmarkStart w:id="14" w:name="O_191430"/>
      <w:bookmarkEnd w:id="14"/>
      <w:r w:rsidRPr="00A61A2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4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2A">
            <w:pPr>
              <w:pStyle w:val="BodyText"/>
              <w:rPr>
                <w:lang w:val="en-NZ"/>
              </w:rPr>
            </w:pPr>
            <w:r w:rsidRPr="00A61A2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2A" w:rsidP="00A61A2A">
            <w:pPr>
              <w:pStyle w:val="BodyText"/>
            </w:pPr>
          </w:p>
        </w:tc>
      </w:tr>
    </w:tbl>
    <w:p w:rsidR="00B41659" w:rsidP="00A61A2A">
      <w:pPr>
        <w:pStyle w:val="BodyText"/>
      </w:pPr>
    </w:p>
    <w:p w:rsidR="00B41659" w:rsidP="00A61A2A">
      <w:pPr>
        <w:pStyle w:val="BodyText"/>
      </w:pPr>
    </w:p>
    <w:p w:rsidR="00000000" w:rsidRPr="00A61A2A" w:rsidP="00A61A2A"/>
    <w:sectPr w:rsidSect="00A61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1659" w:rsidP="00B41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59" w:rsidP="00A61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41659" w:rsidP="00A61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41659" w:rsidP="00A61A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1659" w:rsidP="00B41659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59" w:rsidP="00A61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AURB215672A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41659" w:rsidP="00A61A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089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21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65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1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A2A"/>
  </w:style>
  <w:style w:type="character" w:customStyle="1" w:styleId="Heading1Char">
    <w:name w:val="Heading 1 Char"/>
    <w:basedOn w:val="DefaultParagraphFont"/>
    <w:link w:val="Heading1"/>
    <w:rsid w:val="00A61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A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A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1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A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1A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A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A2A"/>
    <w:rPr>
      <w:b/>
      <w:spacing w:val="0"/>
    </w:rPr>
  </w:style>
  <w:style w:type="paragraph" w:styleId="ListBullet2">
    <w:name w:val="List Bullet 2"/>
    <w:basedOn w:val="List2"/>
    <w:rsid w:val="00A61A2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61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1A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1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1A2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1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A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1A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1A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1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1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A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1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A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1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A2A"/>
    <w:rPr>
      <w:i/>
    </w:rPr>
  </w:style>
  <w:style w:type="paragraph" w:styleId="Caption">
    <w:name w:val="caption"/>
    <w:basedOn w:val="BodyText"/>
    <w:next w:val="Normal"/>
    <w:qFormat/>
    <w:rsid w:val="00A61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A2A"/>
  </w:style>
  <w:style w:type="paragraph" w:styleId="TableofFigures">
    <w:name w:val="table of figures"/>
    <w:basedOn w:val="Normal"/>
    <w:next w:val="Normal"/>
    <w:semiHidden/>
    <w:rsid w:val="00A61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A2A"/>
    <w:pPr>
      <w:numPr>
        <w:numId w:val="11"/>
      </w:numPr>
    </w:pPr>
  </w:style>
  <w:style w:type="character" w:customStyle="1" w:styleId="WingdingSymbols">
    <w:name w:val="Wingding Symbols"/>
    <w:rsid w:val="00A61A2A"/>
    <w:rPr>
      <w:rFonts w:ascii="Wingdings" w:hAnsi="Wingdings"/>
    </w:rPr>
  </w:style>
  <w:style w:type="paragraph" w:customStyle="1" w:styleId="TableHeading">
    <w:name w:val="Table Heading"/>
    <w:basedOn w:val="HeadingBase"/>
    <w:rsid w:val="00A61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A2A"/>
    <w:rPr>
      <w:color w:val="0033CC"/>
      <w:u w:val="none"/>
    </w:rPr>
  </w:style>
  <w:style w:type="paragraph" w:customStyle="1" w:styleId="BodyTextRight">
    <w:name w:val="Body Text Right"/>
    <w:basedOn w:val="BodyText"/>
    <w:rsid w:val="00A61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A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1A2A"/>
    <w:rPr>
      <w:sz w:val="32"/>
    </w:rPr>
  </w:style>
  <w:style w:type="paragraph" w:customStyle="1" w:styleId="HeadingProcedure">
    <w:name w:val="Heading Procedure"/>
    <w:basedOn w:val="HeadingBase"/>
    <w:next w:val="Normal"/>
    <w:rsid w:val="00A61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A2A"/>
    <w:pPr>
      <w:spacing w:before="60" w:after="60"/>
    </w:pPr>
  </w:style>
  <w:style w:type="paragraph" w:styleId="ListContinue">
    <w:name w:val="List Continue"/>
    <w:basedOn w:val="List"/>
    <w:rsid w:val="00A61A2A"/>
    <w:pPr>
      <w:ind w:firstLine="0"/>
    </w:pPr>
  </w:style>
  <w:style w:type="paragraph" w:customStyle="1" w:styleId="ListNote">
    <w:name w:val="List Note"/>
    <w:basedOn w:val="List"/>
    <w:rsid w:val="00A61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A2A"/>
    <w:rPr>
      <w:rFonts w:ascii="Courier New" w:hAnsi="Courier New"/>
    </w:rPr>
  </w:style>
  <w:style w:type="paragraph" w:customStyle="1" w:styleId="NoteBullet">
    <w:name w:val="Note Bullet"/>
    <w:basedOn w:val="Note"/>
    <w:rsid w:val="00A61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A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1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A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1A2A"/>
    <w:rPr>
      <w:b/>
      <w:smallCaps/>
    </w:rPr>
  </w:style>
  <w:style w:type="paragraph" w:customStyle="1" w:styleId="TableListNumber">
    <w:name w:val="Table List Number"/>
    <w:basedOn w:val="ListNumber"/>
    <w:rsid w:val="00A61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A2A"/>
    <w:pPr>
      <w:numPr>
        <w:numId w:val="9"/>
      </w:numPr>
    </w:pPr>
  </w:style>
  <w:style w:type="paragraph" w:customStyle="1" w:styleId="ListAlpha2">
    <w:name w:val="List Alpha 2"/>
    <w:basedOn w:val="List2"/>
    <w:rsid w:val="00A61A2A"/>
    <w:pPr>
      <w:numPr>
        <w:numId w:val="8"/>
      </w:numPr>
    </w:pPr>
  </w:style>
  <w:style w:type="paragraph" w:styleId="List3">
    <w:name w:val="List 3"/>
    <w:basedOn w:val="BodyText"/>
    <w:rsid w:val="00A61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A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A2A"/>
    <w:pPr>
      <w:numPr>
        <w:numId w:val="3"/>
      </w:numPr>
    </w:pPr>
  </w:style>
  <w:style w:type="paragraph" w:styleId="ListBullet5">
    <w:name w:val="List Bullet 5"/>
    <w:basedOn w:val="List5"/>
    <w:rsid w:val="00A61A2A"/>
    <w:pPr>
      <w:numPr>
        <w:numId w:val="4"/>
      </w:numPr>
    </w:pPr>
  </w:style>
  <w:style w:type="paragraph" w:styleId="ListContinue2">
    <w:name w:val="List Continue 2"/>
    <w:basedOn w:val="List2"/>
    <w:rsid w:val="00A61A2A"/>
    <w:pPr>
      <w:ind w:firstLine="0"/>
    </w:pPr>
  </w:style>
  <w:style w:type="paragraph" w:styleId="ListContinue3">
    <w:name w:val="List Continue 3"/>
    <w:basedOn w:val="List3"/>
    <w:rsid w:val="00A61A2A"/>
    <w:pPr>
      <w:ind w:left="1021" w:firstLine="0"/>
    </w:pPr>
  </w:style>
  <w:style w:type="paragraph" w:styleId="ListContinue4">
    <w:name w:val="List Continue 4"/>
    <w:basedOn w:val="List4"/>
    <w:rsid w:val="00A61A2A"/>
    <w:pPr>
      <w:ind w:firstLine="0"/>
    </w:pPr>
  </w:style>
  <w:style w:type="paragraph" w:styleId="ListContinue5">
    <w:name w:val="List Continue 5"/>
    <w:basedOn w:val="List5"/>
    <w:rsid w:val="00A61A2A"/>
    <w:pPr>
      <w:ind w:firstLine="0"/>
    </w:pPr>
  </w:style>
  <w:style w:type="paragraph" w:styleId="ListNumber3">
    <w:name w:val="List Number 3"/>
    <w:basedOn w:val="List3"/>
    <w:rsid w:val="00A61A2A"/>
    <w:pPr>
      <w:numPr>
        <w:numId w:val="5"/>
      </w:numPr>
    </w:pPr>
  </w:style>
  <w:style w:type="paragraph" w:styleId="ListNumber4">
    <w:name w:val="List Number 4"/>
    <w:basedOn w:val="List4"/>
    <w:rsid w:val="00A61A2A"/>
    <w:pPr>
      <w:numPr>
        <w:numId w:val="6"/>
      </w:numPr>
    </w:pPr>
  </w:style>
  <w:style w:type="paragraph" w:styleId="ListNumber5">
    <w:name w:val="List Number 5"/>
    <w:basedOn w:val="List5"/>
    <w:rsid w:val="00A61A2A"/>
    <w:pPr>
      <w:numPr>
        <w:numId w:val="7"/>
      </w:numPr>
    </w:pPr>
  </w:style>
  <w:style w:type="paragraph" w:styleId="BlockText">
    <w:name w:val="Block Text"/>
    <w:basedOn w:val="Normal"/>
    <w:rsid w:val="00A61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A2A"/>
    <w:rPr>
      <w:sz w:val="16"/>
      <w:vertAlign w:val="superscript"/>
    </w:rPr>
  </w:style>
  <w:style w:type="character" w:customStyle="1" w:styleId="Symbols">
    <w:name w:val="Symbols"/>
    <w:basedOn w:val="DefaultParagraphFont"/>
    <w:rsid w:val="00A61A2A"/>
    <w:rPr>
      <w:rFonts w:ascii="Symbol" w:hAnsi="Symbol"/>
    </w:rPr>
  </w:style>
  <w:style w:type="character" w:customStyle="1" w:styleId="MenuOptions">
    <w:name w:val="Menu Options"/>
    <w:basedOn w:val="DefaultParagraphFont"/>
    <w:rsid w:val="00A61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A2A"/>
    <w:rPr>
      <w:b/>
    </w:rPr>
  </w:style>
  <w:style w:type="character" w:customStyle="1" w:styleId="Underlined">
    <w:name w:val="Underlined"/>
    <w:basedOn w:val="DefaultParagraphFont"/>
    <w:rsid w:val="00A61A2A"/>
    <w:rPr>
      <w:u w:val="single"/>
    </w:rPr>
  </w:style>
  <w:style w:type="paragraph" w:customStyle="1" w:styleId="TableBodyTextRight">
    <w:name w:val="Table Body Text Right"/>
    <w:basedOn w:val="TableBodyText"/>
    <w:rsid w:val="00A61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A2A"/>
    <w:rPr>
      <w:sz w:val="18"/>
    </w:rPr>
  </w:style>
  <w:style w:type="paragraph" w:customStyle="1" w:styleId="BodySmallRight">
    <w:name w:val="Body Small Right"/>
    <w:basedOn w:val="BodyTextRight"/>
    <w:rsid w:val="00A61A2A"/>
    <w:rPr>
      <w:sz w:val="18"/>
      <w:szCs w:val="18"/>
    </w:rPr>
  </w:style>
  <w:style w:type="paragraph" w:customStyle="1" w:styleId="MarginEdition">
    <w:name w:val="Margin Edition"/>
    <w:basedOn w:val="MarginNote"/>
    <w:rsid w:val="00A61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A2A"/>
    <w:rPr>
      <w:sz w:val="2"/>
      <w:szCs w:val="2"/>
    </w:rPr>
  </w:style>
  <w:style w:type="character" w:customStyle="1" w:styleId="Small">
    <w:name w:val="Small"/>
    <w:basedOn w:val="DefaultParagraphFont"/>
    <w:rsid w:val="00A61A2A"/>
    <w:rPr>
      <w:sz w:val="16"/>
    </w:rPr>
  </w:style>
  <w:style w:type="paragraph" w:customStyle="1" w:styleId="WideTable">
    <w:name w:val="Wide Table"/>
    <w:basedOn w:val="Normal"/>
    <w:rsid w:val="00A61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A2A"/>
  </w:style>
  <w:style w:type="paragraph" w:styleId="Quote">
    <w:name w:val="Quote"/>
    <w:basedOn w:val="Heading1"/>
    <w:link w:val="QuoteChar"/>
    <w:qFormat/>
    <w:rsid w:val="00A61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A2A"/>
    <w:pPr>
      <w:pageBreakBefore/>
    </w:pPr>
  </w:style>
  <w:style w:type="paragraph" w:customStyle="1" w:styleId="Border">
    <w:name w:val="Border"/>
    <w:basedOn w:val="Normal"/>
    <w:qFormat/>
    <w:rsid w:val="00A61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A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1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A2A"/>
    <w:rPr>
      <w:u w:val="single"/>
    </w:rPr>
  </w:style>
  <w:style w:type="character" w:customStyle="1" w:styleId="BoldandItalics">
    <w:name w:val="Bold and Italics"/>
    <w:qFormat/>
    <w:rsid w:val="00A61A2A"/>
    <w:rPr>
      <w:b/>
      <w:i/>
      <w:u w:val="none"/>
    </w:rPr>
  </w:style>
  <w:style w:type="paragraph" w:styleId="BalloonText">
    <w:name w:val="Balloon Text"/>
    <w:basedOn w:val="Normal"/>
    <w:link w:val="BalloonTextChar"/>
    <w:rsid w:val="00A61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A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1A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A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1519</Words>
  <Characters>10029</Characters>
  <Application>Microsoft Office Word</Application>
  <DocSecurity>0</DocSecurity>
  <Lines>351</Lines>
  <Paragraphs>186</Paragraphs>
  <ScaleCrop>false</ScaleCrop>
  <Company>Author-it Software Corporation Ltd.</Company>
  <LinksUpToDate>false</LinksUpToDate>
  <CharactersWithSpaces>11463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AURB215672A Service bicycle steering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2012-05-26T04:37:00Z</dcterms:created>
  <dcterms:modified xsi:type="dcterms:W3CDTF">2012-05-26T04:37:00Z</dcterms:modified>
</cp:coreProperties>
</file>