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D1C" w:rsidP="00440D1C">
      <w:pPr>
        <w:pStyle w:val="Title"/>
      </w:pPr>
      <w:r>
        <w:fldChar w:fldCharType="begin"/>
      </w:r>
      <w:r>
        <w:instrText xml:space="preserve"> TITLE   \* MERGEFORMAT </w:instrText>
      </w:r>
      <w:r>
        <w:fldChar w:fldCharType="separate"/>
      </w:r>
      <w:r>
        <w:t>AUR50105 Diploma of Automotive Management</w:t>
      </w:r>
      <w:r>
        <w:fldChar w:fldCharType="end"/>
      </w:r>
    </w:p>
    <w:p w:rsidR="00440D1C" w:rsidP="00440D1C">
      <w:pPr>
        <w:pStyle w:val="Version"/>
        <w:sectPr w:rsidSect="005A2C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2C0E" w:rsidP="005A2C0E">
      <w:pPr>
        <w:pStyle w:val="SuperHeading"/>
      </w:pPr>
      <w:r w:rsidRPr="005A2C0E">
        <w:t>AUR50105 Diploma of Automotive Management</w:t>
      </w:r>
    </w:p>
    <w:p w:rsidR="00000000" w:rsidRPr="005A2C0E" w:rsidP="005A2C0E">
      <w:pPr>
        <w:pStyle w:val="Heading1"/>
      </w:pPr>
      <w:bookmarkStart w:id="1" w:name="O_381781"/>
      <w:bookmarkEnd w:id="1"/>
      <w:r w:rsidRPr="005A2C0E">
        <w:t>Modification History</w:t>
      </w:r>
    </w:p>
    <w:p w:rsidR="00000000" w:rsidRPr="005A2C0E" w:rsidP="005A2C0E">
      <w:pPr>
        <w:pStyle w:val="BodyText"/>
      </w:pPr>
      <w:r w:rsidRPr="005A2C0E">
        <w:rPr>
          <w:rStyle w:val="SpecialBold"/>
        </w:rPr>
        <w:t xml:space="preserve">Fifteen imported units of competency updated: </w:t>
      </w:r>
    </w:p>
    <w:p w:rsidR="00000000" w:rsidRPr="005A2C0E" w:rsidP="005A2C0E">
      <w:pPr>
        <w:pStyle w:val="BodyText"/>
      </w:pPr>
      <w:r w:rsidRPr="005A2C0E">
        <w:t xml:space="preserve">BSBFLM312C replaces BSBFLM312B </w:t>
      </w:r>
    </w:p>
    <w:p w:rsidR="00000000" w:rsidRPr="005A2C0E" w:rsidP="005A2C0E">
      <w:pPr>
        <w:pStyle w:val="BodyText"/>
      </w:pPr>
      <w:r w:rsidRPr="005A2C0E">
        <w:t>BSBWOR404B replaces BSBWOR404A</w:t>
      </w:r>
    </w:p>
    <w:p w:rsidR="00000000" w:rsidRPr="005A2C0E" w:rsidP="005A2C0E">
      <w:pPr>
        <w:pStyle w:val="BodyText"/>
      </w:pPr>
      <w:r w:rsidRPr="005A2C0E">
        <w:t xml:space="preserve">FNSASIC301C replaces FNSASIC301B </w:t>
      </w:r>
    </w:p>
    <w:p w:rsidR="00000000" w:rsidRPr="005A2C0E" w:rsidP="005A2C0E">
      <w:pPr>
        <w:pStyle w:val="BodyText"/>
      </w:pPr>
      <w:r w:rsidRPr="005A2C0E">
        <w:t>FNSASIC302C replaces FNSASIC3</w:t>
      </w:r>
      <w:r w:rsidRPr="005A2C0E">
        <w:t xml:space="preserve">02B </w:t>
      </w:r>
    </w:p>
    <w:p w:rsidR="00000000" w:rsidRPr="005A2C0E" w:rsidP="005A2C0E">
      <w:pPr>
        <w:pStyle w:val="BodyText"/>
      </w:pPr>
      <w:r w:rsidRPr="005A2C0E">
        <w:t xml:space="preserve">FNSORG301A replaces FNSICORG301B </w:t>
      </w:r>
    </w:p>
    <w:p w:rsidR="00000000" w:rsidRPr="005A2C0E" w:rsidP="005A2C0E">
      <w:pPr>
        <w:pStyle w:val="BodyText"/>
      </w:pPr>
      <w:r w:rsidRPr="005A2C0E">
        <w:t xml:space="preserve">FNSILA502A replaces FNSLOSS502B </w:t>
      </w:r>
    </w:p>
    <w:p w:rsidR="00000000" w:rsidRPr="005A2C0E" w:rsidP="005A2C0E">
      <w:pPr>
        <w:pStyle w:val="BodyText"/>
      </w:pPr>
      <w:r w:rsidRPr="005A2C0E">
        <w:t xml:space="preserve">FNSILA504A replaces FNSLOSS504B </w:t>
      </w:r>
    </w:p>
    <w:p w:rsidR="00000000" w:rsidRPr="005A2C0E" w:rsidP="005A2C0E">
      <w:pPr>
        <w:pStyle w:val="BodyText"/>
      </w:pPr>
      <w:r w:rsidRPr="005A2C0E">
        <w:t xml:space="preserve">TLIA4005A replaces TLIA507C </w:t>
      </w:r>
    </w:p>
    <w:p w:rsidR="00000000" w:rsidRPr="005A2C0E" w:rsidP="005A2C0E">
      <w:pPr>
        <w:pStyle w:val="BodyText"/>
      </w:pPr>
      <w:r w:rsidRPr="005A2C0E">
        <w:t xml:space="preserve">TLIA4031A replaces TLIA3107C </w:t>
      </w:r>
    </w:p>
    <w:p w:rsidR="00000000" w:rsidRPr="005A2C0E" w:rsidP="005A2C0E">
      <w:pPr>
        <w:pStyle w:val="BodyText"/>
      </w:pPr>
      <w:r w:rsidRPr="005A2C0E">
        <w:t xml:space="preserve">TLIA4032A replaces TLIA3207C </w:t>
      </w:r>
    </w:p>
    <w:p w:rsidR="00000000" w:rsidRPr="005A2C0E" w:rsidP="005A2C0E">
      <w:pPr>
        <w:pStyle w:val="BodyText"/>
      </w:pPr>
      <w:r w:rsidRPr="005A2C0E">
        <w:t xml:space="preserve">TLIA5058A replaces TLIA5807A </w:t>
      </w:r>
    </w:p>
    <w:p w:rsidR="00000000" w:rsidRPr="005A2C0E" w:rsidP="005A2C0E">
      <w:pPr>
        <w:pStyle w:val="BodyText"/>
      </w:pPr>
      <w:r w:rsidRPr="005A2C0E">
        <w:t xml:space="preserve">TLIL5019A replaces TLIL5019A </w:t>
      </w:r>
    </w:p>
    <w:p w:rsidR="00000000" w:rsidRPr="005A2C0E" w:rsidP="005A2C0E">
      <w:pPr>
        <w:pStyle w:val="BodyText"/>
      </w:pPr>
      <w:r w:rsidRPr="005A2C0E">
        <w:t xml:space="preserve">TLIP4028A replaces TLIQ607C </w:t>
      </w:r>
    </w:p>
    <w:p w:rsidR="00000000" w:rsidRPr="005A2C0E" w:rsidP="005A2C0E">
      <w:pPr>
        <w:pStyle w:val="BodyText"/>
      </w:pPr>
      <w:r w:rsidRPr="005A2C0E">
        <w:t xml:space="preserve">TLIR4001A replaces TLIR107C </w:t>
      </w:r>
    </w:p>
    <w:p w:rsidR="00000000" w:rsidRPr="005A2C0E" w:rsidP="005A2C0E">
      <w:pPr>
        <w:pStyle w:val="BodyText"/>
      </w:pPr>
      <w:r w:rsidRPr="005A2C0E">
        <w:t xml:space="preserve">TLIR4002A replaces TLIR207C </w:t>
      </w:r>
    </w:p>
    <w:p w:rsidR="00000000" w:rsidRPr="005A2C0E" w:rsidP="005A2C0E">
      <w:pPr>
        <w:pStyle w:val="AllowPageBreak"/>
      </w:pPr>
    </w:p>
    <w:p w:rsidR="00000000" w:rsidRPr="005A2C0E" w:rsidP="005A2C0E">
      <w:pPr>
        <w:pStyle w:val="Heading1"/>
      </w:pPr>
      <w:bookmarkStart w:id="2" w:name="O_381786"/>
      <w:bookmarkEnd w:id="2"/>
      <w:r w:rsidRPr="005A2C0E">
        <w:t>Description</w:t>
      </w:r>
    </w:p>
    <w:p w:rsidR="00000000" w:rsidRPr="005A2C0E" w:rsidP="005A2C0E">
      <w:pPr>
        <w:pStyle w:val="BodyText"/>
      </w:pPr>
      <w:r w:rsidRPr="005A2C0E">
        <w:t xml:space="preserve">This qualification covers the skills and knowledge required to undertake leadership and management roles within the automotive industry. It </w:t>
      </w:r>
      <w:r w:rsidRPr="005A2C0E">
        <w:t>is suitable for entry into senior management roles in all sectors of the automotive industry.</w:t>
      </w:r>
    </w:p>
    <w:p w:rsidR="00000000" w:rsidRPr="005A2C0E" w:rsidP="005A2C0E">
      <w:pPr>
        <w:pStyle w:val="BodyText"/>
      </w:pPr>
    </w:p>
    <w:p w:rsidR="00000000" w:rsidRPr="005A2C0E" w:rsidP="005A2C0E">
      <w:pPr>
        <w:pStyle w:val="BodyText"/>
      </w:pPr>
      <w:r w:rsidRPr="005A2C0E">
        <w:rPr>
          <w:rStyle w:val="BoldandItalics"/>
        </w:rPr>
        <w:t>Job roles</w:t>
      </w:r>
      <w:r w:rsidRPr="005A2C0E">
        <w:t>/</w:t>
      </w:r>
      <w:r w:rsidRPr="005A2C0E">
        <w:rPr>
          <w:rStyle w:val="BoldandItalics"/>
        </w:rPr>
        <w:t>employment outcomes</w:t>
      </w:r>
    </w:p>
    <w:p w:rsidR="00000000" w:rsidRPr="005A2C0E" w:rsidP="005A2C0E">
      <w:pPr>
        <w:pStyle w:val="BodyText"/>
      </w:pPr>
      <w:r w:rsidRPr="005A2C0E">
        <w:t>The Diploma of Automotive Management is intended to prepare new employees or recognise</w:t>
      </w:r>
      <w:r w:rsidRPr="005A2C0E">
        <w:t xml:space="preserve"> and develop existing workers who are performing management roles in the automotive industry.</w:t>
      </w:r>
    </w:p>
    <w:p w:rsidR="00000000" w:rsidRPr="005A2C0E" w:rsidP="005A2C0E">
      <w:pPr>
        <w:pStyle w:val="BodyText"/>
      </w:pPr>
    </w:p>
    <w:p w:rsidR="00000000" w:rsidRPr="005A2C0E" w:rsidP="005A2C0E">
      <w:pPr>
        <w:pStyle w:val="BodyText"/>
      </w:pPr>
      <w:r w:rsidRPr="005A2C0E">
        <w:t>Employment outcomes targeted by this qualification include:</w:t>
      </w:r>
    </w:p>
    <w:p w:rsidR="00000000" w:rsidRPr="005A2C0E" w:rsidP="005A2C0E">
      <w:pPr>
        <w:pStyle w:val="ListBullet"/>
      </w:pPr>
      <w:r w:rsidRPr="005A2C0E">
        <w:t>business manager</w:t>
      </w:r>
    </w:p>
    <w:p w:rsidR="00000000" w:rsidRPr="005A2C0E" w:rsidP="005A2C0E">
      <w:pPr>
        <w:pStyle w:val="ListBullet"/>
      </w:pPr>
      <w:r w:rsidRPr="005A2C0E">
        <w:t>small business manager</w:t>
      </w:r>
    </w:p>
    <w:p w:rsidR="00000000" w:rsidRPr="005A2C0E" w:rsidP="005A2C0E">
      <w:pPr>
        <w:pStyle w:val="ListBullet"/>
      </w:pPr>
      <w:r w:rsidRPr="005A2C0E">
        <w:t>fixed operations manager</w:t>
      </w:r>
    </w:p>
    <w:p w:rsidR="00000000" w:rsidRPr="005A2C0E" w:rsidP="005A2C0E">
      <w:pPr>
        <w:pStyle w:val="ListBullet"/>
      </w:pPr>
      <w:r w:rsidRPr="005A2C0E">
        <w:t>sales manager</w:t>
      </w:r>
    </w:p>
    <w:p w:rsidR="00000000" w:rsidRPr="005A2C0E" w:rsidP="005A2C0E">
      <w:pPr>
        <w:pStyle w:val="ListBullet"/>
      </w:pPr>
      <w:r w:rsidRPr="005A2C0E">
        <w:t>sales area manager</w:t>
      </w:r>
    </w:p>
    <w:p w:rsidR="00000000" w:rsidRPr="005A2C0E" w:rsidP="005A2C0E">
      <w:pPr>
        <w:pStyle w:val="ListBullet"/>
      </w:pPr>
      <w:r w:rsidRPr="005A2C0E">
        <w:t>ma</w:t>
      </w:r>
      <w:r w:rsidRPr="005A2C0E">
        <w:t>rketing manager</w:t>
      </w:r>
    </w:p>
    <w:p w:rsidR="00000000" w:rsidRPr="005A2C0E" w:rsidP="005A2C0E">
      <w:pPr>
        <w:pStyle w:val="ListBullet"/>
      </w:pPr>
      <w:r w:rsidRPr="005A2C0E">
        <w:t>retail store manager</w:t>
      </w:r>
    </w:p>
    <w:p w:rsidR="00000000" w:rsidRPr="005A2C0E" w:rsidP="005A2C0E">
      <w:pPr>
        <w:pStyle w:val="ListBullet"/>
      </w:pPr>
      <w:r w:rsidRPr="005A2C0E">
        <w:t>parts manager</w:t>
      </w:r>
    </w:p>
    <w:p w:rsidR="00000000" w:rsidRPr="005A2C0E" w:rsidP="005A2C0E">
      <w:pPr>
        <w:pStyle w:val="ListBullet"/>
      </w:pPr>
      <w:r w:rsidRPr="005A2C0E">
        <w:t>purchasing manager</w:t>
      </w:r>
    </w:p>
    <w:p w:rsidR="00000000" w:rsidRPr="005A2C0E" w:rsidP="005A2C0E">
      <w:pPr>
        <w:pStyle w:val="ListBullet"/>
      </w:pPr>
      <w:r w:rsidRPr="005A2C0E">
        <w:t>automotive department manager</w:t>
      </w:r>
    </w:p>
    <w:p w:rsidR="00000000" w:rsidRPr="005A2C0E" w:rsidP="005A2C0E">
      <w:pPr>
        <w:pStyle w:val="ListBullet"/>
      </w:pPr>
      <w:r w:rsidRPr="005A2C0E">
        <w:t>automotive aftermarket distribution manager</w:t>
      </w:r>
    </w:p>
    <w:p w:rsidR="00000000" w:rsidRPr="005A2C0E" w:rsidP="005A2C0E">
      <w:pPr>
        <w:pStyle w:val="ListBullet"/>
      </w:pPr>
      <w:r w:rsidRPr="005A2C0E">
        <w:t>automotive aftermarket retail sales manager</w:t>
      </w:r>
    </w:p>
    <w:p w:rsidR="00000000" w:rsidRPr="005A2C0E" w:rsidP="005A2C0E">
      <w:pPr>
        <w:pStyle w:val="ListBullet"/>
      </w:pPr>
      <w:r w:rsidRPr="005A2C0E">
        <w:t>automotive aftermarket warehouse manager.</w:t>
      </w:r>
    </w:p>
    <w:p w:rsidR="00000000" w:rsidRPr="005A2C0E" w:rsidP="005A2C0E">
      <w:pPr>
        <w:pStyle w:val="BodyText"/>
      </w:pPr>
    </w:p>
    <w:p w:rsidR="00000000" w:rsidRPr="005A2C0E" w:rsidP="005A2C0E">
      <w:pPr>
        <w:pStyle w:val="BodyText"/>
      </w:pPr>
      <w:r w:rsidRPr="005A2C0E">
        <w:rPr>
          <w:rStyle w:val="BoldandItalics"/>
        </w:rPr>
        <w:t>Application</w:t>
      </w:r>
    </w:p>
    <w:p w:rsidR="00000000" w:rsidRPr="005A2C0E" w:rsidP="005A2C0E">
      <w:pPr>
        <w:pStyle w:val="BodyText"/>
      </w:pPr>
      <w:r w:rsidRPr="005A2C0E">
        <w:t xml:space="preserve">This qualification is suitable for an Australian Apprenticeship pathway. </w:t>
      </w:r>
    </w:p>
    <w:p w:rsidR="00000000" w:rsidRPr="005A2C0E" w:rsidP="005A2C0E">
      <w:pPr>
        <w:pStyle w:val="AllowPageBreak"/>
      </w:pPr>
    </w:p>
    <w:p w:rsidR="00000000" w:rsidRPr="005A2C0E" w:rsidP="005A2C0E">
      <w:pPr>
        <w:pStyle w:val="Heading1"/>
      </w:pPr>
      <w:bookmarkStart w:id="3" w:name="O_381776"/>
      <w:bookmarkEnd w:id="3"/>
      <w:r w:rsidRPr="005A2C0E">
        <w:t>Pathways Information</w:t>
      </w:r>
    </w:p>
    <w:p w:rsidR="00000000" w:rsidRPr="005A2C0E" w:rsidP="005A2C0E">
      <w:pPr>
        <w:pStyle w:val="BodyText"/>
      </w:pPr>
      <w:r w:rsidRPr="005A2C0E">
        <w:rPr>
          <w:rStyle w:val="BoldandItalics"/>
        </w:rPr>
        <w:t>Pathways into the qualification</w:t>
      </w:r>
    </w:p>
    <w:p w:rsidR="00000000" w:rsidRPr="005A2C0E" w:rsidP="005A2C0E">
      <w:pPr>
        <w:pStyle w:val="BodyText"/>
      </w:pPr>
      <w:r w:rsidRPr="005A2C0E">
        <w:t>This qualification may be accessed by direct entry. Credit will be granted towards this qualification by those w</w:t>
      </w:r>
      <w:r w:rsidRPr="005A2C0E">
        <w:t xml:space="preserve">ho have completed AUR40105 Certificate IV in Automotive Management or other relevant qualifications. </w:t>
      </w:r>
    </w:p>
    <w:p w:rsidR="00000000" w:rsidRPr="005A2C0E" w:rsidP="005A2C0E">
      <w:pPr>
        <w:pStyle w:val="BodyText"/>
      </w:pPr>
    </w:p>
    <w:p w:rsidR="00000000" w:rsidRPr="005A2C0E" w:rsidP="005A2C0E">
      <w:pPr>
        <w:pStyle w:val="BodyText"/>
      </w:pPr>
      <w:r w:rsidRPr="005A2C0E">
        <w:rPr>
          <w:rStyle w:val="BoldandItalics"/>
        </w:rPr>
        <w:t>Pathways from the qualification</w:t>
      </w:r>
      <w:r w:rsidRPr="005A2C0E">
        <w:t xml:space="preserve"> </w:t>
      </w:r>
    </w:p>
    <w:p w:rsidR="00000000" w:rsidRPr="005A2C0E" w:rsidP="005A2C0E">
      <w:pPr>
        <w:pStyle w:val="BodyText"/>
      </w:pPr>
      <w:r w:rsidRPr="005A2C0E">
        <w:t>Further training pathways from this qualification may lead to a relevant Advanced Diploma qualification.</w:t>
      </w:r>
    </w:p>
    <w:p w:rsidR="00000000" w:rsidRPr="005A2C0E" w:rsidP="005A2C0E">
      <w:pPr>
        <w:pStyle w:val="AllowPageBreak"/>
      </w:pPr>
    </w:p>
    <w:p w:rsidR="00000000" w:rsidRPr="005A2C0E" w:rsidP="005A2C0E">
      <w:pPr>
        <w:pStyle w:val="Heading1"/>
      </w:pPr>
      <w:bookmarkStart w:id="4" w:name="O_381782"/>
      <w:bookmarkEnd w:id="4"/>
      <w:r w:rsidRPr="005A2C0E">
        <w:t>Licensing/Regulatory Information</w:t>
      </w:r>
    </w:p>
    <w:p w:rsidR="00000000" w:rsidRPr="005A2C0E" w:rsidP="005A2C0E">
      <w:pPr>
        <w:pStyle w:val="BodyText"/>
      </w:pPr>
      <w:r w:rsidRPr="005A2C0E">
        <w:rPr>
          <w:rStyle w:val="BoldandItalics"/>
        </w:rPr>
        <w:t>Licensing considerations</w:t>
      </w:r>
    </w:p>
    <w:p w:rsidR="00000000" w:rsidRPr="005A2C0E" w:rsidP="005A2C0E">
      <w:pPr>
        <w:pStyle w:val="BodyText"/>
      </w:pPr>
      <w:r w:rsidRPr="005A2C0E">
        <w:t>There are no specific licences that relate to this qualification. However, some units in this qualification may have licensing or regulatory requirements, depending on the work context. Local regu</w:t>
      </w:r>
      <w:r w:rsidRPr="005A2C0E">
        <w:t>lations should be checked for details.</w:t>
      </w:r>
    </w:p>
    <w:p w:rsidR="00000000" w:rsidRPr="005A2C0E" w:rsidP="005A2C0E">
      <w:pPr>
        <w:pStyle w:val="AllowPageBreak"/>
      </w:pPr>
    </w:p>
    <w:p w:rsidR="00000000" w:rsidRPr="005A2C0E" w:rsidP="005A2C0E">
      <w:pPr>
        <w:pStyle w:val="Heading1"/>
      </w:pPr>
      <w:bookmarkStart w:id="5" w:name="O_381784"/>
      <w:bookmarkEnd w:id="5"/>
      <w:r w:rsidRPr="005A2C0E">
        <w:t>Entry Requirements</w:t>
      </w:r>
    </w:p>
    <w:p w:rsidR="00000000" w:rsidRPr="005A2C0E" w:rsidP="005A2C0E">
      <w:pPr>
        <w:pStyle w:val="BodyText"/>
      </w:pPr>
      <w:r w:rsidRPr="005A2C0E">
        <w:t>Not Applicable.</w:t>
      </w:r>
    </w:p>
    <w:p w:rsidR="00000000" w:rsidRPr="005A2C0E" w:rsidP="005A2C0E">
      <w:pPr>
        <w:pStyle w:val="AllowPageBreak"/>
      </w:pPr>
    </w:p>
    <w:p w:rsidR="00000000" w:rsidRPr="005A2C0E" w:rsidP="005A2C0E">
      <w:pPr>
        <w:pStyle w:val="Heading1"/>
      </w:pPr>
      <w:bookmarkStart w:id="6" w:name="O_381785"/>
      <w:bookmarkEnd w:id="6"/>
      <w:r w:rsidRPr="005A2C0E">
        <w:t>Employability Skills Summary</w:t>
      </w:r>
    </w:p>
    <w:tbl>
      <w:tblPr>
        <w:tblW w:w="9570" w:type="dxa"/>
        <w:tblLayout w:type="fixed"/>
        <w:tblCellMar>
          <w:left w:w="62" w:type="dxa"/>
          <w:right w:w="62" w:type="dxa"/>
        </w:tblCellMar>
        <w:tblLook w:val="0000"/>
      </w:tblPr>
      <w:tblGrid>
        <w:gridCol w:w="2892"/>
        <w:gridCol w:w="6678"/>
      </w:tblGrid>
      <w:tr w:rsidTr="00440D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rPr>
                <w:rStyle w:val="SpecialBold"/>
              </w:rPr>
              <w:t>EMPLOYABILITY SKILLS QUALIFICATION SUMMARY</w:t>
            </w:r>
          </w:p>
        </w:tc>
      </w:tr>
      <w:tr w:rsidTr="00440D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The following table contains a summary of the Employability Skills for this qualification as identified by the Automotive industry. The Employability Skills facets described here are broad industry requirements that may vary depending on qualification pack</w:t>
            </w:r>
            <w:r w:rsidRPr="005A2C0E">
              <w:t>aging options.</w:t>
            </w:r>
          </w:p>
        </w:tc>
      </w:tr>
      <w:tr w:rsidTr="00440D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BodyText"/>
            </w:pPr>
            <w:r w:rsidRPr="005A2C0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rPr>
                <w:rStyle w:val="SpecialBold"/>
              </w:rPr>
              <w:t>Industry</w:t>
            </w:r>
            <w:r w:rsidRPr="005A2C0E">
              <w:t>/</w:t>
            </w:r>
            <w:r w:rsidRPr="005A2C0E">
              <w:rPr>
                <w:rStyle w:val="SpecialBold"/>
              </w:rPr>
              <w:t>enterprise requirements for this qualification include</w:t>
            </w:r>
            <w:r w:rsidRPr="005A2C0E">
              <w:t>:</w:t>
            </w:r>
          </w:p>
        </w:tc>
      </w:tr>
      <w:tr w:rsidTr="00440D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ListBullet"/>
            </w:pPr>
            <w:r w:rsidRPr="005A2C0E">
              <w:t>Communicating with business contacts to promote the goals and objectives of the business</w:t>
            </w:r>
          </w:p>
          <w:p w:rsidR="00000000" w:rsidRPr="005A2C0E" w:rsidP="005A2C0E">
            <w:pPr>
              <w:pStyle w:val="ListBullet"/>
            </w:pPr>
            <w:r w:rsidRPr="005A2C0E">
              <w:t>Obtaining feedback from colleagues and clients</w:t>
            </w:r>
          </w:p>
          <w:p w:rsidR="00000000" w:rsidRPr="005A2C0E" w:rsidP="005A2C0E">
            <w:pPr>
              <w:pStyle w:val="ListBullet"/>
            </w:pPr>
            <w:r w:rsidRPr="005A2C0E">
              <w:t>Interpreting and completing business documentation</w:t>
            </w:r>
          </w:p>
          <w:p w:rsidR="00000000" w:rsidRPr="005A2C0E" w:rsidP="005A2C0E">
            <w:pPr>
              <w:pStyle w:val="ListBullet"/>
            </w:pPr>
            <w:r w:rsidRPr="005A2C0E">
              <w:t>Advising stakeholders of the outcome</w:t>
            </w:r>
          </w:p>
          <w:p w:rsidR="00000000" w:rsidRPr="005A2C0E" w:rsidP="005A2C0E">
            <w:pPr>
              <w:pStyle w:val="ListBullet"/>
            </w:pPr>
            <w:r w:rsidRPr="005A2C0E">
              <w:t>Communicating information about tasks, processes and events</w:t>
            </w:r>
          </w:p>
          <w:p w:rsidR="00000000" w:rsidP="005A2C0E">
            <w:pPr>
              <w:pStyle w:val="ListBullet"/>
              <w:rPr>
                <w:lang w:val="en-NZ"/>
              </w:rPr>
            </w:pPr>
            <w:r w:rsidRPr="005A2C0E">
              <w:t>Communicating business and legal requirements, including occupational health and safety (OHS) responsibiliti</w:t>
            </w:r>
            <w:r w:rsidRPr="005A2C0E">
              <w:t>es</w:t>
            </w:r>
          </w:p>
        </w:tc>
      </w:tr>
      <w:tr w:rsidTr="00440D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ListBullet"/>
            </w:pPr>
            <w:r w:rsidRPr="005A2C0E">
              <w:t>Leading, planning and supervising the performance of team members</w:t>
            </w:r>
          </w:p>
          <w:p w:rsidR="00000000" w:rsidRPr="005A2C0E" w:rsidP="005A2C0E">
            <w:pPr>
              <w:pStyle w:val="ListBullet"/>
            </w:pPr>
            <w:r w:rsidRPr="005A2C0E">
              <w:t>Developing team cohesion and fostering innovative work practices</w:t>
            </w:r>
          </w:p>
          <w:p w:rsidR="00000000" w:rsidRPr="005A2C0E" w:rsidP="005A2C0E">
            <w:pPr>
              <w:pStyle w:val="ListBullet"/>
            </w:pPr>
            <w:r w:rsidRPr="005A2C0E">
              <w:t>Supporting, respecting and understanding the views of others</w:t>
            </w:r>
          </w:p>
          <w:p w:rsidR="00000000" w:rsidRPr="005A2C0E" w:rsidP="005A2C0E">
            <w:pPr>
              <w:pStyle w:val="ListBullet"/>
            </w:pPr>
            <w:r w:rsidRPr="005A2C0E">
              <w:t>Identifying own role and responsibility within a t</w:t>
            </w:r>
            <w:r w:rsidRPr="005A2C0E">
              <w:t>eam</w:t>
            </w:r>
          </w:p>
          <w:p w:rsidR="00000000" w:rsidRPr="005A2C0E" w:rsidP="005A2C0E">
            <w:pPr>
              <w:pStyle w:val="ListBullet"/>
            </w:pPr>
            <w:r w:rsidRPr="005A2C0E">
              <w:t>Undertaking appropriate and effective communication with team members</w:t>
            </w:r>
          </w:p>
          <w:p w:rsidR="00000000" w:rsidP="005A2C0E">
            <w:pPr>
              <w:pStyle w:val="ListBullet"/>
              <w:rPr>
                <w:lang w:val="en-NZ"/>
              </w:rPr>
            </w:pPr>
            <w:r w:rsidRPr="005A2C0E">
              <w:t>Building and maintaining networks and relationships</w:t>
            </w:r>
          </w:p>
        </w:tc>
      </w:tr>
      <w:tr w:rsidTr="00440D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ListBullet"/>
            </w:pPr>
            <w:r w:rsidRPr="005A2C0E">
              <w:t>Accessing and assessing information for accuracy and relevance</w:t>
            </w:r>
          </w:p>
          <w:p w:rsidR="00000000" w:rsidRPr="005A2C0E" w:rsidP="005A2C0E">
            <w:pPr>
              <w:pStyle w:val="ListBullet"/>
            </w:pPr>
            <w:r w:rsidRPr="005A2C0E">
              <w:t>Evaluating and modifying as required</w:t>
            </w:r>
          </w:p>
          <w:p w:rsidR="00000000" w:rsidRPr="005A2C0E" w:rsidP="005A2C0E">
            <w:pPr>
              <w:pStyle w:val="ListBullet"/>
            </w:pPr>
            <w:r w:rsidRPr="005A2C0E">
              <w:t>Checking and making required adjustments</w:t>
            </w:r>
          </w:p>
          <w:p w:rsidR="00000000" w:rsidRPr="005A2C0E" w:rsidP="005A2C0E">
            <w:pPr>
              <w:pStyle w:val="ListBullet"/>
            </w:pPr>
            <w:r w:rsidRPr="005A2C0E">
              <w:t>Using knowledge to solve problems</w:t>
            </w:r>
          </w:p>
          <w:p w:rsidR="00000000" w:rsidP="005A2C0E">
            <w:pPr>
              <w:pStyle w:val="ListBullet"/>
              <w:rPr>
                <w:lang w:val="en-NZ"/>
              </w:rPr>
            </w:pPr>
            <w:r w:rsidRPr="005A2C0E">
              <w:t>Using a wide range of strategies and techniques to solve problems</w:t>
            </w:r>
          </w:p>
        </w:tc>
      </w:tr>
      <w:tr w:rsidTr="00440D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ListBullet"/>
            </w:pPr>
            <w:r w:rsidRPr="005A2C0E">
              <w:t>Identifying networking opportunities and developing operational strategies to ensure th</w:t>
            </w:r>
            <w:r w:rsidRPr="005A2C0E">
              <w:t>e viability of the business</w:t>
            </w:r>
          </w:p>
          <w:p w:rsidR="00000000" w:rsidRPr="005A2C0E" w:rsidP="005A2C0E">
            <w:pPr>
              <w:pStyle w:val="ListBullet"/>
            </w:pPr>
            <w:r w:rsidRPr="005A2C0E">
              <w:t>Instigating new or different work practices to improve productivity or service delivery</w:t>
            </w:r>
          </w:p>
          <w:p w:rsidR="00000000" w:rsidRPr="005A2C0E" w:rsidP="005A2C0E">
            <w:pPr>
              <w:pStyle w:val="ListBullet"/>
            </w:pPr>
            <w:r w:rsidRPr="005A2C0E">
              <w:t xml:space="preserve">Supporting a continuous improvement environment </w:t>
            </w:r>
          </w:p>
          <w:p w:rsidR="00000000" w:rsidRPr="005A2C0E" w:rsidP="005A2C0E">
            <w:pPr>
              <w:pStyle w:val="ListBullet"/>
            </w:pPr>
            <w:r w:rsidRPr="005A2C0E">
              <w:t>Identifying issues requiring action and recommending action</w:t>
            </w:r>
          </w:p>
          <w:p w:rsidR="00000000" w:rsidP="005A2C0E">
            <w:pPr>
              <w:pStyle w:val="ListBullet"/>
              <w:rPr>
                <w:lang w:val="en-NZ"/>
              </w:rPr>
            </w:pPr>
            <w:r w:rsidRPr="005A2C0E">
              <w:t>Making adjustments to improve w</w:t>
            </w:r>
            <w:r w:rsidRPr="005A2C0E">
              <w:t>orkplace processes and procedures</w:t>
            </w:r>
          </w:p>
        </w:tc>
      </w:tr>
      <w:tr w:rsidTr="00440D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ListBullet"/>
            </w:pPr>
            <w:r w:rsidRPr="005A2C0E">
              <w:t>Allocating work to meet time and budget constraints</w:t>
            </w:r>
          </w:p>
          <w:p w:rsidR="00000000" w:rsidRPr="005A2C0E" w:rsidP="005A2C0E">
            <w:pPr>
              <w:pStyle w:val="ListBullet"/>
            </w:pPr>
            <w:r w:rsidRPr="005A2C0E">
              <w:t>Developing plans and schedules</w:t>
            </w:r>
          </w:p>
          <w:p w:rsidR="00000000" w:rsidP="005A2C0E">
            <w:pPr>
              <w:pStyle w:val="ListBullet"/>
              <w:rPr>
                <w:lang w:val="en-NZ"/>
              </w:rPr>
            </w:pPr>
            <w:r w:rsidRPr="005A2C0E">
              <w:t>Planning for and organising resources</w:t>
            </w:r>
          </w:p>
        </w:tc>
      </w:tr>
      <w:tr w:rsidTr="00440D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ListBullet"/>
            </w:pPr>
            <w:r w:rsidRPr="005A2C0E">
              <w:t>Prioritising tasks</w:t>
            </w:r>
          </w:p>
          <w:p w:rsidR="00000000" w:rsidRPr="005A2C0E" w:rsidP="005A2C0E">
            <w:pPr>
              <w:pStyle w:val="ListBullet"/>
            </w:pPr>
            <w:r w:rsidRPr="005A2C0E">
              <w:t>Operating within appropriate ti</w:t>
            </w:r>
            <w:r w:rsidRPr="005A2C0E">
              <w:t>me constraints and work standards</w:t>
            </w:r>
          </w:p>
          <w:p w:rsidR="00000000" w:rsidP="005A2C0E">
            <w:pPr>
              <w:pStyle w:val="ListBullet"/>
              <w:rPr>
                <w:lang w:val="en-NZ"/>
              </w:rPr>
            </w:pPr>
            <w:r w:rsidRPr="005A2C0E">
              <w:t>Demonstrating consistent performance</w:t>
            </w:r>
          </w:p>
        </w:tc>
      </w:tr>
      <w:tr w:rsidTr="00440D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ListBullet"/>
            </w:pPr>
            <w:r w:rsidRPr="005A2C0E">
              <w:t>Participating in professional networks and associations to obtain and maintain personal knowledge and skills</w:t>
            </w:r>
          </w:p>
          <w:p w:rsidR="00000000" w:rsidRPr="005A2C0E" w:rsidP="005A2C0E">
            <w:pPr>
              <w:pStyle w:val="ListBullet"/>
            </w:pPr>
            <w:r w:rsidRPr="005A2C0E">
              <w:t>Systematically identifying learning and development needs</w:t>
            </w:r>
          </w:p>
          <w:p w:rsidR="00000000" w:rsidRPr="005A2C0E" w:rsidP="005A2C0E">
            <w:pPr>
              <w:pStyle w:val="ListBullet"/>
            </w:pPr>
            <w:r w:rsidRPr="005A2C0E">
              <w:t>Identif</w:t>
            </w:r>
            <w:r w:rsidRPr="005A2C0E">
              <w:t>ying sources of information to expand knowledge and understanding</w:t>
            </w:r>
          </w:p>
          <w:p w:rsidR="00000000" w:rsidRPr="005A2C0E" w:rsidP="005A2C0E">
            <w:pPr>
              <w:pStyle w:val="ListBullet"/>
            </w:pPr>
            <w:r w:rsidRPr="005A2C0E">
              <w:t>Recognising limits of own professional expertise and consulting specialists as necessary</w:t>
            </w:r>
          </w:p>
          <w:p w:rsidR="00000000" w:rsidP="005A2C0E">
            <w:pPr>
              <w:pStyle w:val="ListBullet"/>
              <w:rPr>
                <w:lang w:val="en-NZ"/>
              </w:rPr>
            </w:pPr>
            <w:r w:rsidRPr="005A2C0E">
              <w:t>Accessing manufacturer's manuals/specifications to expand knowledge</w:t>
            </w:r>
          </w:p>
        </w:tc>
      </w:tr>
      <w:tr w:rsidTr="00440D1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ListBullet"/>
            </w:pPr>
            <w:r w:rsidRPr="005A2C0E">
              <w:t>Using business technology to access, organise and monitor information</w:t>
            </w:r>
          </w:p>
        </w:tc>
      </w:tr>
    </w:tbl>
    <w:p w:rsidR="00000000" w:rsidRPr="005A2C0E" w:rsidP="005A2C0E">
      <w:pPr>
        <w:pStyle w:val="BodyText"/>
      </w:pPr>
    </w:p>
    <w:p w:rsidR="00000000" w:rsidRPr="005A2C0E" w:rsidP="005A2C0E">
      <w:pPr>
        <w:pStyle w:val="AllowPageBreak"/>
      </w:pPr>
    </w:p>
    <w:p w:rsidR="00000000" w:rsidRPr="005A2C0E" w:rsidP="005A2C0E">
      <w:pPr>
        <w:pStyle w:val="Heading1"/>
      </w:pPr>
      <w:bookmarkStart w:id="7" w:name="O_381777"/>
      <w:bookmarkEnd w:id="7"/>
      <w:r w:rsidRPr="005A2C0E">
        <w:t>Packaging Rules</w:t>
      </w:r>
    </w:p>
    <w:p w:rsidR="00000000" w:rsidRPr="005A2C0E" w:rsidP="005A2C0E">
      <w:pPr>
        <w:pStyle w:val="BodyText"/>
      </w:pPr>
      <w:r w:rsidRPr="005A2C0E">
        <w:rPr>
          <w:rStyle w:val="SpecialBold"/>
        </w:rPr>
        <w:t>Packaging Rules</w:t>
      </w:r>
    </w:p>
    <w:p w:rsidR="00000000" w:rsidRPr="005A2C0E" w:rsidP="005A2C0E">
      <w:pPr>
        <w:pStyle w:val="BodyText"/>
      </w:pPr>
      <w:r w:rsidRPr="005A2C0E">
        <w:t xml:space="preserve">To be awarded the Diploma of Automotive Management, competency must be achieved in </w:t>
      </w:r>
      <w:r w:rsidRPr="005A2C0E">
        <w:rPr>
          <w:rStyle w:val="SpecialBold"/>
        </w:rPr>
        <w:t>twenty nine</w:t>
      </w:r>
      <w:r w:rsidRPr="005A2C0E">
        <w:t xml:space="preserve"> (</w:t>
      </w:r>
      <w:r w:rsidRPr="005A2C0E">
        <w:rPr>
          <w:rStyle w:val="SpecialBold"/>
        </w:rPr>
        <w:t>29</w:t>
      </w:r>
      <w:r w:rsidRPr="005A2C0E">
        <w:t xml:space="preserve">) units of competency. </w:t>
      </w:r>
    </w:p>
    <w:p w:rsidR="00000000" w:rsidRPr="005A2C0E" w:rsidP="005A2C0E">
      <w:pPr>
        <w:pStyle w:val="BodyText"/>
      </w:pPr>
    </w:p>
    <w:p w:rsidR="00000000" w:rsidRPr="005A2C0E" w:rsidP="005A2C0E">
      <w:pPr>
        <w:pStyle w:val="ListBullet"/>
      </w:pPr>
      <w:r w:rsidRPr="005A2C0E">
        <w:rPr>
          <w:rStyle w:val="SpecialBold"/>
        </w:rPr>
        <w:t>three</w:t>
      </w:r>
      <w:r w:rsidRPr="005A2C0E">
        <w:t xml:space="preserve"> (</w:t>
      </w:r>
      <w:r w:rsidRPr="005A2C0E">
        <w:rPr>
          <w:rStyle w:val="SpecialBold"/>
        </w:rPr>
        <w:t>3</w:t>
      </w:r>
      <w:r w:rsidRPr="005A2C0E">
        <w:t>) c</w:t>
      </w:r>
      <w:r w:rsidRPr="005A2C0E">
        <w:t xml:space="preserve">ore units of competency </w:t>
      </w:r>
    </w:p>
    <w:p w:rsidR="00000000" w:rsidRPr="005A2C0E" w:rsidP="005A2C0E">
      <w:pPr>
        <w:pStyle w:val="ListBullet"/>
      </w:pPr>
      <w:r w:rsidRPr="005A2C0E">
        <w:rPr>
          <w:rStyle w:val="SpecialBold"/>
        </w:rPr>
        <w:t>twenty six</w:t>
      </w:r>
      <w:r w:rsidRPr="005A2C0E">
        <w:t xml:space="preserve"> (</w:t>
      </w:r>
      <w:r w:rsidRPr="005A2C0E">
        <w:rPr>
          <w:rStyle w:val="SpecialBold"/>
        </w:rPr>
        <w:t>26</w:t>
      </w:r>
      <w:r w:rsidRPr="005A2C0E">
        <w:t>) elective units of competency, as specified below.</w:t>
      </w:r>
    </w:p>
    <w:p w:rsidR="00000000" w:rsidRPr="005A2C0E" w:rsidP="005A2C0E">
      <w:pPr>
        <w:pStyle w:val="BodyText"/>
      </w:pPr>
    </w:p>
    <w:p w:rsidR="00000000" w:rsidRPr="005A2C0E" w:rsidP="005A2C0E">
      <w:pPr>
        <w:pStyle w:val="ListBullet2"/>
      </w:pPr>
      <w:r w:rsidRPr="005A2C0E">
        <w:t xml:space="preserve">a minimum of </w:t>
      </w:r>
      <w:r w:rsidRPr="005A2C0E">
        <w:rPr>
          <w:rStyle w:val="SpecialBold"/>
        </w:rPr>
        <w:t>twenty</w:t>
      </w:r>
      <w:r w:rsidRPr="005A2C0E">
        <w:t xml:space="preserve"> (</w:t>
      </w:r>
      <w:r w:rsidRPr="005A2C0E">
        <w:rPr>
          <w:rStyle w:val="SpecialBold"/>
        </w:rPr>
        <w:t>20</w:t>
      </w:r>
      <w:r w:rsidRPr="005A2C0E">
        <w:t>) elective units of competency from Group A</w:t>
      </w:r>
    </w:p>
    <w:p w:rsidR="00000000" w:rsidRPr="005A2C0E" w:rsidP="005A2C0E">
      <w:pPr>
        <w:pStyle w:val="ListBullet2"/>
      </w:pPr>
      <w:r w:rsidRPr="005A2C0E">
        <w:t xml:space="preserve">a maximum of </w:t>
      </w:r>
      <w:r w:rsidRPr="005A2C0E">
        <w:rPr>
          <w:rStyle w:val="SpecialBold"/>
        </w:rPr>
        <w:t>six</w:t>
      </w:r>
      <w:r w:rsidRPr="005A2C0E">
        <w:t xml:space="preserve"> (</w:t>
      </w:r>
      <w:r w:rsidRPr="005A2C0E">
        <w:rPr>
          <w:rStyle w:val="SpecialBold"/>
        </w:rPr>
        <w:t>6</w:t>
      </w:r>
      <w:r w:rsidRPr="005A2C0E">
        <w:t xml:space="preserve">) elective units of competency from Group B, drawn from any combination of: </w:t>
      </w:r>
    </w:p>
    <w:p w:rsidR="00000000" w:rsidRPr="005A2C0E" w:rsidP="005A2C0E">
      <w:pPr>
        <w:pStyle w:val="ListBullet3"/>
      </w:pPr>
      <w:r w:rsidRPr="005A2C0E">
        <w:t xml:space="preserve">units not already chosen from Group A </w:t>
      </w:r>
    </w:p>
    <w:p w:rsidR="00000000" w:rsidRPr="005A2C0E" w:rsidP="005A2C0E">
      <w:pPr>
        <w:pStyle w:val="ListBullet3"/>
      </w:pPr>
      <w:r w:rsidRPr="005A2C0E">
        <w:t xml:space="preserve">relevant units available in this Training Package, other endorsed Training Packages and accredited courses, where those units are aligned to Certificate III qualifications or higher </w:t>
      </w:r>
    </w:p>
    <w:p w:rsidR="00000000" w:rsidRPr="005A2C0E" w:rsidP="005A2C0E">
      <w:pPr>
        <w:pStyle w:val="ListBullet2"/>
      </w:pPr>
      <w:r w:rsidRPr="005A2C0E">
        <w:t xml:space="preserve">a minimum of </w:t>
      </w:r>
      <w:r w:rsidRPr="005A2C0E">
        <w:rPr>
          <w:rStyle w:val="SpecialBold"/>
        </w:rPr>
        <w:t>eight</w:t>
      </w:r>
      <w:r w:rsidRPr="005A2C0E">
        <w:t xml:space="preserve"> (</w:t>
      </w:r>
      <w:r w:rsidRPr="005A2C0E">
        <w:rPr>
          <w:rStyle w:val="SpecialBold"/>
        </w:rPr>
        <w:t>8</w:t>
      </w:r>
      <w:r w:rsidRPr="005A2C0E">
        <w:t>) elective units must be selected from units aligned to Diploma qualifications or higher</w:t>
      </w:r>
    </w:p>
    <w:p w:rsidR="00000000" w:rsidRPr="005A2C0E" w:rsidP="005A2C0E">
      <w:pPr>
        <w:pStyle w:val="ListBullet2"/>
      </w:pPr>
      <w:r w:rsidRPr="005A2C0E">
        <w:t xml:space="preserve">a maximum of </w:t>
      </w:r>
      <w:r w:rsidRPr="005A2C0E">
        <w:rPr>
          <w:rStyle w:val="SpecialBold"/>
        </w:rPr>
        <w:t>eight</w:t>
      </w:r>
      <w:r w:rsidRPr="005A2C0E">
        <w:t xml:space="preserve"> (</w:t>
      </w:r>
      <w:r w:rsidRPr="005A2C0E">
        <w:rPr>
          <w:rStyle w:val="SpecialBold"/>
        </w:rPr>
        <w:t>8</w:t>
      </w:r>
      <w:r w:rsidRPr="005A2C0E">
        <w:t>) elective units may be selected from units aligned to Certificate III qualifications</w:t>
      </w:r>
    </w:p>
    <w:p w:rsidR="00000000" w:rsidRPr="005A2C0E" w:rsidP="005A2C0E">
      <w:pPr>
        <w:pStyle w:val="ListBullet2"/>
      </w:pPr>
      <w:r w:rsidRPr="005A2C0E">
        <w:t xml:space="preserve">a maximum of </w:t>
      </w:r>
      <w:r w:rsidRPr="005A2C0E">
        <w:rPr>
          <w:rStyle w:val="SpecialBold"/>
        </w:rPr>
        <w:t>eight</w:t>
      </w:r>
      <w:r w:rsidRPr="005A2C0E">
        <w:t xml:space="preserve"> (</w:t>
      </w:r>
      <w:r w:rsidRPr="005A2C0E">
        <w:rPr>
          <w:rStyle w:val="SpecialBold"/>
        </w:rPr>
        <w:t>8</w:t>
      </w:r>
      <w:r w:rsidRPr="005A2C0E">
        <w:t>) elective units may be selected from u</w:t>
      </w:r>
      <w:r w:rsidRPr="005A2C0E">
        <w:t>nits aligned to Certificate IV qualifications.</w:t>
      </w:r>
    </w:p>
    <w:p w:rsidR="00000000" w:rsidRPr="005A2C0E" w:rsidP="005A2C0E">
      <w:pPr>
        <w:pStyle w:val="BodyText"/>
      </w:pPr>
    </w:p>
    <w:p w:rsidR="00000000" w:rsidRPr="005A2C0E" w:rsidP="005A2C0E">
      <w:pPr>
        <w:pStyle w:val="BodyText"/>
      </w:pPr>
      <w:r w:rsidRPr="005A2C0E">
        <w:rPr>
          <w:rStyle w:val="SpecialBold"/>
        </w:rPr>
        <w:t>Note</w:t>
      </w:r>
      <w:r w:rsidRPr="005A2C0E">
        <w:t>:</w:t>
      </w:r>
    </w:p>
    <w:p w:rsidR="00000000" w:rsidRPr="005A2C0E" w:rsidP="005A2C0E">
      <w:pPr>
        <w:pStyle w:val="BodyText"/>
      </w:pPr>
      <w:r w:rsidRPr="005A2C0E">
        <w:t>Where prerequisite units are identified they must be counted in the total number of units required for completion of the qualification.</w:t>
      </w:r>
    </w:p>
    <w:p w:rsidR="00000000" w:rsidRPr="005A2C0E" w:rsidP="005A2C0E">
      <w:pPr>
        <w:pStyle w:val="BodyText"/>
      </w:pPr>
    </w:p>
    <w:p w:rsidR="00000000" w:rsidRPr="005A2C0E" w:rsidP="005A2C0E">
      <w:pPr>
        <w:pStyle w:val="BodyText"/>
      </w:pPr>
      <w:r w:rsidRPr="005A2C0E">
        <w:rPr>
          <w:rStyle w:val="SpecialBold"/>
        </w:rPr>
        <w:t>Core units of competency</w:t>
      </w:r>
    </w:p>
    <w:p w:rsidR="00000000" w:rsidRPr="005A2C0E" w:rsidP="005A2C0E">
      <w:pPr>
        <w:pStyle w:val="ListBullet"/>
      </w:pPr>
      <w:r w:rsidRPr="005A2C0E">
        <w:t xml:space="preserve">Complete the following </w:t>
      </w:r>
      <w:r w:rsidRPr="005A2C0E">
        <w:rPr>
          <w:rStyle w:val="SpecialBold"/>
        </w:rPr>
        <w:t>three</w:t>
      </w:r>
      <w:r w:rsidRPr="005A2C0E">
        <w:t xml:space="preserve"> (</w:t>
      </w:r>
      <w:r w:rsidRPr="005A2C0E">
        <w:rPr>
          <w:rStyle w:val="SpecialBold"/>
        </w:rPr>
        <w:t>3</w:t>
      </w:r>
      <w:r w:rsidRPr="005A2C0E">
        <w:t xml:space="preserve">) units </w:t>
      </w:r>
      <w:r w:rsidRPr="005A2C0E">
        <w:t>of competency.</w:t>
      </w:r>
    </w:p>
    <w:p w:rsidR="00000000" w:rsidRPr="005A2C0E" w:rsidP="005A2C0E">
      <w:pPr>
        <w:pStyle w:val="BodyText"/>
      </w:pPr>
    </w:p>
    <w:tbl>
      <w:tblPr>
        <w:tblW w:w="0" w:type="auto"/>
        <w:tblLayout w:type="fixed"/>
        <w:tblCellMar>
          <w:left w:w="62" w:type="dxa"/>
          <w:right w:w="62" w:type="dxa"/>
        </w:tblCellMar>
        <w:tblLook w:val="0000"/>
      </w:tblPr>
      <w:tblGrid>
        <w:gridCol w:w="2868"/>
        <w:gridCol w:w="5654"/>
      </w:tblGrid>
      <w:tr w:rsidTr="00440D1C">
        <w:tblPrEx>
          <w:tblW w:w="0" w:type="auto"/>
          <w:tblLayout w:type="fixed"/>
          <w:tblCellMar>
            <w:left w:w="62" w:type="dxa"/>
            <w:right w:w="62" w:type="dxa"/>
          </w:tblCellMar>
          <w:tblLook w:val="0000"/>
        </w:tblPrEx>
        <w:trPr>
          <w:tblHeader/>
        </w:trPr>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AURC472082A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Plan and manage compliance with environmental regulations in a workplace or business</w:t>
            </w:r>
          </w:p>
        </w:tc>
      </w:tr>
      <w:tr w:rsidTr="00440D1C">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AURC561614A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Contribute to business improvement</w:t>
            </w:r>
          </w:p>
        </w:tc>
      </w:tr>
      <w:tr w:rsidTr="00440D1C">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BSBOHS407A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BodyText"/>
            </w:pPr>
            <w:r w:rsidRPr="005A2C0E">
              <w:t>Monitor a safe workplace</w:t>
            </w:r>
          </w:p>
        </w:tc>
      </w:tr>
    </w:tbl>
    <w:p w:rsidR="00000000" w:rsidRPr="005A2C0E" w:rsidP="005A2C0E">
      <w:pPr>
        <w:pStyle w:val="BodyText"/>
      </w:pPr>
    </w:p>
    <w:p w:rsidR="00000000" w:rsidRPr="005A2C0E" w:rsidP="005A2C0E">
      <w:pPr>
        <w:pStyle w:val="BodyText"/>
      </w:pPr>
      <w:r w:rsidRPr="005A2C0E">
        <w:rPr>
          <w:rStyle w:val="SpecialBold"/>
        </w:rPr>
        <w:t>Elective units of competency</w:t>
      </w:r>
    </w:p>
    <w:p w:rsidR="00000000" w:rsidRPr="005A2C0E" w:rsidP="005A2C0E">
      <w:pPr>
        <w:pStyle w:val="BodyText"/>
      </w:pPr>
    </w:p>
    <w:p w:rsidR="00000000" w:rsidRPr="005A2C0E" w:rsidP="005A2C0E">
      <w:pPr>
        <w:pStyle w:val="BodyText"/>
      </w:pPr>
      <w:r w:rsidRPr="005A2C0E">
        <w:rPr>
          <w:rStyle w:val="SpecialBold"/>
        </w:rPr>
        <w:t>Group A</w:t>
      </w:r>
      <w:r w:rsidRPr="005A2C0E">
        <w:t xml:space="preserve"> - </w:t>
      </w:r>
      <w:r w:rsidRPr="005A2C0E">
        <w:rPr>
          <w:rStyle w:val="SpecialBold"/>
        </w:rPr>
        <w:t>Elective units</w:t>
      </w:r>
      <w:r w:rsidRPr="005A2C0E">
        <w:t xml:space="preserve"> </w:t>
      </w:r>
    </w:p>
    <w:p w:rsidR="00000000" w:rsidRPr="005A2C0E" w:rsidP="005A2C0E">
      <w:pPr>
        <w:pStyle w:val="ListBullet"/>
      </w:pPr>
      <w:r w:rsidRPr="005A2C0E">
        <w:t xml:space="preserve">Complete a minimum of </w:t>
      </w:r>
      <w:r w:rsidRPr="005A2C0E">
        <w:rPr>
          <w:rStyle w:val="SpecialBold"/>
        </w:rPr>
        <w:t>twenty</w:t>
      </w:r>
      <w:r w:rsidRPr="005A2C0E">
        <w:t xml:space="preserve"> (</w:t>
      </w:r>
      <w:r w:rsidRPr="005A2C0E">
        <w:rPr>
          <w:rStyle w:val="SpecialBold"/>
        </w:rPr>
        <w:t>20</w:t>
      </w:r>
      <w:r w:rsidRPr="005A2C0E">
        <w:t>) units of competency from the following lists.</w:t>
      </w:r>
    </w:p>
    <w:p w:rsidR="00000000" w:rsidRPr="005A2C0E" w:rsidP="005A2C0E">
      <w:pPr>
        <w:pStyle w:val="BodyText"/>
      </w:pPr>
    </w:p>
    <w:tbl>
      <w:tblPr>
        <w:tblW w:w="9294" w:type="dxa"/>
        <w:tblLayout w:type="fixed"/>
        <w:tblCellMar>
          <w:left w:w="62" w:type="dxa"/>
          <w:right w:w="62" w:type="dxa"/>
        </w:tblCellMar>
        <w:tblLook w:val="0000"/>
      </w:tblPr>
      <w:tblGrid>
        <w:gridCol w:w="2931"/>
        <w:gridCol w:w="6363"/>
      </w:tblGrid>
      <w:tr w:rsidTr="00440D1C">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rPr>
                <w:rStyle w:val="SpecialBold"/>
              </w:rPr>
              <w:t>Management and administration</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AURA354616A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Determine legal aspects of an automotive service and repair contract</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AURA454516A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Determine retail rates of work</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AURC359350A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Conduct information sessions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AURC361101A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Adapt work processes to new technologies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AURC361230A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Inspect technical quality of work</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AURC361337A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Maintain quality systems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AURC365722A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Estimate complex jobs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BSBADM409A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Coordinate business resources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BSBCRT501A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Originate and develop concepts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BSBCUS501A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Manage quality customer service</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BSBFIA401A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Prepare financial reports </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BSBFIM501A </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Manage budgets and financial plans </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BSBFLM312C</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Contribute to team effectiveness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BSBFRA403B</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Manage relationship with franchisor</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BSBHRM402A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Recruit, select and induct staff</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BSBHRM505A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Manage remuneration and employee benefits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BSBINM401A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Implement workplace information system</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BSBINM501A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Manage an information or knowledge management system </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BSBINN502A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Build and sustain an innova</w:t>
            </w:r>
            <w:r w:rsidRPr="005A2C0E">
              <w:t xml:space="preserve">tive work environment </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BSBINN301A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Promote innovation in a team environment</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BSBITA401A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Design databases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BSBITU305A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Conduct online transactions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BSBITS401A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Maintain business technology</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BSBLED401A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Develop teams and individuals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BSBLED501A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Develop a workplace learning environment</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BSBMGT402A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Implement operational plan</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BSBMGT403A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Implement continuous improvement</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BSBMGT502B</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Manage people performance</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BSBMGT515A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Manage operational plan</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BSBMGT516A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Facilitate continuous improvement</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BSBMGT617A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Develop and implement a business plan</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BSBOHS509A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Ensure a safe workplace</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BSBPUR402B</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Negotiate contracts </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BSBRES401A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Analyse and present research information</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BSBSMB301A </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Investigate micro business opportunities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BSBSMB401A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Establish legal and risk management requirements of small business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BSBSMB404A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Undertake small business planning</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BSBSMB406A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Manage small business finances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BSBSMB407A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Manage a small team</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BSBWOR401A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Establish effective workplace relationships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BSBWOR402A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Promote team effectiveness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BSBWOR404B</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Develop work priorities </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BSBWOR501A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Manage personal work priorities and professional development</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BSBWOR502A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Ensure team effectiveness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FNSORG301A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Administer fixed asset register </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FNSILA502A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Evaluate collected information </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FNSILA504A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Negotiate and effect settlement </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MSAENV472B</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Implement and monitor environmentally sustainable work practices</w:t>
            </w:r>
          </w:p>
        </w:tc>
      </w:tr>
      <w:tr w:rsidTr="00440D1C">
        <w:tblPrEx>
          <w:tblW w:w="9294" w:type="dxa"/>
          <w:tblLayout w:type="fixed"/>
          <w:tblCellMar>
            <w:left w:w="62" w:type="dxa"/>
            <w:right w:w="62" w:type="dxa"/>
          </w:tblCellMar>
          <w:tblLook w:val="0000"/>
        </w:tblPrEx>
        <w:trPr>
          <w:trHeight w:val="363"/>
        </w:trPr>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MSAENV672B</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Develop workplace policy and procedures for sustainability</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SIRXRSK004A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Control store security/loss </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TAEASS401A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Plan assessment activities and processes</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TAEASS402A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Assess competence</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TAEASS403B</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Participate in assessment validation</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TAEDEL301A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Provide work skill instruction</w:t>
            </w:r>
          </w:p>
        </w:tc>
      </w:tr>
      <w:tr w:rsidTr="00440D1C">
        <w:tblPrEx>
          <w:tblW w:w="9294" w:type="dxa"/>
          <w:tblLayout w:type="fixed"/>
          <w:tblCellMar>
            <w:left w:w="62" w:type="dxa"/>
            <w:right w:w="62" w:type="dxa"/>
          </w:tblCellMar>
          <w:tblLook w:val="0000"/>
        </w:tblPrEx>
        <w:trPr>
          <w:trHeight w:val="376"/>
        </w:trPr>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TAEDEL401A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Plan, organise and deliver group-based l</w:t>
            </w:r>
            <w:r w:rsidRPr="005A2C0E">
              <w:t>earning</w:t>
            </w:r>
          </w:p>
        </w:tc>
      </w:tr>
      <w:tr w:rsidTr="00440D1C">
        <w:tblPrEx>
          <w:tblW w:w="9294" w:type="dxa"/>
          <w:tblLayout w:type="fixed"/>
          <w:tblCellMar>
            <w:left w:w="62" w:type="dxa"/>
            <w:right w:w="62" w:type="dxa"/>
          </w:tblCellMar>
          <w:tblLook w:val="0000"/>
        </w:tblPrEx>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TLIP4028A</w:t>
            </w:r>
          </w:p>
        </w:tc>
        <w:tc>
          <w:tcPr>
            <w:tcW w:w="6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BodyText"/>
            </w:pPr>
            <w:r w:rsidRPr="005A2C0E">
              <w:t>Administer international trading account</w:t>
            </w:r>
          </w:p>
        </w:tc>
      </w:tr>
    </w:tbl>
    <w:p w:rsidR="00000000" w:rsidRPr="005A2C0E" w:rsidP="005A2C0E">
      <w:pPr>
        <w:pStyle w:val="BodyText"/>
      </w:pPr>
    </w:p>
    <w:tbl>
      <w:tblPr>
        <w:tblW w:w="9294" w:type="dxa"/>
        <w:tblLayout w:type="fixed"/>
        <w:tblCellMar>
          <w:left w:w="62" w:type="dxa"/>
          <w:right w:w="62" w:type="dxa"/>
        </w:tblCellMar>
        <w:tblLook w:val="0000"/>
      </w:tblPr>
      <w:tblGrid>
        <w:gridCol w:w="2772"/>
        <w:gridCol w:w="6522"/>
      </w:tblGrid>
      <w:tr w:rsidTr="00440D1C">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rPr>
                <w:rStyle w:val="SpecialBold"/>
              </w:rPr>
              <w:t>Sales</w:t>
            </w:r>
            <w:r w:rsidRPr="005A2C0E">
              <w:t xml:space="preserve">, </w:t>
            </w:r>
            <w:r w:rsidRPr="005A2C0E">
              <w:rPr>
                <w:rStyle w:val="SpecialBold"/>
              </w:rPr>
              <w:t>warehousing</w:t>
            </w:r>
            <w:r w:rsidRPr="005A2C0E">
              <w:t xml:space="preserve">, </w:t>
            </w:r>
            <w:r w:rsidRPr="005A2C0E">
              <w:rPr>
                <w:rStyle w:val="SpecialBold"/>
              </w:rPr>
              <w:t>purchasing and storage</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AURC341903A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Apply relevant finance, leasing and insurance contracts/policies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AURC362721A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Establish customer requirements of a complex nature</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AURC362807A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Build customer relations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AURC363337A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Maintain business image</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AURC456633A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Investigate and assess automotive insurance claims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AURC456661A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Recover claim losses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AURC463238B</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Manage complex customer issues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AURS338216A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Determine used motor vehicl</w:t>
            </w:r>
            <w:r w:rsidRPr="005A2C0E">
              <w:t>e stock requirements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AURS342369A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Wholesale used motor vehicle stock</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BSBCUS401A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Coordinate implementation of customer service strategies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BSBMKG402B</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Analyse consumer behaviour for specific markets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BSBMKG501B</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Identify and evaluate marketing opportunities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BSBMKG507A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Interpret market trends and developments </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BSBMKG608A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Develop organisational marketing objectives </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BSBMKG609A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Develop a marketing plan</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FNSASIC301C</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Establish client relationship and analyse needs </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FNSASIC302C</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Develop, present and negotiate client solutions </w:t>
            </w:r>
          </w:p>
        </w:tc>
      </w:tr>
      <w:tr w:rsidTr="00440D1C">
        <w:tblPrEx>
          <w:tblW w:w="9294" w:type="dxa"/>
          <w:tblLayout w:type="fixed"/>
          <w:tblCellMar>
            <w:left w:w="62" w:type="dxa"/>
            <w:right w:w="62" w:type="dxa"/>
          </w:tblCellMar>
          <w:tblLook w:val="0000"/>
        </w:tblPrEx>
        <w:trPr>
          <w:trHeight w:val="102"/>
        </w:trPr>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SIRXINV004A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Buy merchandise </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SIRXINV005A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Control inventory </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SIRXMER002A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Coordinate merchandise presentation </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SIRXMER004A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Manage merchandise and store presentation </w:t>
            </w:r>
          </w:p>
        </w:tc>
      </w:tr>
      <w:tr w:rsidTr="00440D1C">
        <w:tblPrEx>
          <w:tblW w:w="9294" w:type="dxa"/>
          <w:tblLayout w:type="fixed"/>
          <w:tblCellMar>
            <w:left w:w="62" w:type="dxa"/>
            <w:right w:w="62" w:type="dxa"/>
          </w:tblCellMar>
          <w:tblLook w:val="0000"/>
        </w:tblPrEx>
        <w:trPr>
          <w:trHeight w:val="376"/>
        </w:trPr>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SIRXPRO002A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Implement product recalls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TLIA4031A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Consolidate freight </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TLIA4032A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Organise transport of freight or goods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TLIA4005A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Check and evaluate records and documentation </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TLIA5058A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 xml:space="preserve">Manage facility and inventory requirements </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TLIL5019A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Implement and monitor transport logistics</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TLIR4001A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Monitor supplier performance</w:t>
            </w:r>
          </w:p>
        </w:tc>
      </w:tr>
      <w:tr w:rsidTr="00440D1C">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C0E">
            <w:pPr>
              <w:pStyle w:val="BodyText"/>
              <w:rPr>
                <w:lang w:val="en-NZ"/>
              </w:rPr>
            </w:pPr>
            <w:r w:rsidRPr="005A2C0E">
              <w:t>TLIR4002A</w:t>
            </w:r>
          </w:p>
        </w:tc>
        <w:tc>
          <w:tcPr>
            <w:tcW w:w="6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C0E" w:rsidP="005A2C0E">
            <w:pPr>
              <w:pStyle w:val="BodyText"/>
            </w:pPr>
            <w:r w:rsidRPr="005A2C0E">
              <w:t>Source goods/services and evaluate contractors</w:t>
            </w:r>
          </w:p>
        </w:tc>
      </w:tr>
    </w:tbl>
    <w:p w:rsidR="00000000" w:rsidRPr="005A2C0E" w:rsidP="005A2C0E">
      <w:pPr>
        <w:pStyle w:val="BodyText"/>
      </w:pPr>
    </w:p>
    <w:p w:rsidR="00000000" w:rsidRPr="005A2C0E" w:rsidP="005A2C0E">
      <w:pPr>
        <w:pStyle w:val="BodyText"/>
      </w:pPr>
      <w:r w:rsidRPr="005A2C0E">
        <w:rPr>
          <w:rStyle w:val="SpecialBold"/>
        </w:rPr>
        <w:t>Group B</w:t>
      </w:r>
      <w:r w:rsidRPr="005A2C0E">
        <w:t xml:space="preserve"> - </w:t>
      </w:r>
      <w:r w:rsidRPr="005A2C0E">
        <w:rPr>
          <w:rStyle w:val="SpecialBold"/>
        </w:rPr>
        <w:t>Other elective units</w:t>
      </w:r>
    </w:p>
    <w:p w:rsidR="00000000" w:rsidRPr="005A2C0E" w:rsidP="005A2C0E">
      <w:pPr>
        <w:pStyle w:val="ListBullet"/>
      </w:pPr>
      <w:r w:rsidRPr="005A2C0E">
        <w:t xml:space="preserve">The balance of units, to a maximum of </w:t>
      </w:r>
      <w:r w:rsidRPr="005A2C0E">
        <w:rPr>
          <w:rStyle w:val="SpecialBold"/>
        </w:rPr>
        <w:t>six</w:t>
      </w:r>
      <w:r w:rsidRPr="005A2C0E">
        <w:t xml:space="preserve"> (</w:t>
      </w:r>
      <w:r w:rsidRPr="005A2C0E">
        <w:rPr>
          <w:rStyle w:val="SpecialBold"/>
        </w:rPr>
        <w:t>6</w:t>
      </w:r>
      <w:r w:rsidRPr="005A2C0E">
        <w:t xml:space="preserve">), may be drawn from any combination of: </w:t>
      </w:r>
    </w:p>
    <w:p w:rsidR="00000000" w:rsidRPr="005A2C0E" w:rsidP="005A2C0E">
      <w:pPr>
        <w:pStyle w:val="ListBullet2"/>
      </w:pPr>
      <w:r w:rsidRPr="005A2C0E">
        <w:t xml:space="preserve">units not already chosen from Group A </w:t>
      </w:r>
    </w:p>
    <w:p w:rsidR="00000000" w:rsidRPr="005A2C0E" w:rsidP="005A2C0E">
      <w:pPr>
        <w:pStyle w:val="ListBullet2"/>
      </w:pPr>
      <w:r w:rsidRPr="005A2C0E">
        <w:t>relevant units available in this Training Package, other endorsed Training Packages and accredited courses, where those units are aligned to Certificate III qualifications or higher.</w:t>
      </w:r>
    </w:p>
    <w:p w:rsidR="00000000" w:rsidRPr="005A2C0E" w:rsidP="005A2C0E"/>
    <w:sectPr w:rsidSect="005A2C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D1C" w:rsidP="00440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D1C" w:rsidP="005A2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0D1C" w:rsidP="005A2C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40D1C" w:rsidP="005A2C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D1C" w:rsidP="00440D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D1C" w:rsidP="005A2C0E">
    <w:pPr>
      <w:pStyle w:val="Header"/>
      <w:framePr w:wrap="around"/>
    </w:pPr>
    <w:r>
      <w:fldChar w:fldCharType="begin"/>
    </w:r>
    <w:r>
      <w:instrText xml:space="preserve"> TITLE   \* MERGEFORMAT </w:instrText>
    </w:r>
    <w:r>
      <w:fldChar w:fldCharType="separate"/>
    </w:r>
    <w:r>
      <w:t>AUR50105 Diploma of Automotive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0D1C" w:rsidP="005A2C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047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F81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80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C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2C0E"/>
    <w:pPr>
      <w:spacing w:before="360" w:after="60"/>
      <w:outlineLvl w:val="0"/>
    </w:pPr>
    <w:rPr>
      <w:sz w:val="32"/>
    </w:rPr>
  </w:style>
  <w:style w:type="paragraph" w:styleId="Heading2">
    <w:name w:val="heading 2"/>
    <w:basedOn w:val="HeadingBase"/>
    <w:next w:val="BodyText"/>
    <w:link w:val="Heading2Char"/>
    <w:qFormat/>
    <w:rsid w:val="005A2C0E"/>
    <w:pPr>
      <w:keepLines/>
      <w:spacing w:before="240" w:after="120"/>
      <w:outlineLvl w:val="1"/>
    </w:pPr>
    <w:rPr>
      <w:sz w:val="28"/>
      <w:szCs w:val="40"/>
    </w:rPr>
  </w:style>
  <w:style w:type="paragraph" w:styleId="Heading3">
    <w:name w:val="heading 3"/>
    <w:basedOn w:val="HeadingBase"/>
    <w:next w:val="BodyText"/>
    <w:link w:val="Heading3Char"/>
    <w:qFormat/>
    <w:rsid w:val="005A2C0E"/>
    <w:pPr>
      <w:spacing w:before="180" w:after="120"/>
      <w:outlineLvl w:val="2"/>
    </w:pPr>
    <w:rPr>
      <w:spacing w:val="-10"/>
      <w:kern w:val="32"/>
    </w:rPr>
  </w:style>
  <w:style w:type="paragraph" w:styleId="Heading4">
    <w:name w:val="heading 4"/>
    <w:basedOn w:val="HeadingBase"/>
    <w:next w:val="BodyText"/>
    <w:link w:val="Heading4Char"/>
    <w:qFormat/>
    <w:rsid w:val="005A2C0E"/>
    <w:pPr>
      <w:spacing w:before="160" w:after="120"/>
      <w:outlineLvl w:val="3"/>
    </w:pPr>
    <w:rPr>
      <w:sz w:val="22"/>
    </w:rPr>
  </w:style>
  <w:style w:type="paragraph" w:styleId="Heading5">
    <w:name w:val="heading 5"/>
    <w:basedOn w:val="HeadingBase"/>
    <w:next w:val="Normal"/>
    <w:link w:val="Heading5Char"/>
    <w:qFormat/>
    <w:rsid w:val="005A2C0E"/>
    <w:pPr>
      <w:spacing w:before="80"/>
      <w:outlineLvl w:val="4"/>
    </w:pPr>
    <w:rPr>
      <w:color w:val="918585"/>
      <w:sz w:val="20"/>
    </w:rPr>
  </w:style>
  <w:style w:type="paragraph" w:styleId="Heading6">
    <w:name w:val="heading 6"/>
    <w:basedOn w:val="HeadingBase"/>
    <w:next w:val="Normal"/>
    <w:link w:val="Heading6Char"/>
    <w:qFormat/>
    <w:rsid w:val="005A2C0E"/>
    <w:pPr>
      <w:spacing w:before="60"/>
      <w:outlineLvl w:val="5"/>
    </w:pPr>
    <w:rPr>
      <w:color w:val="918585"/>
      <w:sz w:val="20"/>
    </w:rPr>
  </w:style>
  <w:style w:type="paragraph" w:styleId="Heading7">
    <w:name w:val="heading 7"/>
    <w:basedOn w:val="Normal"/>
    <w:next w:val="Normal"/>
    <w:link w:val="Heading7Char"/>
    <w:qFormat/>
    <w:rsid w:val="005A2C0E"/>
    <w:pPr>
      <w:ind w:left="720"/>
      <w:outlineLvl w:val="6"/>
    </w:pPr>
    <w:rPr>
      <w:i/>
    </w:rPr>
  </w:style>
  <w:style w:type="paragraph" w:styleId="Heading8">
    <w:name w:val="heading 8"/>
    <w:basedOn w:val="Normal"/>
    <w:next w:val="Normal"/>
    <w:link w:val="Heading8Char"/>
    <w:qFormat/>
    <w:rsid w:val="005A2C0E"/>
    <w:pPr>
      <w:ind w:left="720"/>
      <w:outlineLvl w:val="7"/>
    </w:pPr>
    <w:rPr>
      <w:i/>
    </w:rPr>
  </w:style>
  <w:style w:type="paragraph" w:styleId="Heading9">
    <w:name w:val="heading 9"/>
    <w:basedOn w:val="Normal"/>
    <w:next w:val="Normal"/>
    <w:link w:val="Heading9Char"/>
    <w:qFormat/>
    <w:rsid w:val="005A2C0E"/>
    <w:pPr>
      <w:ind w:left="720"/>
      <w:outlineLvl w:val="8"/>
    </w:pPr>
    <w:rPr>
      <w:i/>
    </w:rPr>
  </w:style>
  <w:style w:type="character" w:default="1" w:styleId="DefaultParagraphFont">
    <w:name w:val="Default Paragraph Font"/>
    <w:uiPriority w:val="1"/>
    <w:unhideWhenUsed/>
    <w:rsid w:val="005A2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C0E"/>
  </w:style>
  <w:style w:type="character" w:customStyle="1" w:styleId="Heading1Char">
    <w:name w:val="Heading 1 Char"/>
    <w:basedOn w:val="DefaultParagraphFont"/>
    <w:link w:val="Heading1"/>
    <w:rsid w:val="005A2C0E"/>
    <w:rPr>
      <w:rFonts w:ascii="Times New Roman" w:eastAsia="Times New Roman" w:hAnsi="Times New Roman" w:cs="Times New Roman"/>
      <w:b/>
      <w:sz w:val="32"/>
      <w:szCs w:val="20"/>
      <w:lang w:eastAsia="en-US"/>
    </w:rPr>
  </w:style>
  <w:style w:type="paragraph" w:styleId="BodyText">
    <w:name w:val="Body Text"/>
    <w:basedOn w:val="Normal"/>
    <w:link w:val="BodyTextChar"/>
    <w:rsid w:val="005A2C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C0E"/>
    <w:rPr>
      <w:rFonts w:ascii="Times New Roman" w:eastAsia="Times New Roman" w:hAnsi="Times New Roman" w:cs="Times New Roman"/>
      <w:sz w:val="24"/>
      <w:lang w:val="en-US" w:eastAsia="en-US"/>
    </w:rPr>
  </w:style>
  <w:style w:type="paragraph" w:styleId="Footer">
    <w:name w:val="footer"/>
    <w:basedOn w:val="Normal"/>
    <w:link w:val="FooterChar"/>
    <w:rsid w:val="005A2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C0E"/>
    <w:rPr>
      <w:rFonts w:ascii="Times New Roman" w:eastAsia="Times New Roman" w:hAnsi="Times New Roman" w:cs="Times New Roman"/>
      <w:sz w:val="16"/>
      <w:lang w:val="en-US" w:eastAsia="en-US"/>
    </w:rPr>
  </w:style>
  <w:style w:type="paragraph" w:styleId="ListBullet">
    <w:name w:val="List Bullet"/>
    <w:basedOn w:val="List"/>
    <w:rsid w:val="005A2C0E"/>
    <w:pPr>
      <w:numPr>
        <w:numId w:val="14"/>
      </w:numPr>
      <w:tabs>
        <w:tab w:val="clear" w:pos="340"/>
      </w:tabs>
      <w:spacing w:before="40" w:after="40"/>
    </w:pPr>
  </w:style>
  <w:style w:type="character" w:customStyle="1" w:styleId="SpecialBold">
    <w:name w:val="Special Bold"/>
    <w:basedOn w:val="DefaultParagraphFont"/>
    <w:rsid w:val="005A2C0E"/>
    <w:rPr>
      <w:b/>
      <w:spacing w:val="0"/>
    </w:rPr>
  </w:style>
  <w:style w:type="paragraph" w:styleId="ListBullet2">
    <w:name w:val="List Bullet 2"/>
    <w:basedOn w:val="List2"/>
    <w:rsid w:val="005A2C0E"/>
    <w:pPr>
      <w:numPr>
        <w:numId w:val="15"/>
      </w:numPr>
      <w:tabs>
        <w:tab w:val="clear" w:pos="680"/>
      </w:tabs>
    </w:pPr>
  </w:style>
  <w:style w:type="paragraph" w:styleId="Header">
    <w:name w:val="header"/>
    <w:basedOn w:val="Normal"/>
    <w:link w:val="HeaderChar"/>
    <w:rsid w:val="005A2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C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2C0E"/>
    <w:pPr>
      <w:spacing w:before="240" w:after="120"/>
      <w:outlineLvl w:val="0"/>
    </w:pPr>
    <w:rPr>
      <w:rFonts w:ascii="Times New Roman" w:hAnsi="Times New Roman"/>
      <w:b/>
      <w:sz w:val="28"/>
    </w:rPr>
  </w:style>
  <w:style w:type="paragraph" w:customStyle="1" w:styleId="AllowPageBreak">
    <w:name w:val="AllowPageBreak"/>
    <w:rsid w:val="005A2C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2C0E"/>
    <w:pPr>
      <w:numPr>
        <w:numId w:val="3"/>
      </w:numPr>
      <w:tabs>
        <w:tab w:val="clear" w:pos="1021"/>
      </w:tabs>
      <w:ind w:left="1037" w:hanging="357"/>
    </w:pPr>
  </w:style>
  <w:style w:type="character" w:customStyle="1" w:styleId="BoldandItalics">
    <w:name w:val="Bold and Italics"/>
    <w:qFormat/>
    <w:rsid w:val="005A2C0E"/>
    <w:rPr>
      <w:b/>
      <w:i/>
      <w:u w:val="none"/>
    </w:rPr>
  </w:style>
  <w:style w:type="character" w:customStyle="1" w:styleId="Heading2Char">
    <w:name w:val="Heading 2 Char"/>
    <w:basedOn w:val="DefaultParagraphFont"/>
    <w:link w:val="Heading2"/>
    <w:rsid w:val="005A2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C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2C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2C0E"/>
    <w:rPr>
      <w:rFonts w:ascii="Courier New" w:eastAsia="Times New Roman" w:hAnsi="Courier New" w:cs="Times New Roman"/>
      <w:i/>
      <w:szCs w:val="20"/>
      <w:lang w:val="en-US" w:eastAsia="en-US"/>
    </w:rPr>
  </w:style>
  <w:style w:type="paragraph" w:customStyle="1" w:styleId="HeadingBase">
    <w:name w:val="Heading Base"/>
    <w:rsid w:val="005A2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C0E"/>
    <w:pPr>
      <w:tabs>
        <w:tab w:val="right" w:leader="dot" w:pos="9072"/>
      </w:tabs>
      <w:ind w:left="567"/>
    </w:pPr>
    <w:rPr>
      <w:szCs w:val="22"/>
    </w:rPr>
  </w:style>
  <w:style w:type="paragraph" w:customStyle="1" w:styleId="TOCBase">
    <w:name w:val="TOC Base"/>
    <w:rsid w:val="005A2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C0E"/>
    <w:pPr>
      <w:tabs>
        <w:tab w:val="right" w:leader="dot" w:pos="9072"/>
      </w:tabs>
      <w:spacing w:before="40" w:after="40"/>
      <w:ind w:left="284"/>
    </w:pPr>
    <w:rPr>
      <w:rFonts w:ascii="Times New Roman" w:hAnsi="Times New Roman"/>
    </w:rPr>
  </w:style>
  <w:style w:type="paragraph" w:styleId="TOC1">
    <w:name w:val="toc 1"/>
    <w:basedOn w:val="TOCBase"/>
    <w:next w:val="Normal"/>
    <w:rsid w:val="005A2C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C0E"/>
    <w:pPr>
      <w:spacing w:before="5040"/>
      <w:jc w:val="center"/>
    </w:pPr>
    <w:rPr>
      <w:sz w:val="48"/>
      <w:szCs w:val="72"/>
      <w:lang w:val="en-US"/>
    </w:rPr>
  </w:style>
  <w:style w:type="character" w:customStyle="1" w:styleId="TitleChar">
    <w:name w:val="Title Char"/>
    <w:basedOn w:val="DefaultParagraphFont"/>
    <w:link w:val="Title"/>
    <w:rsid w:val="005A2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C0E"/>
    <w:pPr>
      <w:tabs>
        <w:tab w:val="left" w:pos="3600"/>
        <w:tab w:val="left" w:pos="3958"/>
      </w:tabs>
    </w:pPr>
  </w:style>
  <w:style w:type="paragraph" w:styleId="List">
    <w:name w:val="List"/>
    <w:basedOn w:val="BodyText"/>
    <w:next w:val="BodyText"/>
    <w:rsid w:val="005A2C0E"/>
    <w:pPr>
      <w:tabs>
        <w:tab w:val="left" w:pos="340"/>
      </w:tabs>
      <w:spacing w:before="60" w:after="60"/>
      <w:ind w:left="340" w:hanging="340"/>
    </w:pPr>
  </w:style>
  <w:style w:type="paragraph" w:customStyle="1" w:styleId="Note">
    <w:name w:val="Note"/>
    <w:basedOn w:val="BodyText"/>
    <w:rsid w:val="005A2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C0E"/>
    <w:pPr>
      <w:framePr w:wrap="auto" w:hAnchor="text" w:y="6049"/>
    </w:pPr>
    <w:rPr>
      <w:color w:val="000000"/>
      <w:sz w:val="40"/>
    </w:rPr>
  </w:style>
  <w:style w:type="paragraph" w:customStyle="1" w:styleId="TOCTitle">
    <w:name w:val="TOCTitle"/>
    <w:basedOn w:val="Heading1"/>
    <w:rsid w:val="005A2C0E"/>
    <w:pPr>
      <w:spacing w:after="240"/>
      <w:jc w:val="center"/>
      <w:outlineLvl w:val="9"/>
    </w:pPr>
    <w:rPr>
      <w:caps/>
    </w:rPr>
  </w:style>
  <w:style w:type="paragraph" w:customStyle="1" w:styleId="Version">
    <w:name w:val="Version"/>
    <w:rsid w:val="005A2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C0E"/>
    <w:pPr>
      <w:keepNext w:val="0"/>
      <w:tabs>
        <w:tab w:val="right" w:pos="4176"/>
      </w:tabs>
      <w:ind w:left="198" w:hanging="198"/>
    </w:pPr>
    <w:rPr>
      <w:rFonts w:ascii="Garamond" w:hAnsi="Garamond"/>
    </w:rPr>
  </w:style>
  <w:style w:type="paragraph" w:styleId="IndexHeading">
    <w:name w:val="index heading"/>
    <w:basedOn w:val="Normal"/>
    <w:next w:val="Index1"/>
    <w:semiHidden/>
    <w:rsid w:val="005A2C0E"/>
    <w:pPr>
      <w:spacing w:before="120" w:after="120"/>
    </w:pPr>
    <w:rPr>
      <w:rFonts w:ascii="Arial" w:hAnsi="Arial"/>
      <w:b/>
      <w:color w:val="918585"/>
      <w:sz w:val="24"/>
    </w:rPr>
  </w:style>
  <w:style w:type="paragraph" w:customStyle="1" w:styleId="Chapter">
    <w:name w:val="Chapter"/>
    <w:basedOn w:val="Normal"/>
    <w:rsid w:val="005A2C0E"/>
    <w:pPr>
      <w:spacing w:before="240"/>
    </w:pPr>
    <w:rPr>
      <w:rFonts w:ascii="Times New Roman" w:hAnsi="Times New Roman"/>
      <w:smallCaps/>
      <w:spacing w:val="80"/>
      <w:sz w:val="28"/>
    </w:rPr>
  </w:style>
  <w:style w:type="paragraph" w:customStyle="1" w:styleId="InChapter">
    <w:name w:val="InChapter"/>
    <w:basedOn w:val="Heading3"/>
    <w:rsid w:val="005A2C0E"/>
    <w:pPr>
      <w:spacing w:after="240"/>
      <w:outlineLvl w:val="9"/>
    </w:pPr>
    <w:rPr>
      <w:noProof/>
    </w:rPr>
  </w:style>
  <w:style w:type="paragraph" w:styleId="Index2">
    <w:name w:val="index 2"/>
    <w:basedOn w:val="Normal"/>
    <w:next w:val="Normal"/>
    <w:semiHidden/>
    <w:rsid w:val="005A2C0E"/>
    <w:pPr>
      <w:tabs>
        <w:tab w:val="right" w:pos="4176"/>
      </w:tabs>
      <w:ind w:left="568" w:hanging="284"/>
    </w:pPr>
    <w:rPr>
      <w:rFonts w:ascii="Garamond" w:hAnsi="Garamond"/>
    </w:rPr>
  </w:style>
  <w:style w:type="paragraph" w:customStyle="1" w:styleId="Byline">
    <w:name w:val="Byline"/>
    <w:rsid w:val="005A2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C0E"/>
    <w:pPr>
      <w:tabs>
        <w:tab w:val="clear" w:pos="3600"/>
        <w:tab w:val="clear" w:pos="3958"/>
      </w:tabs>
      <w:jc w:val="right"/>
    </w:pPr>
  </w:style>
  <w:style w:type="character" w:styleId="Emphasis">
    <w:name w:val="Emphasis"/>
    <w:basedOn w:val="DefaultParagraphFont"/>
    <w:qFormat/>
    <w:rsid w:val="005A2C0E"/>
    <w:rPr>
      <w:i/>
    </w:rPr>
  </w:style>
  <w:style w:type="paragraph" w:styleId="Caption">
    <w:name w:val="caption"/>
    <w:basedOn w:val="BodyText"/>
    <w:next w:val="Normal"/>
    <w:qFormat/>
    <w:rsid w:val="005A2C0E"/>
    <w:pPr>
      <w:framePr w:w="2268" w:hSpace="181" w:vSpace="181" w:wrap="around" w:vAnchor="text" w:hAnchor="page" w:x="1135" w:y="285" w:anchorLock="1"/>
    </w:pPr>
    <w:rPr>
      <w:i/>
    </w:rPr>
  </w:style>
  <w:style w:type="paragraph" w:customStyle="1" w:styleId="MiniTOCTitle">
    <w:name w:val="MiniTOCTitle"/>
    <w:basedOn w:val="Heading4"/>
    <w:rsid w:val="005A2C0E"/>
    <w:pPr>
      <w:spacing w:before="240"/>
      <w:outlineLvl w:val="9"/>
    </w:pPr>
    <w:rPr>
      <w:noProof/>
      <w:sz w:val="24"/>
    </w:rPr>
  </w:style>
  <w:style w:type="paragraph" w:customStyle="1" w:styleId="MiniTOCItem">
    <w:name w:val="MiniTOCItem"/>
    <w:basedOn w:val="ListBullet"/>
    <w:rsid w:val="005A2C0E"/>
    <w:pPr>
      <w:numPr>
        <w:numId w:val="0"/>
      </w:numPr>
      <w:tabs>
        <w:tab w:val="right" w:leader="dot" w:pos="6521"/>
      </w:tabs>
      <w:spacing w:before="0" w:after="0"/>
    </w:pPr>
  </w:style>
  <w:style w:type="paragraph" w:customStyle="1" w:styleId="TOFTitle">
    <w:name w:val="TOFTitle"/>
    <w:basedOn w:val="TOCTitle"/>
    <w:rsid w:val="005A2C0E"/>
  </w:style>
  <w:style w:type="paragraph" w:styleId="TableofFigures">
    <w:name w:val="table of figures"/>
    <w:basedOn w:val="Normal"/>
    <w:next w:val="Normal"/>
    <w:semiHidden/>
    <w:rsid w:val="005A2C0E"/>
    <w:pPr>
      <w:tabs>
        <w:tab w:val="right" w:leader="dot" w:pos="9072"/>
      </w:tabs>
      <w:ind w:left="970" w:hanging="403"/>
    </w:pPr>
    <w:rPr>
      <w:rFonts w:ascii="Times New Roman" w:hAnsi="Times New Roman"/>
      <w:b/>
    </w:rPr>
  </w:style>
  <w:style w:type="paragraph" w:styleId="ListNumber">
    <w:name w:val="List Number"/>
    <w:basedOn w:val="List"/>
    <w:rsid w:val="005A2C0E"/>
    <w:pPr>
      <w:numPr>
        <w:numId w:val="12"/>
      </w:numPr>
    </w:pPr>
  </w:style>
  <w:style w:type="character" w:customStyle="1" w:styleId="WingdingSymbols">
    <w:name w:val="Wingding Symbols"/>
    <w:rsid w:val="005A2C0E"/>
    <w:rPr>
      <w:rFonts w:ascii="Wingdings" w:hAnsi="Wingdings"/>
    </w:rPr>
  </w:style>
  <w:style w:type="paragraph" w:customStyle="1" w:styleId="TableHeading">
    <w:name w:val="Table Heading"/>
    <w:basedOn w:val="HeadingBase"/>
    <w:rsid w:val="005A2C0E"/>
    <w:pPr>
      <w:keepLines/>
      <w:pBdr>
        <w:bottom w:val="single" w:sz="6" w:space="1" w:color="918585"/>
      </w:pBdr>
      <w:spacing w:before="240"/>
    </w:pPr>
  </w:style>
  <w:style w:type="character" w:customStyle="1" w:styleId="HotSpot">
    <w:name w:val="HotSpot"/>
    <w:rsid w:val="005A2C0E"/>
    <w:rPr>
      <w:color w:val="0033CC"/>
      <w:u w:val="none"/>
    </w:rPr>
  </w:style>
  <w:style w:type="paragraph" w:customStyle="1" w:styleId="BodyTextRight">
    <w:name w:val="Body Text Right"/>
    <w:basedOn w:val="BodyText"/>
    <w:rsid w:val="005A2C0E"/>
    <w:pPr>
      <w:spacing w:before="0" w:after="0"/>
      <w:jc w:val="right"/>
    </w:pPr>
  </w:style>
  <w:style w:type="paragraph" w:styleId="Index3">
    <w:name w:val="index 3"/>
    <w:basedOn w:val="ListNumber2"/>
    <w:next w:val="Normal"/>
    <w:semiHidden/>
    <w:rsid w:val="005A2C0E"/>
    <w:pPr>
      <w:numPr>
        <w:numId w:val="0"/>
      </w:numPr>
      <w:tabs>
        <w:tab w:val="right" w:leader="dot" w:pos="4176"/>
      </w:tabs>
    </w:pPr>
  </w:style>
  <w:style w:type="paragraph" w:styleId="ListNumber2">
    <w:name w:val="List Number 2"/>
    <w:basedOn w:val="List2"/>
    <w:rsid w:val="005A2C0E"/>
    <w:pPr>
      <w:numPr>
        <w:numId w:val="11"/>
      </w:numPr>
      <w:tabs>
        <w:tab w:val="clear" w:pos="1060"/>
      </w:tabs>
    </w:pPr>
  </w:style>
  <w:style w:type="paragraph" w:customStyle="1" w:styleId="MarginNote">
    <w:name w:val="Margin Note"/>
    <w:basedOn w:val="BodyText"/>
    <w:rsid w:val="005A2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C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2C0E"/>
    <w:rPr>
      <w:sz w:val="32"/>
    </w:rPr>
  </w:style>
  <w:style w:type="paragraph" w:customStyle="1" w:styleId="HeadingProcedure">
    <w:name w:val="Heading Procedure"/>
    <w:basedOn w:val="HeadingBase"/>
    <w:next w:val="Normal"/>
    <w:rsid w:val="005A2C0E"/>
    <w:pPr>
      <w:tabs>
        <w:tab w:val="left" w:pos="0"/>
      </w:tabs>
      <w:spacing w:before="120" w:after="60"/>
    </w:pPr>
    <w:rPr>
      <w:i/>
      <w:color w:val="918585"/>
      <w:sz w:val="22"/>
    </w:rPr>
  </w:style>
  <w:style w:type="paragraph" w:customStyle="1" w:styleId="TableBodyText">
    <w:name w:val="Table Body Text"/>
    <w:basedOn w:val="BodyText"/>
    <w:rsid w:val="005A2C0E"/>
    <w:pPr>
      <w:spacing w:before="60" w:after="60"/>
    </w:pPr>
  </w:style>
  <w:style w:type="paragraph" w:styleId="ListContinue">
    <w:name w:val="List Continue"/>
    <w:basedOn w:val="List"/>
    <w:rsid w:val="005A2C0E"/>
    <w:pPr>
      <w:ind w:firstLine="0"/>
    </w:pPr>
  </w:style>
  <w:style w:type="paragraph" w:customStyle="1" w:styleId="ListNote">
    <w:name w:val="List Note"/>
    <w:basedOn w:val="List"/>
    <w:rsid w:val="005A2C0E"/>
    <w:pPr>
      <w:pBdr>
        <w:top w:val="single" w:sz="6" w:space="2" w:color="918585"/>
        <w:bottom w:val="single" w:sz="6" w:space="2" w:color="918585"/>
      </w:pBdr>
      <w:tabs>
        <w:tab w:val="left" w:pos="1021"/>
      </w:tabs>
      <w:ind w:firstLine="0"/>
    </w:pPr>
  </w:style>
  <w:style w:type="paragraph" w:customStyle="1" w:styleId="Warning">
    <w:name w:val="Warning"/>
    <w:basedOn w:val="BodyText"/>
    <w:rsid w:val="005A2C0E"/>
    <w:pPr>
      <w:shd w:val="clear" w:color="auto" w:fill="D9D9D9"/>
      <w:tabs>
        <w:tab w:val="left" w:pos="992"/>
      </w:tabs>
      <w:ind w:left="119" w:right="119"/>
    </w:pPr>
    <w:rPr>
      <w:sz w:val="20"/>
    </w:rPr>
  </w:style>
  <w:style w:type="paragraph" w:customStyle="1" w:styleId="MarginIcons">
    <w:name w:val="Margin Icons"/>
    <w:basedOn w:val="BodyText"/>
    <w:rsid w:val="005A2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C0E"/>
    <w:rPr>
      <w:rFonts w:ascii="Courier New" w:hAnsi="Courier New"/>
    </w:rPr>
  </w:style>
  <w:style w:type="paragraph" w:customStyle="1" w:styleId="NoteBullet">
    <w:name w:val="Note Bullet"/>
    <w:basedOn w:val="Note"/>
    <w:rsid w:val="005A2C0E"/>
    <w:pPr>
      <w:tabs>
        <w:tab w:val="clear" w:pos="680"/>
      </w:tabs>
      <w:spacing w:before="60" w:after="60"/>
    </w:pPr>
  </w:style>
  <w:style w:type="paragraph" w:customStyle="1" w:styleId="SubHeading2">
    <w:name w:val="SubHeading2"/>
    <w:basedOn w:val="HeadingBase"/>
    <w:rsid w:val="005A2C0E"/>
    <w:pPr>
      <w:spacing w:before="240" w:after="60"/>
    </w:pPr>
    <w:rPr>
      <w:sz w:val="20"/>
    </w:rPr>
  </w:style>
  <w:style w:type="paragraph" w:customStyle="1" w:styleId="SubHeading1">
    <w:name w:val="SubHeading1"/>
    <w:basedOn w:val="HeadingBase"/>
    <w:rsid w:val="005A2C0E"/>
    <w:pPr>
      <w:spacing w:before="240" w:after="60"/>
    </w:pPr>
    <w:rPr>
      <w:color w:val="918585"/>
      <w:sz w:val="22"/>
    </w:rPr>
  </w:style>
  <w:style w:type="paragraph" w:customStyle="1" w:styleId="SideHeading">
    <w:name w:val="Side Heading"/>
    <w:basedOn w:val="HeadingBase"/>
    <w:rsid w:val="005A2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C0E"/>
    <w:pPr>
      <w:numPr>
        <w:numId w:val="13"/>
      </w:numPr>
    </w:pPr>
  </w:style>
  <w:style w:type="paragraph" w:styleId="PlainText">
    <w:name w:val="Plain Text"/>
    <w:basedOn w:val="Normal"/>
    <w:link w:val="PlainTextChar"/>
    <w:rsid w:val="005A2C0E"/>
    <w:rPr>
      <w:sz w:val="20"/>
    </w:rPr>
  </w:style>
  <w:style w:type="character" w:customStyle="1" w:styleId="PlainTextChar">
    <w:name w:val="Plain Text Char"/>
    <w:basedOn w:val="DefaultParagraphFont"/>
    <w:link w:val="PlainText"/>
    <w:rsid w:val="005A2C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2C0E"/>
    <w:rPr>
      <w:b/>
      <w:smallCaps/>
    </w:rPr>
  </w:style>
  <w:style w:type="paragraph" w:customStyle="1" w:styleId="TableListNumber">
    <w:name w:val="Table List Number"/>
    <w:basedOn w:val="ListNumber"/>
    <w:rsid w:val="005A2C0E"/>
    <w:pPr>
      <w:numPr>
        <w:numId w:val="0"/>
      </w:numPr>
    </w:pPr>
  </w:style>
  <w:style w:type="paragraph" w:styleId="TOC4">
    <w:name w:val="toc 4"/>
    <w:basedOn w:val="TOCBase"/>
    <w:next w:val="Normal"/>
    <w:semiHidden/>
    <w:rsid w:val="005A2C0E"/>
    <w:pPr>
      <w:tabs>
        <w:tab w:val="right" w:leader="dot" w:pos="9071"/>
      </w:tabs>
      <w:ind w:left="1701"/>
    </w:pPr>
  </w:style>
  <w:style w:type="paragraph" w:customStyle="1" w:styleId="ListAlpha">
    <w:name w:val="List Alpha"/>
    <w:basedOn w:val="List"/>
    <w:rsid w:val="005A2C0E"/>
    <w:pPr>
      <w:numPr>
        <w:numId w:val="10"/>
      </w:numPr>
    </w:pPr>
  </w:style>
  <w:style w:type="paragraph" w:customStyle="1" w:styleId="ListAlpha2">
    <w:name w:val="List Alpha 2"/>
    <w:basedOn w:val="List2"/>
    <w:rsid w:val="005A2C0E"/>
    <w:pPr>
      <w:numPr>
        <w:numId w:val="9"/>
      </w:numPr>
    </w:pPr>
  </w:style>
  <w:style w:type="paragraph" w:styleId="List2">
    <w:name w:val="List 2"/>
    <w:basedOn w:val="BodyText"/>
    <w:rsid w:val="005A2C0E"/>
    <w:pPr>
      <w:tabs>
        <w:tab w:val="left" w:pos="680"/>
      </w:tabs>
      <w:spacing w:before="60" w:after="60"/>
      <w:ind w:left="680" w:hanging="340"/>
    </w:pPr>
  </w:style>
  <w:style w:type="paragraph" w:styleId="List3">
    <w:name w:val="List 3"/>
    <w:basedOn w:val="BodyText"/>
    <w:rsid w:val="005A2C0E"/>
    <w:pPr>
      <w:tabs>
        <w:tab w:val="left" w:pos="1021"/>
      </w:tabs>
      <w:spacing w:before="60" w:after="60"/>
      <w:ind w:left="1020" w:hanging="340"/>
    </w:pPr>
  </w:style>
  <w:style w:type="paragraph" w:styleId="List4">
    <w:name w:val="List 4"/>
    <w:basedOn w:val="BodyText"/>
    <w:rsid w:val="005A2C0E"/>
    <w:pPr>
      <w:tabs>
        <w:tab w:val="left" w:pos="1361"/>
      </w:tabs>
      <w:spacing w:before="60" w:after="60"/>
      <w:ind w:left="1361" w:hanging="340"/>
    </w:pPr>
  </w:style>
  <w:style w:type="paragraph" w:styleId="List5">
    <w:name w:val="List 5"/>
    <w:basedOn w:val="BodyText"/>
    <w:rsid w:val="005A2C0E"/>
    <w:pPr>
      <w:tabs>
        <w:tab w:val="left" w:pos="1701"/>
      </w:tabs>
      <w:spacing w:before="60" w:after="60"/>
      <w:ind w:left="1701" w:hanging="340"/>
    </w:pPr>
  </w:style>
  <w:style w:type="paragraph" w:styleId="ListBullet4">
    <w:name w:val="List Bullet 4"/>
    <w:basedOn w:val="List4"/>
    <w:rsid w:val="005A2C0E"/>
    <w:pPr>
      <w:numPr>
        <w:numId w:val="4"/>
      </w:numPr>
    </w:pPr>
  </w:style>
  <w:style w:type="paragraph" w:styleId="ListBullet5">
    <w:name w:val="List Bullet 5"/>
    <w:basedOn w:val="List5"/>
    <w:rsid w:val="005A2C0E"/>
    <w:pPr>
      <w:numPr>
        <w:numId w:val="5"/>
      </w:numPr>
    </w:pPr>
  </w:style>
  <w:style w:type="paragraph" w:styleId="ListContinue2">
    <w:name w:val="List Continue 2"/>
    <w:basedOn w:val="List2"/>
    <w:rsid w:val="005A2C0E"/>
    <w:pPr>
      <w:ind w:firstLine="0"/>
    </w:pPr>
  </w:style>
  <w:style w:type="paragraph" w:styleId="ListContinue3">
    <w:name w:val="List Continue 3"/>
    <w:basedOn w:val="List3"/>
    <w:rsid w:val="005A2C0E"/>
    <w:pPr>
      <w:ind w:left="1021" w:firstLine="0"/>
    </w:pPr>
  </w:style>
  <w:style w:type="paragraph" w:styleId="ListContinue4">
    <w:name w:val="List Continue 4"/>
    <w:basedOn w:val="List4"/>
    <w:rsid w:val="005A2C0E"/>
    <w:pPr>
      <w:ind w:firstLine="0"/>
    </w:pPr>
  </w:style>
  <w:style w:type="paragraph" w:styleId="ListContinue5">
    <w:name w:val="List Continue 5"/>
    <w:basedOn w:val="List5"/>
    <w:rsid w:val="005A2C0E"/>
    <w:pPr>
      <w:ind w:firstLine="0"/>
    </w:pPr>
  </w:style>
  <w:style w:type="paragraph" w:styleId="ListNumber3">
    <w:name w:val="List Number 3"/>
    <w:basedOn w:val="List3"/>
    <w:rsid w:val="005A2C0E"/>
    <w:pPr>
      <w:numPr>
        <w:numId w:val="6"/>
      </w:numPr>
    </w:pPr>
  </w:style>
  <w:style w:type="paragraph" w:styleId="ListNumber4">
    <w:name w:val="List Number 4"/>
    <w:basedOn w:val="List4"/>
    <w:rsid w:val="005A2C0E"/>
    <w:pPr>
      <w:numPr>
        <w:numId w:val="7"/>
      </w:numPr>
    </w:pPr>
  </w:style>
  <w:style w:type="paragraph" w:styleId="ListNumber5">
    <w:name w:val="List Number 5"/>
    <w:basedOn w:val="List5"/>
    <w:rsid w:val="005A2C0E"/>
    <w:pPr>
      <w:numPr>
        <w:numId w:val="8"/>
      </w:numPr>
    </w:pPr>
  </w:style>
  <w:style w:type="paragraph" w:styleId="BlockText">
    <w:name w:val="Block Text"/>
    <w:basedOn w:val="Normal"/>
    <w:rsid w:val="005A2C0E"/>
    <w:pPr>
      <w:spacing w:after="120"/>
      <w:ind w:left="1440" w:right="1440"/>
    </w:pPr>
  </w:style>
  <w:style w:type="character" w:customStyle="1" w:styleId="Subscript">
    <w:name w:val="Subscript"/>
    <w:basedOn w:val="DefaultParagraphFont"/>
    <w:rsid w:val="005A2C0E"/>
    <w:rPr>
      <w:sz w:val="16"/>
      <w:vertAlign w:val="subscript"/>
    </w:rPr>
  </w:style>
  <w:style w:type="character" w:customStyle="1" w:styleId="Superscript">
    <w:name w:val="Superscript"/>
    <w:basedOn w:val="DefaultParagraphFont"/>
    <w:rsid w:val="005A2C0E"/>
    <w:rPr>
      <w:sz w:val="16"/>
      <w:vertAlign w:val="superscript"/>
    </w:rPr>
  </w:style>
  <w:style w:type="character" w:customStyle="1" w:styleId="Symbols">
    <w:name w:val="Symbols"/>
    <w:basedOn w:val="DefaultParagraphFont"/>
    <w:rsid w:val="005A2C0E"/>
    <w:rPr>
      <w:rFonts w:ascii="Symbol" w:hAnsi="Symbol"/>
    </w:rPr>
  </w:style>
  <w:style w:type="character" w:customStyle="1" w:styleId="MenuOptions">
    <w:name w:val="Menu Options"/>
    <w:basedOn w:val="DefaultParagraphFont"/>
    <w:rsid w:val="005A2C0E"/>
    <w:rPr>
      <w:rFonts w:ascii="Arial Narrow" w:hAnsi="Arial Narrow"/>
      <w:smallCaps/>
    </w:rPr>
  </w:style>
  <w:style w:type="character" w:customStyle="1" w:styleId="Buttons">
    <w:name w:val="Buttons"/>
    <w:basedOn w:val="DefaultParagraphFont"/>
    <w:rsid w:val="005A2C0E"/>
    <w:rPr>
      <w:b/>
    </w:rPr>
  </w:style>
  <w:style w:type="character" w:customStyle="1" w:styleId="Underlined">
    <w:name w:val="Underlined"/>
    <w:basedOn w:val="DefaultParagraphFont"/>
    <w:rsid w:val="005A2C0E"/>
    <w:rPr>
      <w:u w:val="single"/>
    </w:rPr>
  </w:style>
  <w:style w:type="paragraph" w:customStyle="1" w:styleId="TableBodyTextRight">
    <w:name w:val="Table Body Text Right"/>
    <w:basedOn w:val="TableBodyText"/>
    <w:rsid w:val="005A2C0E"/>
    <w:pPr>
      <w:widowControl w:val="0"/>
      <w:autoSpaceDE w:val="0"/>
      <w:autoSpaceDN w:val="0"/>
      <w:adjustRightInd w:val="0"/>
      <w:jc w:val="right"/>
    </w:pPr>
    <w:rPr>
      <w:rFonts w:cs="Arial"/>
      <w:szCs w:val="18"/>
    </w:rPr>
  </w:style>
  <w:style w:type="paragraph" w:customStyle="1" w:styleId="CopyrightText">
    <w:name w:val="Copyright Text"/>
    <w:basedOn w:val="BodyText"/>
    <w:rsid w:val="005A2C0E"/>
    <w:rPr>
      <w:sz w:val="18"/>
    </w:rPr>
  </w:style>
  <w:style w:type="paragraph" w:customStyle="1" w:styleId="BodySmallRight">
    <w:name w:val="Body Small Right"/>
    <w:basedOn w:val="BodyTextRight"/>
    <w:rsid w:val="005A2C0E"/>
    <w:rPr>
      <w:sz w:val="18"/>
      <w:szCs w:val="18"/>
    </w:rPr>
  </w:style>
  <w:style w:type="paragraph" w:customStyle="1" w:styleId="MarginEdition">
    <w:name w:val="Margin Edition"/>
    <w:basedOn w:val="MarginNote"/>
    <w:rsid w:val="005A2C0E"/>
    <w:pPr>
      <w:spacing w:before="0" w:after="0"/>
    </w:pPr>
    <w:rPr>
      <w:rFonts w:ascii="Times New Roman" w:hAnsi="Times New Roman"/>
      <w:color w:val="999999"/>
    </w:rPr>
  </w:style>
  <w:style w:type="paragraph" w:customStyle="1" w:styleId="Spacer">
    <w:name w:val="Spacer"/>
    <w:basedOn w:val="Normal"/>
    <w:rsid w:val="005A2C0E"/>
    <w:rPr>
      <w:sz w:val="2"/>
      <w:szCs w:val="2"/>
    </w:rPr>
  </w:style>
  <w:style w:type="character" w:customStyle="1" w:styleId="Small">
    <w:name w:val="Small"/>
    <w:basedOn w:val="DefaultParagraphFont"/>
    <w:rsid w:val="005A2C0E"/>
    <w:rPr>
      <w:sz w:val="16"/>
    </w:rPr>
  </w:style>
  <w:style w:type="paragraph" w:customStyle="1" w:styleId="WideTable">
    <w:name w:val="Wide Table"/>
    <w:basedOn w:val="Normal"/>
    <w:rsid w:val="005A2C0E"/>
    <w:pPr>
      <w:ind w:left="-1418"/>
    </w:pPr>
    <w:rPr>
      <w:sz w:val="2"/>
      <w:szCs w:val="2"/>
    </w:rPr>
  </w:style>
  <w:style w:type="character" w:styleId="PageNumber">
    <w:name w:val="page number"/>
    <w:basedOn w:val="DefaultParagraphFont"/>
    <w:rsid w:val="005A2C0E"/>
  </w:style>
  <w:style w:type="paragraph" w:styleId="Quote">
    <w:name w:val="Quote"/>
    <w:basedOn w:val="Heading1"/>
    <w:link w:val="QuoteChar"/>
    <w:qFormat/>
    <w:rsid w:val="005A2C0E"/>
    <w:rPr>
      <w:b w:val="0"/>
      <w:sz w:val="72"/>
      <w:szCs w:val="72"/>
      <w:lang w:val="en-NZ"/>
    </w:rPr>
  </w:style>
  <w:style w:type="character" w:customStyle="1" w:styleId="QuoteChar">
    <w:name w:val="Quote Char"/>
    <w:basedOn w:val="DefaultParagraphFont"/>
    <w:link w:val="Quote"/>
    <w:rsid w:val="005A2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C0E"/>
    <w:pPr>
      <w:pageBreakBefore/>
    </w:pPr>
  </w:style>
  <w:style w:type="paragraph" w:customStyle="1" w:styleId="Border">
    <w:name w:val="Border"/>
    <w:basedOn w:val="Normal"/>
    <w:qFormat/>
    <w:rsid w:val="005A2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C0E"/>
    <w:rPr>
      <w:b/>
      <w:bCs/>
      <w:i/>
      <w:iCs/>
      <w:color w:val="auto"/>
    </w:rPr>
  </w:style>
  <w:style w:type="paragraph" w:styleId="IntenseQuote">
    <w:name w:val="Intense Quote"/>
    <w:basedOn w:val="Normal"/>
    <w:next w:val="Normal"/>
    <w:link w:val="IntenseQuoteChar"/>
    <w:uiPriority w:val="30"/>
    <w:qFormat/>
    <w:rsid w:val="005A2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C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2C0E"/>
    <w:rPr>
      <w:smallCaps/>
      <w:color w:val="auto"/>
      <w:u w:val="single"/>
    </w:rPr>
  </w:style>
  <w:style w:type="character" w:styleId="IntenseReference">
    <w:name w:val="Intense Reference"/>
    <w:basedOn w:val="DefaultParagraphFont"/>
    <w:uiPriority w:val="32"/>
    <w:qFormat/>
    <w:rsid w:val="005A2C0E"/>
    <w:rPr>
      <w:b/>
      <w:bCs/>
      <w:smallCaps/>
      <w:color w:val="auto"/>
      <w:spacing w:val="5"/>
      <w:u w:val="single"/>
    </w:rPr>
  </w:style>
  <w:style w:type="paragraph" w:customStyle="1" w:styleId="2ColumnHeading">
    <w:name w:val="2Column Heading"/>
    <w:basedOn w:val="BodyText"/>
    <w:qFormat/>
    <w:rsid w:val="005A2C0E"/>
    <w:pPr>
      <w:spacing w:after="60"/>
      <w:ind w:left="-2268"/>
    </w:pPr>
    <w:rPr>
      <w:b/>
    </w:rPr>
  </w:style>
  <w:style w:type="paragraph" w:customStyle="1" w:styleId="Heading1TOC">
    <w:name w:val="Heading1 TOC"/>
    <w:basedOn w:val="Normal"/>
    <w:qFormat/>
    <w:rsid w:val="005A2C0E"/>
    <w:pPr>
      <w:spacing w:before="240" w:after="120"/>
    </w:pPr>
    <w:rPr>
      <w:rFonts w:ascii="Times New Roman" w:hAnsi="Times New Roman"/>
      <w:b/>
      <w:sz w:val="32"/>
    </w:rPr>
  </w:style>
  <w:style w:type="paragraph" w:customStyle="1" w:styleId="Heading2TOC">
    <w:name w:val="Heading2 TOC"/>
    <w:basedOn w:val="Normal"/>
    <w:qFormat/>
    <w:rsid w:val="005A2C0E"/>
    <w:pPr>
      <w:spacing w:before="240" w:after="60"/>
    </w:pPr>
    <w:rPr>
      <w:rFonts w:ascii="Times New Roman" w:hAnsi="Times New Roman"/>
      <w:b/>
      <w:sz w:val="28"/>
    </w:rPr>
  </w:style>
  <w:style w:type="character" w:customStyle="1" w:styleId="Underline">
    <w:name w:val="Underline"/>
    <w:basedOn w:val="DefaultParagraphFont"/>
    <w:qFormat/>
    <w:rsid w:val="005A2C0E"/>
    <w:rPr>
      <w:u w:val="single"/>
    </w:rPr>
  </w:style>
  <w:style w:type="paragraph" w:styleId="BalloonText">
    <w:name w:val="Balloon Text"/>
    <w:basedOn w:val="Normal"/>
    <w:link w:val="BalloonTextChar"/>
    <w:rsid w:val="005A2C0E"/>
    <w:rPr>
      <w:rFonts w:ascii="Tahoma" w:hAnsi="Tahoma" w:cs="Tahoma"/>
      <w:sz w:val="16"/>
      <w:szCs w:val="16"/>
    </w:rPr>
  </w:style>
  <w:style w:type="character" w:customStyle="1" w:styleId="BalloonTextChar">
    <w:name w:val="Balloon Text Char"/>
    <w:basedOn w:val="DefaultParagraphFont"/>
    <w:link w:val="BalloonText"/>
    <w:rsid w:val="005A2C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2C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C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1360</Words>
  <Characters>9569</Characters>
  <Application>Microsoft Office Word</Application>
  <DocSecurity>0</DocSecurity>
  <Lines>361</Lines>
  <Paragraphs>298</Paragraphs>
  <ScaleCrop>false</ScaleCrop>
  <Company>Author-it Software Corporation Ltd.</Company>
  <LinksUpToDate>false</LinksUpToDate>
  <CharactersWithSpaces>10741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AUR50105 Diploma of Automotive Management</dc:title>
  <dc:subject>Approved</dc:subject>
  <dc:creator>Auto Skills Australia</dc:creator>
  <cp:keywords>Release: 2</cp:keywords>
  <dc:description>Copyright © 1996-2007 Author-it Software Corporation Ltd., all rights reserved.</dc:description>
  <cp:lastModifiedBy>Craig Taylor</cp:lastModifiedBy>
  <cp:revision>3</cp:revision>
  <dcterms:created xsi:type="dcterms:W3CDTF">2012-05-27T04:43:00Z</dcterms:created>
  <dcterms:modified xsi:type="dcterms:W3CDTF">2012-05-27T04:43:00Z</dcterms:modified>
</cp:coreProperties>
</file>