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12E" w:rsidP="0071112E">
      <w:pPr>
        <w:pStyle w:val="Title"/>
      </w:pPr>
      <w:r>
        <w:fldChar w:fldCharType="begin"/>
      </w:r>
      <w:r>
        <w:instrText xml:space="preserve"> TITLE   \* MERGEFORMAT </w:instrText>
      </w:r>
      <w:r>
        <w:fldChar w:fldCharType="separate"/>
      </w:r>
      <w:r>
        <w:t>AUR40105 Certificate IV in Automotive Management</w:t>
      </w:r>
      <w:r>
        <w:fldChar w:fldCharType="end"/>
      </w:r>
    </w:p>
    <w:p w:rsidR="0071112E" w:rsidP="0071112E">
      <w:pPr>
        <w:pStyle w:val="Version"/>
        <w:sectPr w:rsidSect="006B16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161E" w:rsidP="006B161E">
      <w:pPr>
        <w:pStyle w:val="SuperHeading"/>
      </w:pPr>
      <w:r w:rsidRPr="006B161E">
        <w:t>AUR40105 Certificate IV in Automotive Management</w:t>
      </w:r>
    </w:p>
    <w:p w:rsidR="00000000" w:rsidRPr="006B161E" w:rsidP="006B161E">
      <w:pPr>
        <w:pStyle w:val="Heading1"/>
      </w:pPr>
      <w:bookmarkStart w:id="1" w:name="O_381657"/>
      <w:bookmarkEnd w:id="1"/>
      <w:r w:rsidRPr="006B161E">
        <w:t>Modification History</w:t>
      </w:r>
    </w:p>
    <w:p w:rsidR="00000000" w:rsidRPr="006B161E" w:rsidP="006B161E">
      <w:pPr>
        <w:pStyle w:val="BodyText"/>
      </w:pPr>
      <w:r w:rsidRPr="006B161E">
        <w:rPr>
          <w:rStyle w:val="SpecialBold"/>
        </w:rPr>
        <w:t>Fifteen imported units of competency updated:</w:t>
      </w:r>
    </w:p>
    <w:p w:rsidR="00000000" w:rsidRPr="006B161E" w:rsidP="006B161E">
      <w:pPr>
        <w:pStyle w:val="BodyText"/>
      </w:pPr>
      <w:r w:rsidRPr="006B161E">
        <w:t>BSBFLM312C replaces BSBFLM312B</w:t>
      </w:r>
    </w:p>
    <w:p w:rsidR="00000000" w:rsidRPr="006B161E" w:rsidP="006B161E">
      <w:pPr>
        <w:pStyle w:val="BodyText"/>
      </w:pPr>
      <w:r w:rsidRPr="006B161E">
        <w:t>BSBWOR404B replaces BSBWOR404A</w:t>
      </w:r>
    </w:p>
    <w:p w:rsidR="00000000" w:rsidRPr="006B161E" w:rsidP="006B161E">
      <w:pPr>
        <w:pStyle w:val="BodyText"/>
      </w:pPr>
      <w:r w:rsidRPr="006B161E">
        <w:t>FNSASIC301C replaces FNSASIC301B</w:t>
      </w:r>
    </w:p>
    <w:p w:rsidR="00000000" w:rsidRPr="006B161E" w:rsidP="006B161E">
      <w:pPr>
        <w:pStyle w:val="BodyText"/>
      </w:pPr>
      <w:r w:rsidRPr="006B161E">
        <w:t>FNSASIC302C replaces FNSAS</w:t>
      </w:r>
      <w:r w:rsidRPr="006B161E">
        <w:t>IC302B</w:t>
      </w:r>
    </w:p>
    <w:p w:rsidR="00000000" w:rsidRPr="006B161E" w:rsidP="006B161E">
      <w:pPr>
        <w:pStyle w:val="BodyText"/>
      </w:pPr>
      <w:r w:rsidRPr="006B161E">
        <w:t>FNSORG301A replaces FNSICORG301B</w:t>
      </w:r>
    </w:p>
    <w:p w:rsidR="00000000" w:rsidRPr="006B161E" w:rsidP="006B161E">
      <w:pPr>
        <w:pStyle w:val="BodyText"/>
      </w:pPr>
      <w:r w:rsidRPr="006B161E">
        <w:t>FNSILA502A replaces FNSLOSS502B</w:t>
      </w:r>
    </w:p>
    <w:p w:rsidR="00000000" w:rsidRPr="006B161E" w:rsidP="006B161E">
      <w:pPr>
        <w:pStyle w:val="BodyText"/>
      </w:pPr>
      <w:r w:rsidRPr="006B161E">
        <w:t>FNSILA504A replaces FNSLOSS504B</w:t>
      </w:r>
    </w:p>
    <w:p w:rsidR="00000000" w:rsidRPr="006B161E" w:rsidP="006B161E">
      <w:pPr>
        <w:pStyle w:val="BodyText"/>
      </w:pPr>
      <w:r w:rsidRPr="006B161E">
        <w:t>TLIA4005A replaces TLIA507C</w:t>
      </w:r>
    </w:p>
    <w:p w:rsidR="00000000" w:rsidRPr="006B161E" w:rsidP="006B161E">
      <w:pPr>
        <w:pStyle w:val="BodyText"/>
      </w:pPr>
      <w:r w:rsidRPr="006B161E">
        <w:t>TLIA4031A replaces TLIA3107C</w:t>
      </w:r>
    </w:p>
    <w:p w:rsidR="00000000" w:rsidRPr="006B161E" w:rsidP="006B161E">
      <w:pPr>
        <w:pStyle w:val="BodyText"/>
      </w:pPr>
      <w:r w:rsidRPr="006B161E">
        <w:t>TLIA4032A replaces TLIA3207C</w:t>
      </w:r>
    </w:p>
    <w:p w:rsidR="00000000" w:rsidRPr="006B161E" w:rsidP="006B161E">
      <w:pPr>
        <w:pStyle w:val="BodyText"/>
      </w:pPr>
      <w:r w:rsidRPr="006B161E">
        <w:t>TLIA5058A replaces TLIA5807A</w:t>
      </w:r>
    </w:p>
    <w:p w:rsidR="00000000" w:rsidRPr="006B161E" w:rsidP="006B161E">
      <w:pPr>
        <w:pStyle w:val="BodyText"/>
      </w:pPr>
      <w:r w:rsidRPr="006B161E">
        <w:t>TLIL5019A replaces TLIL5019A</w:t>
      </w:r>
    </w:p>
    <w:p w:rsidR="00000000" w:rsidRPr="006B161E" w:rsidP="006B161E">
      <w:pPr>
        <w:pStyle w:val="BodyText"/>
      </w:pPr>
      <w:r w:rsidRPr="006B161E">
        <w:t>TLIP4028A replaces TLIQ607C</w:t>
      </w:r>
    </w:p>
    <w:p w:rsidR="00000000" w:rsidRPr="006B161E" w:rsidP="006B161E">
      <w:pPr>
        <w:pStyle w:val="BodyText"/>
      </w:pPr>
      <w:r w:rsidRPr="006B161E">
        <w:t>TLIR4001A replaces TLIR107C</w:t>
      </w:r>
    </w:p>
    <w:p w:rsidR="00000000" w:rsidRPr="006B161E" w:rsidP="006B161E">
      <w:pPr>
        <w:pStyle w:val="BodyText"/>
      </w:pPr>
      <w:r w:rsidRPr="006B161E">
        <w:t>TLIR4002A replaces TLIR207C</w:t>
      </w:r>
    </w:p>
    <w:p w:rsidR="00000000" w:rsidRPr="006B161E" w:rsidP="006B161E">
      <w:pPr>
        <w:pStyle w:val="BodyText"/>
      </w:pPr>
    </w:p>
    <w:p w:rsidR="00000000" w:rsidRPr="006B161E" w:rsidP="006B161E">
      <w:pPr>
        <w:pStyle w:val="BodyText"/>
      </w:pPr>
      <w:r w:rsidRPr="006B161E">
        <w:rPr>
          <w:rStyle w:val="SpecialBold"/>
        </w:rPr>
        <w:t>One imported unit of competency title updated:</w:t>
      </w:r>
    </w:p>
    <w:p w:rsidR="00000000" w:rsidRPr="006B161E" w:rsidP="006B161E">
      <w:pPr>
        <w:pStyle w:val="BodyText"/>
      </w:pPr>
      <w:r w:rsidRPr="006B161E">
        <w:t>BSBSMB401A</w:t>
      </w:r>
    </w:p>
    <w:p w:rsidR="00000000" w:rsidRPr="006B161E" w:rsidP="006B161E">
      <w:pPr>
        <w:pStyle w:val="AllowPageBreak"/>
      </w:pPr>
    </w:p>
    <w:p w:rsidR="00000000" w:rsidRPr="006B161E" w:rsidP="006B161E">
      <w:pPr>
        <w:pStyle w:val="Heading1"/>
      </w:pPr>
      <w:bookmarkStart w:id="2" w:name="O_381662"/>
      <w:bookmarkEnd w:id="2"/>
      <w:r w:rsidRPr="006B161E">
        <w:t>Description</w:t>
      </w:r>
    </w:p>
    <w:p w:rsidR="00000000" w:rsidRPr="006B161E" w:rsidP="006B161E">
      <w:pPr>
        <w:pStyle w:val="BodyText"/>
      </w:pPr>
      <w:r w:rsidRPr="006B161E">
        <w:t>This qualification covers the skills and knowledge required to perform management ro</w:t>
      </w:r>
      <w:r w:rsidRPr="006B161E">
        <w:t>les in an automotive retail, service and repair environment.</w:t>
      </w:r>
    </w:p>
    <w:p w:rsidR="00000000" w:rsidRPr="006B161E" w:rsidP="006B161E">
      <w:pPr>
        <w:pStyle w:val="BodyText"/>
      </w:pPr>
    </w:p>
    <w:p w:rsidR="00000000" w:rsidRPr="006B161E" w:rsidP="006B161E">
      <w:pPr>
        <w:pStyle w:val="BodyText"/>
      </w:pPr>
      <w:r w:rsidRPr="006B161E">
        <w:rPr>
          <w:rStyle w:val="BoldandItalics"/>
        </w:rPr>
        <w:t>Job roles</w:t>
      </w:r>
      <w:r w:rsidRPr="006B161E">
        <w:t>/</w:t>
      </w:r>
      <w:r w:rsidRPr="006B161E">
        <w:rPr>
          <w:rStyle w:val="BoldandItalics"/>
        </w:rPr>
        <w:t>employment outcomes</w:t>
      </w:r>
    </w:p>
    <w:p w:rsidR="00000000" w:rsidRPr="006B161E" w:rsidP="006B161E">
      <w:pPr>
        <w:pStyle w:val="BodyText"/>
      </w:pPr>
      <w:r w:rsidRPr="006B161E">
        <w:t>The Certificate IV in Automotive Management is i</w:t>
      </w:r>
      <w:r w:rsidRPr="006B161E">
        <w:t xml:space="preserve">ntended to prepare new employees or recognise and develop existing workers who are performing management roles in the automotive retail, service and repair industry. </w:t>
      </w:r>
    </w:p>
    <w:p w:rsidR="00000000" w:rsidRPr="006B161E" w:rsidP="006B161E">
      <w:pPr>
        <w:pStyle w:val="BodyText"/>
      </w:pPr>
    </w:p>
    <w:p w:rsidR="00000000" w:rsidRPr="006B161E" w:rsidP="006B161E">
      <w:pPr>
        <w:pStyle w:val="BodyText"/>
      </w:pPr>
      <w:r w:rsidRPr="006B161E">
        <w:t>Employment outcomes targeted by this qualification include:</w:t>
      </w:r>
    </w:p>
    <w:p w:rsidR="00000000" w:rsidRPr="006B161E" w:rsidP="006B161E">
      <w:pPr>
        <w:pStyle w:val="ListBullet"/>
      </w:pPr>
      <w:r w:rsidRPr="006B161E">
        <w:t>business manager</w:t>
      </w:r>
    </w:p>
    <w:p w:rsidR="00000000" w:rsidRPr="006B161E" w:rsidP="006B161E">
      <w:pPr>
        <w:pStyle w:val="ListBullet"/>
      </w:pPr>
      <w:r w:rsidRPr="006B161E">
        <w:t>sales mana</w:t>
      </w:r>
      <w:r w:rsidRPr="006B161E">
        <w:t>ger</w:t>
      </w:r>
    </w:p>
    <w:p w:rsidR="00000000" w:rsidRPr="006B161E" w:rsidP="006B161E">
      <w:pPr>
        <w:pStyle w:val="ListBullet"/>
      </w:pPr>
      <w:r w:rsidRPr="006B161E">
        <w:t>customer service manager.</w:t>
      </w:r>
    </w:p>
    <w:p w:rsidR="00000000" w:rsidRPr="006B161E" w:rsidP="006B161E">
      <w:pPr>
        <w:pStyle w:val="BodyText"/>
      </w:pPr>
    </w:p>
    <w:p w:rsidR="00000000" w:rsidRPr="006B161E" w:rsidP="006B161E">
      <w:pPr>
        <w:pStyle w:val="BodyText"/>
      </w:pPr>
      <w:r w:rsidRPr="006B161E">
        <w:rPr>
          <w:rStyle w:val="BoldandItalics"/>
        </w:rPr>
        <w:t>Application</w:t>
      </w:r>
    </w:p>
    <w:p w:rsidR="00000000" w:rsidRPr="006B161E" w:rsidP="006B161E">
      <w:pPr>
        <w:pStyle w:val="BodyText"/>
      </w:pPr>
      <w:r w:rsidRPr="006B161E">
        <w:t>This qualification is suitable for an Australian Apprenticeship pathway.</w:t>
      </w:r>
    </w:p>
    <w:p w:rsidR="00000000" w:rsidRPr="006B161E" w:rsidP="006B161E">
      <w:pPr>
        <w:pStyle w:val="AllowPageBreak"/>
      </w:pPr>
    </w:p>
    <w:p w:rsidR="00000000" w:rsidRPr="006B161E" w:rsidP="006B161E">
      <w:pPr>
        <w:pStyle w:val="Heading1"/>
      </w:pPr>
      <w:bookmarkStart w:id="3" w:name="O_381655"/>
      <w:bookmarkEnd w:id="3"/>
      <w:r w:rsidRPr="006B161E">
        <w:t>Pathways Information</w:t>
      </w:r>
    </w:p>
    <w:p w:rsidR="00000000" w:rsidRPr="006B161E" w:rsidP="006B161E">
      <w:pPr>
        <w:pStyle w:val="BodyText"/>
      </w:pPr>
      <w:r w:rsidRPr="006B161E">
        <w:rPr>
          <w:rStyle w:val="BoldandItalics"/>
        </w:rPr>
        <w:t>Pathways into the qualification</w:t>
      </w:r>
    </w:p>
    <w:p w:rsidR="00000000" w:rsidRPr="006B161E" w:rsidP="006B161E">
      <w:pPr>
        <w:pStyle w:val="BodyText"/>
      </w:pPr>
      <w:r w:rsidRPr="006B161E">
        <w:t>This qualification may be accessed by direct entry. Credit will be granted towards this qualification to those who have completed AUR30105 Certificate III in Automotive Administration, AUR31005 Certificate III in Automotive Sales or other relevant qualific</w:t>
      </w:r>
      <w:r w:rsidRPr="006B161E">
        <w:t xml:space="preserve">ations. </w:t>
      </w:r>
    </w:p>
    <w:p w:rsidR="00000000" w:rsidRPr="006B161E" w:rsidP="006B161E">
      <w:pPr>
        <w:pStyle w:val="BodyText"/>
      </w:pPr>
    </w:p>
    <w:p w:rsidR="00000000" w:rsidRPr="006B161E" w:rsidP="006B161E">
      <w:pPr>
        <w:pStyle w:val="BodyText"/>
      </w:pPr>
      <w:r w:rsidRPr="006B161E">
        <w:rPr>
          <w:rStyle w:val="BoldandItalics"/>
        </w:rPr>
        <w:t>Pathways from the qualification</w:t>
      </w:r>
      <w:r w:rsidRPr="006B161E">
        <w:t xml:space="preserve"> </w:t>
      </w:r>
    </w:p>
    <w:p w:rsidR="00000000" w:rsidRPr="006B161E" w:rsidP="006B161E">
      <w:pPr>
        <w:pStyle w:val="BodyText"/>
      </w:pPr>
      <w:r w:rsidRPr="006B161E">
        <w:t>Further training pathways from this qualification include AUR50105 Diploma of Automotive Management or other relevant qualifications.</w:t>
      </w:r>
    </w:p>
    <w:p w:rsidR="00000000" w:rsidRPr="006B161E" w:rsidP="006B161E">
      <w:pPr>
        <w:pStyle w:val="AllowPageBreak"/>
      </w:pPr>
    </w:p>
    <w:p w:rsidR="00000000" w:rsidRPr="006B161E" w:rsidP="006B161E">
      <w:pPr>
        <w:pStyle w:val="Heading1"/>
      </w:pPr>
      <w:bookmarkStart w:id="4" w:name="O_381658"/>
      <w:bookmarkEnd w:id="4"/>
      <w:r w:rsidRPr="006B161E">
        <w:t>Licensing/Regulatory Information</w:t>
      </w:r>
    </w:p>
    <w:p w:rsidR="00000000" w:rsidRPr="006B161E" w:rsidP="006B161E">
      <w:pPr>
        <w:pStyle w:val="BodyText"/>
      </w:pPr>
      <w:r w:rsidRPr="006B161E">
        <w:rPr>
          <w:rStyle w:val="BoldandItalics"/>
        </w:rPr>
        <w:t>Licensing considerations</w:t>
      </w:r>
    </w:p>
    <w:p w:rsidR="00000000" w:rsidRPr="006B161E" w:rsidP="006B161E">
      <w:pPr>
        <w:pStyle w:val="BodyText"/>
      </w:pPr>
      <w:r w:rsidRPr="006B161E">
        <w:t>Ther</w:t>
      </w:r>
      <w:r w:rsidRPr="006B161E">
        <w:t>e are no specific licences that relate to this qualification. However, some units in this qualification may have licensing or regulatory requirements, depending on the work context. Local regulations should be checked for details.</w:t>
      </w:r>
    </w:p>
    <w:p w:rsidR="00000000" w:rsidRPr="006B161E" w:rsidP="006B161E">
      <w:pPr>
        <w:pStyle w:val="AllowPageBreak"/>
      </w:pPr>
    </w:p>
    <w:p w:rsidR="00000000" w:rsidRPr="006B161E" w:rsidP="006B161E">
      <w:pPr>
        <w:pStyle w:val="Heading1"/>
      </w:pPr>
      <w:bookmarkStart w:id="5" w:name="O_381660"/>
      <w:bookmarkEnd w:id="5"/>
      <w:r w:rsidRPr="006B161E">
        <w:t>Entry Re</w:t>
      </w:r>
      <w:r w:rsidRPr="006B161E">
        <w:t>quirements</w:t>
      </w:r>
    </w:p>
    <w:p w:rsidR="00000000" w:rsidRPr="006B161E" w:rsidP="006B161E">
      <w:pPr>
        <w:pStyle w:val="BodyText"/>
      </w:pPr>
      <w:r w:rsidRPr="006B161E">
        <w:t>Not Applicable.</w:t>
      </w:r>
    </w:p>
    <w:p w:rsidR="00000000" w:rsidRPr="006B161E" w:rsidP="006B161E">
      <w:pPr>
        <w:pStyle w:val="AllowPageBreak"/>
      </w:pPr>
    </w:p>
    <w:p w:rsidR="00000000" w:rsidRPr="006B161E" w:rsidP="006B161E">
      <w:pPr>
        <w:pStyle w:val="Heading1"/>
      </w:pPr>
      <w:bookmarkStart w:id="6" w:name="O_381661"/>
      <w:bookmarkEnd w:id="6"/>
      <w:r w:rsidRPr="006B161E">
        <w:t>Employability Skills Summary</w:t>
      </w:r>
    </w:p>
    <w:tbl>
      <w:tblPr>
        <w:tblW w:w="9570" w:type="dxa"/>
        <w:tblLayout w:type="fixed"/>
        <w:tblCellMar>
          <w:left w:w="62" w:type="dxa"/>
          <w:right w:w="62" w:type="dxa"/>
        </w:tblCellMar>
        <w:tblLook w:val="0000"/>
      </w:tblPr>
      <w:tblGrid>
        <w:gridCol w:w="2892"/>
        <w:gridCol w:w="6678"/>
      </w:tblGrid>
      <w:tr w:rsidTr="007111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rPr>
                <w:rStyle w:val="SpecialBold"/>
              </w:rPr>
              <w:t>EMPLOYABILITY SKILLS QUALIFICATION SUMMARY</w:t>
            </w:r>
          </w:p>
        </w:tc>
      </w:tr>
      <w:tr w:rsidTr="007111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The following table contains a summary of the Employability Skills as identified by the Automotive retail, service and repair industry </w:t>
            </w:r>
            <w:r w:rsidRPr="006B161E">
              <w:t>for this qualification. The Employability Skills facets described here are broad industry requirements that may vary depending on qualification packaging options.</w:t>
            </w:r>
          </w:p>
        </w:tc>
      </w:tr>
      <w:tr w:rsidTr="0071112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BodyText"/>
            </w:pPr>
            <w:r w:rsidRPr="006B161E">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rPr>
                <w:rStyle w:val="SpecialBold"/>
              </w:rPr>
              <w:t>Industry</w:t>
            </w:r>
            <w:r w:rsidRPr="006B161E">
              <w:t>/</w:t>
            </w:r>
            <w:r w:rsidRPr="006B161E">
              <w:rPr>
                <w:rStyle w:val="SpecialBold"/>
              </w:rPr>
              <w:t>enterprise requirements for this qualification include</w:t>
            </w:r>
            <w:r w:rsidRPr="006B161E">
              <w:t>:</w:t>
            </w:r>
          </w:p>
        </w:tc>
      </w:tr>
      <w:tr w:rsidTr="0071112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Commu</w:t>
            </w:r>
            <w:r w:rsidRPr="006B161E">
              <w:t>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ListBullet"/>
            </w:pPr>
            <w:r w:rsidRPr="006B161E">
              <w:t>Communicating with colleagues and customers to gather information about their needs and to promote products and services</w:t>
            </w:r>
          </w:p>
          <w:p w:rsidR="00000000" w:rsidRPr="006B161E" w:rsidP="006B161E">
            <w:pPr>
              <w:pStyle w:val="ListBullet"/>
            </w:pPr>
            <w:r w:rsidRPr="006B161E">
              <w:t>Listening to and following complex oral instructions</w:t>
            </w:r>
          </w:p>
          <w:p w:rsidR="00000000" w:rsidRPr="006B161E" w:rsidP="006B161E">
            <w:pPr>
              <w:pStyle w:val="ListBullet"/>
            </w:pPr>
            <w:r w:rsidRPr="006B161E">
              <w:t>Reading, interpreting, writing and presenting reports</w:t>
            </w:r>
          </w:p>
          <w:p w:rsidR="00000000" w:rsidRPr="006B161E" w:rsidP="006B161E">
            <w:pPr>
              <w:pStyle w:val="ListBullet"/>
            </w:pPr>
            <w:r w:rsidRPr="006B161E">
              <w:t>Writing clear and detailed instructions</w:t>
            </w:r>
          </w:p>
          <w:p w:rsidR="00000000" w:rsidRPr="006B161E" w:rsidP="006B161E">
            <w:pPr>
              <w:pStyle w:val="ListBullet"/>
            </w:pPr>
            <w:r w:rsidRPr="006B161E">
              <w:t>Negotiating effectively</w:t>
            </w:r>
          </w:p>
          <w:p w:rsidR="00000000" w:rsidP="006B161E">
            <w:pPr>
              <w:pStyle w:val="ListBullet"/>
              <w:rPr>
                <w:lang w:val="en-NZ"/>
              </w:rPr>
            </w:pPr>
            <w:r w:rsidRPr="006B161E">
              <w:t>Reading, interpreting and questioning legal, financial, marketing and other business documentation</w:t>
            </w:r>
          </w:p>
        </w:tc>
      </w:tr>
      <w:tr w:rsidTr="0071112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ListBullet"/>
            </w:pPr>
            <w:r w:rsidRPr="006B161E">
              <w:t>Supporting team members in developing skills and knowledge relating to products an</w:t>
            </w:r>
            <w:r w:rsidRPr="006B161E">
              <w:t>d services</w:t>
            </w:r>
          </w:p>
          <w:p w:rsidR="00000000" w:rsidRPr="006B161E" w:rsidP="006B161E">
            <w:pPr>
              <w:pStyle w:val="ListBullet"/>
            </w:pPr>
            <w:r w:rsidRPr="006B161E">
              <w:t>Working within own role to support team activities</w:t>
            </w:r>
          </w:p>
          <w:p w:rsidR="00000000" w:rsidRPr="006B161E" w:rsidP="006B161E">
            <w:pPr>
              <w:pStyle w:val="ListBullet"/>
            </w:pPr>
            <w:r w:rsidRPr="006B161E">
              <w:t>Referring queries to colleagues</w:t>
            </w:r>
          </w:p>
          <w:p w:rsidR="00000000" w:rsidRPr="006B161E" w:rsidP="006B161E">
            <w:pPr>
              <w:pStyle w:val="ListBullet"/>
            </w:pPr>
            <w:r w:rsidRPr="006B161E">
              <w:t>Identifying and utilising the strengths of other team members</w:t>
            </w:r>
          </w:p>
          <w:p w:rsidR="00000000" w:rsidP="006B161E">
            <w:pPr>
              <w:pStyle w:val="ListBullet"/>
              <w:rPr>
                <w:lang w:val="en-NZ"/>
              </w:rPr>
            </w:pPr>
            <w:r w:rsidRPr="006B161E">
              <w:t>Providing coaching, mentoring and feedback to members of the team</w:t>
            </w:r>
          </w:p>
        </w:tc>
      </w:tr>
      <w:tr w:rsidTr="0071112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ListBullet"/>
            </w:pPr>
            <w:r w:rsidRPr="006B161E">
              <w:t>Finding, analysi</w:t>
            </w:r>
            <w:r w:rsidRPr="006B161E">
              <w:t>ng and interpreting data which may be incomplete or have discrepancies</w:t>
            </w:r>
          </w:p>
          <w:p w:rsidR="00000000" w:rsidRPr="006B161E" w:rsidP="006B161E">
            <w:pPr>
              <w:pStyle w:val="ListBullet"/>
            </w:pPr>
            <w:r w:rsidRPr="006B161E">
              <w:t>Determining appropriate strategies to complete tasks in a time efficient manner</w:t>
            </w:r>
          </w:p>
          <w:p w:rsidR="00000000" w:rsidRPr="006B161E" w:rsidP="006B161E">
            <w:pPr>
              <w:pStyle w:val="ListBullet"/>
            </w:pPr>
            <w:r w:rsidRPr="006B161E">
              <w:t>Diagnosing customer service complaints and taking steps to improve the service</w:t>
            </w:r>
          </w:p>
          <w:p w:rsidR="00000000" w:rsidRPr="006B161E" w:rsidP="006B161E">
            <w:pPr>
              <w:pStyle w:val="ListBullet"/>
            </w:pPr>
            <w:r w:rsidRPr="006B161E">
              <w:t>Applying a range of problem-solving strategies</w:t>
            </w:r>
          </w:p>
          <w:p w:rsidR="00000000" w:rsidRPr="006B161E" w:rsidP="006B161E">
            <w:pPr>
              <w:pStyle w:val="ListBullet"/>
            </w:pPr>
            <w:r w:rsidRPr="006B161E">
              <w:t>Seeking information from various sources to determine the cause of the problem</w:t>
            </w:r>
          </w:p>
          <w:p w:rsidR="00000000" w:rsidP="006B161E">
            <w:pPr>
              <w:pStyle w:val="ListBullet"/>
              <w:rPr>
                <w:lang w:val="en-NZ"/>
              </w:rPr>
            </w:pPr>
            <w:r w:rsidRPr="006B161E">
              <w:t>Using numeracy skills to calculate costs, prices and cash flow projections</w:t>
            </w:r>
          </w:p>
        </w:tc>
      </w:tr>
      <w:tr w:rsidTr="0071112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ListBullet"/>
            </w:pPr>
            <w:r w:rsidRPr="006B161E">
              <w:t>Contributing to strategic d</w:t>
            </w:r>
            <w:r w:rsidRPr="006B161E">
              <w:t>irection of enterprise</w:t>
            </w:r>
          </w:p>
          <w:p w:rsidR="00000000" w:rsidRPr="006B161E" w:rsidP="006B161E">
            <w:pPr>
              <w:pStyle w:val="ListBullet"/>
            </w:pPr>
            <w:r w:rsidRPr="006B161E">
              <w:t>Identifying learning opportunities to improve work practices</w:t>
            </w:r>
          </w:p>
          <w:p w:rsidR="00000000" w:rsidRPr="006B161E" w:rsidP="006B161E">
            <w:pPr>
              <w:pStyle w:val="ListBullet"/>
            </w:pPr>
            <w:r w:rsidRPr="006B161E">
              <w:t>Evaluating tasks to improve efficiency</w:t>
            </w:r>
          </w:p>
          <w:p w:rsidR="00000000" w:rsidRPr="006B161E" w:rsidP="006B161E">
            <w:pPr>
              <w:pStyle w:val="ListBullet"/>
            </w:pPr>
            <w:r w:rsidRPr="006B161E">
              <w:t>Suggesting improvements to the structure and design of existing systems</w:t>
            </w:r>
          </w:p>
          <w:p w:rsidR="00000000" w:rsidRPr="006B161E" w:rsidP="006B161E">
            <w:pPr>
              <w:pStyle w:val="ListBullet"/>
            </w:pPr>
            <w:r w:rsidRPr="006B161E">
              <w:t>Developing innovative solutions to business challenges</w:t>
            </w:r>
          </w:p>
          <w:p w:rsidR="00000000" w:rsidP="006B161E">
            <w:pPr>
              <w:pStyle w:val="ListBullet"/>
              <w:rPr>
                <w:lang w:val="en-NZ"/>
              </w:rPr>
            </w:pPr>
            <w:r w:rsidRPr="006B161E">
              <w:t>Identi</w:t>
            </w:r>
            <w:r w:rsidRPr="006B161E">
              <w:t>fying business opportunities</w:t>
            </w:r>
          </w:p>
        </w:tc>
      </w:tr>
      <w:tr w:rsidTr="0071112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ListBullet"/>
            </w:pPr>
            <w:r w:rsidRPr="006B161E">
              <w:t xml:space="preserve">Organising information relating to products and/or services </w:t>
            </w:r>
          </w:p>
          <w:p w:rsidR="00000000" w:rsidRPr="006B161E" w:rsidP="006B161E">
            <w:pPr>
              <w:pStyle w:val="ListBullet"/>
            </w:pPr>
            <w:r w:rsidRPr="006B161E">
              <w:t>Organising resources, equipment and timelines</w:t>
            </w:r>
          </w:p>
          <w:p w:rsidR="00000000" w:rsidRPr="006B161E" w:rsidP="006B161E">
            <w:pPr>
              <w:pStyle w:val="ListBullet"/>
            </w:pPr>
            <w:r w:rsidRPr="006B161E">
              <w:t>Planning for contingencies</w:t>
            </w:r>
          </w:p>
          <w:p w:rsidR="00000000" w:rsidRPr="006B161E" w:rsidP="006B161E">
            <w:pPr>
              <w:pStyle w:val="ListBullet"/>
            </w:pPr>
            <w:r w:rsidRPr="006B161E">
              <w:t>Organising work schedules and meetings</w:t>
            </w:r>
          </w:p>
          <w:p w:rsidR="00000000" w:rsidRPr="006B161E" w:rsidP="006B161E">
            <w:pPr>
              <w:pStyle w:val="ListBullet"/>
            </w:pPr>
            <w:r w:rsidRPr="006B161E">
              <w:t>Participating in development of the business plan</w:t>
            </w:r>
          </w:p>
          <w:p w:rsidR="00000000" w:rsidRPr="006B161E" w:rsidP="006B161E">
            <w:pPr>
              <w:pStyle w:val="ListBullet"/>
            </w:pPr>
            <w:r w:rsidRPr="006B161E">
              <w:t>Developing operational procedures for the business</w:t>
            </w:r>
          </w:p>
          <w:p w:rsidR="00000000" w:rsidP="006B161E">
            <w:pPr>
              <w:pStyle w:val="ListBullet"/>
              <w:rPr>
                <w:lang w:val="en-NZ"/>
              </w:rPr>
            </w:pPr>
            <w:r w:rsidRPr="006B161E">
              <w:t>Identifying performance measures for the business</w:t>
            </w:r>
          </w:p>
        </w:tc>
      </w:tr>
      <w:tr w:rsidTr="0071112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ListBullet"/>
            </w:pPr>
            <w:r w:rsidRPr="006B161E">
              <w:t>Evaluating own performance and identifying areas for improvement</w:t>
            </w:r>
          </w:p>
          <w:p w:rsidR="00000000" w:rsidRPr="006B161E" w:rsidP="006B161E">
            <w:pPr>
              <w:pStyle w:val="ListBullet"/>
            </w:pPr>
            <w:r w:rsidRPr="006B161E">
              <w:t>Managing time to indep</w:t>
            </w:r>
            <w:r w:rsidRPr="006B161E">
              <w:t>endently complete tasks</w:t>
            </w:r>
          </w:p>
          <w:p w:rsidR="00000000" w:rsidRPr="006B161E" w:rsidP="006B161E">
            <w:pPr>
              <w:pStyle w:val="ListBullet"/>
            </w:pPr>
            <w:r w:rsidRPr="006B161E">
              <w:t>Planning and reviewing own work</w:t>
            </w:r>
          </w:p>
          <w:p w:rsidR="00000000" w:rsidP="006B161E">
            <w:pPr>
              <w:pStyle w:val="ListBullet"/>
              <w:rPr>
                <w:lang w:val="en-NZ"/>
              </w:rPr>
            </w:pPr>
            <w:r w:rsidRPr="006B161E">
              <w:t>Using judgement and discretion with confidential information</w:t>
            </w:r>
          </w:p>
        </w:tc>
      </w:tr>
      <w:tr w:rsidTr="0071112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ListBullet"/>
            </w:pPr>
            <w:r w:rsidRPr="006B161E">
              <w:t>Participating in professional networks and associations to obtain and maintain knowledge and skills</w:t>
            </w:r>
          </w:p>
          <w:p w:rsidR="00000000" w:rsidRPr="006B161E" w:rsidP="006B161E">
            <w:pPr>
              <w:pStyle w:val="ListBullet"/>
            </w:pPr>
            <w:r w:rsidRPr="006B161E">
              <w:t>Actively participating in coaching and mentoring sessions to improve standards of service provision</w:t>
            </w:r>
          </w:p>
          <w:p w:rsidR="00000000" w:rsidRPr="006B161E" w:rsidP="006B161E">
            <w:pPr>
              <w:pStyle w:val="ListBullet"/>
            </w:pPr>
            <w:r w:rsidRPr="006B161E">
              <w:t>Contributing to the learning of team members</w:t>
            </w:r>
          </w:p>
          <w:p w:rsidR="00000000" w:rsidRPr="006B161E" w:rsidP="006B161E">
            <w:pPr>
              <w:pStyle w:val="ListBullet"/>
            </w:pPr>
            <w:r w:rsidRPr="006B161E">
              <w:t>Seeking assistance and expert advice on financial, legal and/or technical aspects of the business</w:t>
            </w:r>
          </w:p>
          <w:p w:rsidR="00000000" w:rsidP="006B161E">
            <w:pPr>
              <w:pStyle w:val="ListBullet"/>
              <w:rPr>
                <w:lang w:val="en-NZ"/>
              </w:rPr>
            </w:pPr>
            <w:r w:rsidRPr="006B161E">
              <w:t>Seeking out a</w:t>
            </w:r>
            <w:r w:rsidRPr="006B161E">
              <w:t>nd learning new ideas, skills and techniques</w:t>
            </w:r>
          </w:p>
        </w:tc>
      </w:tr>
      <w:tr w:rsidTr="0071112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ListBullet"/>
            </w:pPr>
            <w:r w:rsidRPr="006B161E">
              <w:t>Using business technology to collect, analyse and provide information</w:t>
            </w:r>
          </w:p>
          <w:p w:rsidR="00000000" w:rsidRPr="006B161E" w:rsidP="006B161E">
            <w:pPr>
              <w:pStyle w:val="ListBullet"/>
            </w:pPr>
            <w:r w:rsidRPr="006B161E">
              <w:t>Maintaining existing business technology and planning for future requirements</w:t>
            </w:r>
          </w:p>
          <w:p w:rsidR="00000000" w:rsidRPr="006B161E" w:rsidP="006B161E">
            <w:pPr>
              <w:pStyle w:val="ListBullet"/>
            </w:pPr>
            <w:r w:rsidRPr="006B161E">
              <w:t>Applying business technology for communication, pl</w:t>
            </w:r>
            <w:r w:rsidRPr="006B161E">
              <w:t>anning, financial management, marketing and operating the business</w:t>
            </w:r>
          </w:p>
          <w:p w:rsidR="00000000" w:rsidRPr="006B161E" w:rsidP="006B161E">
            <w:pPr>
              <w:pStyle w:val="ListBullet"/>
            </w:pPr>
            <w:r w:rsidRPr="006B161E">
              <w:t>Comparing and purchasing new business technology</w:t>
            </w:r>
          </w:p>
        </w:tc>
      </w:tr>
    </w:tbl>
    <w:p w:rsidR="00000000" w:rsidRPr="006B161E" w:rsidP="006B161E">
      <w:pPr>
        <w:pStyle w:val="BodyText"/>
      </w:pPr>
    </w:p>
    <w:p w:rsidR="00000000" w:rsidRPr="006B161E" w:rsidP="006B161E">
      <w:pPr>
        <w:pStyle w:val="AllowPageBreak"/>
      </w:pPr>
    </w:p>
    <w:p w:rsidR="00000000" w:rsidRPr="006B161E" w:rsidP="006B161E">
      <w:pPr>
        <w:pStyle w:val="Heading1"/>
      </w:pPr>
      <w:bookmarkStart w:id="7" w:name="O_381656"/>
      <w:bookmarkEnd w:id="7"/>
      <w:r w:rsidRPr="006B161E">
        <w:t>Packaging Rules</w:t>
      </w:r>
    </w:p>
    <w:p w:rsidR="00000000" w:rsidRPr="006B161E" w:rsidP="006B161E">
      <w:pPr>
        <w:pStyle w:val="BodyText"/>
      </w:pPr>
      <w:r w:rsidRPr="006B161E">
        <w:rPr>
          <w:rStyle w:val="SpecialBold"/>
        </w:rPr>
        <w:t>Packaging Rules</w:t>
      </w:r>
    </w:p>
    <w:p w:rsidR="00000000" w:rsidRPr="006B161E" w:rsidP="006B161E">
      <w:pPr>
        <w:pStyle w:val="BodyText"/>
      </w:pPr>
      <w:r w:rsidRPr="006B161E">
        <w:t xml:space="preserve">To be awarded the Certificate IV in Automotive Management, competency must be achieved in </w:t>
      </w:r>
      <w:r w:rsidRPr="006B161E">
        <w:rPr>
          <w:rStyle w:val="SpecialBold"/>
        </w:rPr>
        <w:t>twenty</w:t>
      </w:r>
      <w:r w:rsidRPr="006B161E">
        <w:t xml:space="preserve"> (</w:t>
      </w:r>
      <w:r w:rsidRPr="006B161E">
        <w:rPr>
          <w:rStyle w:val="SpecialBold"/>
        </w:rPr>
        <w:t>20</w:t>
      </w:r>
      <w:r w:rsidRPr="006B161E">
        <w:t>) units of competency.</w:t>
      </w:r>
    </w:p>
    <w:p w:rsidR="00000000" w:rsidRPr="006B161E" w:rsidP="006B161E">
      <w:pPr>
        <w:pStyle w:val="BodyText"/>
      </w:pPr>
    </w:p>
    <w:p w:rsidR="00000000" w:rsidRPr="006B161E" w:rsidP="006B161E">
      <w:pPr>
        <w:pStyle w:val="ListBullet"/>
      </w:pPr>
      <w:r w:rsidRPr="006B161E">
        <w:rPr>
          <w:rStyle w:val="SpecialBold"/>
        </w:rPr>
        <w:t>two</w:t>
      </w:r>
      <w:r w:rsidRPr="006B161E">
        <w:t xml:space="preserve"> (</w:t>
      </w:r>
      <w:r w:rsidRPr="006B161E">
        <w:rPr>
          <w:rStyle w:val="SpecialBold"/>
        </w:rPr>
        <w:t>2</w:t>
      </w:r>
      <w:r w:rsidRPr="006B161E">
        <w:t xml:space="preserve">) core units of competency </w:t>
      </w:r>
    </w:p>
    <w:p w:rsidR="00000000" w:rsidRPr="006B161E" w:rsidP="006B161E">
      <w:pPr>
        <w:pStyle w:val="ListBullet"/>
      </w:pPr>
      <w:r w:rsidRPr="006B161E">
        <w:rPr>
          <w:rStyle w:val="SpecialBold"/>
        </w:rPr>
        <w:t>eighteen</w:t>
      </w:r>
      <w:r w:rsidRPr="006B161E">
        <w:t xml:space="preserve"> (</w:t>
      </w:r>
      <w:r w:rsidRPr="006B161E">
        <w:rPr>
          <w:rStyle w:val="SpecialBold"/>
        </w:rPr>
        <w:t>18</w:t>
      </w:r>
      <w:r w:rsidRPr="006B161E">
        <w:t>) elective units of competency, as specified below.</w:t>
      </w:r>
    </w:p>
    <w:p w:rsidR="00000000" w:rsidRPr="006B161E" w:rsidP="006B161E">
      <w:pPr>
        <w:pStyle w:val="BodyText"/>
      </w:pPr>
    </w:p>
    <w:p w:rsidR="00000000" w:rsidRPr="006B161E" w:rsidP="006B161E">
      <w:pPr>
        <w:pStyle w:val="ListBullet2"/>
      </w:pPr>
      <w:r w:rsidRPr="006B161E">
        <w:t xml:space="preserve">a minimum of </w:t>
      </w:r>
      <w:r w:rsidRPr="006B161E">
        <w:rPr>
          <w:rStyle w:val="SpecialBold"/>
        </w:rPr>
        <w:t>fifteen</w:t>
      </w:r>
      <w:r w:rsidRPr="006B161E">
        <w:t xml:space="preserve"> (</w:t>
      </w:r>
      <w:r w:rsidRPr="006B161E">
        <w:rPr>
          <w:rStyle w:val="SpecialBold"/>
        </w:rPr>
        <w:t>15</w:t>
      </w:r>
      <w:r w:rsidRPr="006B161E">
        <w:t>) elect</w:t>
      </w:r>
      <w:r w:rsidRPr="006B161E">
        <w:t>ive units of competency from Group A</w:t>
      </w:r>
    </w:p>
    <w:p w:rsidR="00000000" w:rsidRPr="006B161E" w:rsidP="006B161E">
      <w:pPr>
        <w:pStyle w:val="ListBullet2"/>
      </w:pPr>
      <w:r w:rsidRPr="006B161E">
        <w:t xml:space="preserve">a maximum of </w:t>
      </w:r>
      <w:r w:rsidRPr="006B161E">
        <w:rPr>
          <w:rStyle w:val="SpecialBold"/>
        </w:rPr>
        <w:t>three</w:t>
      </w:r>
      <w:r w:rsidRPr="006B161E">
        <w:t xml:space="preserve"> (</w:t>
      </w:r>
      <w:r w:rsidRPr="006B161E">
        <w:rPr>
          <w:rStyle w:val="SpecialBold"/>
        </w:rPr>
        <w:t>3</w:t>
      </w:r>
      <w:r w:rsidRPr="006B161E">
        <w:t xml:space="preserve">) elective units of competency from Group B, drawn from any combination of: </w:t>
      </w:r>
    </w:p>
    <w:p w:rsidR="00000000" w:rsidRPr="006B161E" w:rsidP="006B161E">
      <w:pPr>
        <w:pStyle w:val="ListBullet3"/>
      </w:pPr>
      <w:r w:rsidRPr="006B161E">
        <w:t xml:space="preserve">units not already chosen from Group A </w:t>
      </w:r>
    </w:p>
    <w:p w:rsidR="00000000" w:rsidRPr="006B161E" w:rsidP="006B161E">
      <w:pPr>
        <w:pStyle w:val="ListBullet3"/>
      </w:pPr>
      <w:r w:rsidRPr="006B161E">
        <w:t>relevant units available in this Training Package, other endorsed Training Packages and accredited courses, where those units are aligned to Certificate III, IV and Diploma qualifications</w:t>
      </w:r>
    </w:p>
    <w:p w:rsidR="00000000" w:rsidRPr="006B161E" w:rsidP="006B161E">
      <w:pPr>
        <w:pStyle w:val="ListBullet2"/>
      </w:pPr>
      <w:r w:rsidRPr="006B161E">
        <w:t xml:space="preserve">a maximum of </w:t>
      </w:r>
      <w:r w:rsidRPr="006B161E">
        <w:rPr>
          <w:rStyle w:val="SpecialBold"/>
        </w:rPr>
        <w:t>eight</w:t>
      </w:r>
      <w:r w:rsidRPr="006B161E">
        <w:t xml:space="preserve"> (</w:t>
      </w:r>
      <w:r w:rsidRPr="006B161E">
        <w:rPr>
          <w:rStyle w:val="SpecialBold"/>
        </w:rPr>
        <w:t>8</w:t>
      </w:r>
      <w:r w:rsidRPr="006B161E">
        <w:t>) elective units may be selected from units aligned to Certificate III qualifications</w:t>
      </w:r>
    </w:p>
    <w:p w:rsidR="00000000" w:rsidRPr="006B161E" w:rsidP="006B161E">
      <w:pPr>
        <w:pStyle w:val="ListBullet2"/>
      </w:pPr>
      <w:r w:rsidRPr="006B161E">
        <w:t xml:space="preserve">maximum of </w:t>
      </w:r>
      <w:r w:rsidRPr="006B161E">
        <w:rPr>
          <w:rStyle w:val="SpecialBold"/>
        </w:rPr>
        <w:t>two</w:t>
      </w:r>
      <w:r w:rsidRPr="006B161E">
        <w:t xml:space="preserve"> (</w:t>
      </w:r>
      <w:r w:rsidRPr="006B161E">
        <w:rPr>
          <w:rStyle w:val="SpecialBold"/>
        </w:rPr>
        <w:t>2</w:t>
      </w:r>
      <w:r w:rsidRPr="006B161E">
        <w:t>) elective units may be selected from units aligned to Diploma qualifications.</w:t>
      </w:r>
    </w:p>
    <w:p w:rsidR="00000000" w:rsidRPr="006B161E" w:rsidP="006B161E">
      <w:pPr>
        <w:pStyle w:val="BodyText"/>
      </w:pPr>
    </w:p>
    <w:p w:rsidR="00000000" w:rsidRPr="006B161E" w:rsidP="006B161E">
      <w:pPr>
        <w:pStyle w:val="BodyText"/>
      </w:pPr>
      <w:r w:rsidRPr="006B161E">
        <w:rPr>
          <w:rStyle w:val="SpecialBold"/>
        </w:rPr>
        <w:t>Note</w:t>
      </w:r>
      <w:r w:rsidRPr="006B161E">
        <w:t>:</w:t>
      </w:r>
    </w:p>
    <w:p w:rsidR="00000000" w:rsidRPr="006B161E" w:rsidP="006B161E">
      <w:pPr>
        <w:pStyle w:val="BodyText"/>
      </w:pPr>
      <w:r w:rsidRPr="006B161E">
        <w:t>Where prerequisite units are identified they must be counted in the</w:t>
      </w:r>
      <w:r w:rsidRPr="006B161E">
        <w:t xml:space="preserve"> total number of units required for completion of the qualification.</w:t>
      </w:r>
    </w:p>
    <w:p w:rsidR="00000000" w:rsidRPr="006B161E" w:rsidP="006B161E">
      <w:pPr>
        <w:pStyle w:val="BodyText"/>
      </w:pPr>
    </w:p>
    <w:p w:rsidR="00000000" w:rsidRPr="006B161E" w:rsidP="006B161E">
      <w:pPr>
        <w:pStyle w:val="BodyText"/>
      </w:pPr>
      <w:r w:rsidRPr="006B161E">
        <w:rPr>
          <w:rStyle w:val="SpecialBold"/>
        </w:rPr>
        <w:t>Core units of competency</w:t>
      </w:r>
    </w:p>
    <w:p w:rsidR="00000000" w:rsidRPr="006B161E" w:rsidP="006B161E">
      <w:pPr>
        <w:pStyle w:val="ListBullet"/>
      </w:pPr>
      <w:r w:rsidRPr="006B161E">
        <w:t xml:space="preserve">Complete the following the </w:t>
      </w:r>
      <w:r w:rsidRPr="006B161E">
        <w:rPr>
          <w:rStyle w:val="SpecialBold"/>
        </w:rPr>
        <w:t>two</w:t>
      </w:r>
      <w:r w:rsidRPr="006B161E">
        <w:t xml:space="preserve"> (</w:t>
      </w:r>
      <w:r w:rsidRPr="006B161E">
        <w:rPr>
          <w:rStyle w:val="SpecialBold"/>
        </w:rPr>
        <w:t>2</w:t>
      </w:r>
      <w:r w:rsidRPr="006B161E">
        <w:t>) units of competency.</w:t>
      </w:r>
    </w:p>
    <w:p w:rsidR="00000000" w:rsidRPr="006B161E" w:rsidP="006B161E">
      <w:pPr>
        <w:pStyle w:val="BodyText"/>
      </w:pPr>
    </w:p>
    <w:tbl>
      <w:tblPr>
        <w:tblW w:w="0" w:type="auto"/>
        <w:tblLayout w:type="fixed"/>
        <w:tblCellMar>
          <w:left w:w="62" w:type="dxa"/>
          <w:right w:w="62" w:type="dxa"/>
        </w:tblCellMar>
        <w:tblLook w:val="0000"/>
      </w:tblPr>
      <w:tblGrid>
        <w:gridCol w:w="1984"/>
        <w:gridCol w:w="6520"/>
      </w:tblGrid>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AURC472082A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Plan and manage compliance with environmental regulations in a workplace or business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BSBOHS407A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BodyText"/>
            </w:pPr>
            <w:r w:rsidRPr="006B161E">
              <w:t>Monitor a safe workplace</w:t>
            </w:r>
          </w:p>
        </w:tc>
      </w:tr>
    </w:tbl>
    <w:p w:rsidR="00000000" w:rsidRPr="006B161E" w:rsidP="006B161E">
      <w:pPr>
        <w:pStyle w:val="BodyText"/>
      </w:pPr>
    </w:p>
    <w:p w:rsidR="00000000" w:rsidRPr="006B161E" w:rsidP="006B161E">
      <w:pPr>
        <w:pStyle w:val="BodyText"/>
      </w:pPr>
      <w:r w:rsidRPr="006B161E">
        <w:rPr>
          <w:rStyle w:val="SpecialBold"/>
        </w:rPr>
        <w:t>Elective units of competency</w:t>
      </w:r>
    </w:p>
    <w:p w:rsidR="00000000" w:rsidRPr="006B161E" w:rsidP="006B161E">
      <w:pPr>
        <w:pStyle w:val="BodyText"/>
      </w:pPr>
    </w:p>
    <w:p w:rsidR="00000000" w:rsidRPr="006B161E" w:rsidP="006B161E">
      <w:pPr>
        <w:pStyle w:val="BodyText"/>
      </w:pPr>
      <w:r w:rsidRPr="006B161E">
        <w:rPr>
          <w:rStyle w:val="SpecialBold"/>
        </w:rPr>
        <w:t>Group A</w:t>
      </w:r>
      <w:r w:rsidRPr="006B161E">
        <w:t xml:space="preserve"> - </w:t>
      </w:r>
      <w:r w:rsidRPr="006B161E">
        <w:rPr>
          <w:rStyle w:val="SpecialBold"/>
        </w:rPr>
        <w:t>Elective units</w:t>
      </w:r>
      <w:r w:rsidRPr="006B161E">
        <w:t xml:space="preserve"> </w:t>
      </w:r>
    </w:p>
    <w:p w:rsidR="00000000" w:rsidRPr="006B161E" w:rsidP="006B161E">
      <w:pPr>
        <w:pStyle w:val="ListBullet"/>
      </w:pPr>
      <w:r w:rsidRPr="006B161E">
        <w:t xml:space="preserve">Complete a minimum of </w:t>
      </w:r>
      <w:r w:rsidRPr="006B161E">
        <w:rPr>
          <w:rStyle w:val="SpecialBold"/>
        </w:rPr>
        <w:t>fifteen</w:t>
      </w:r>
      <w:r w:rsidRPr="006B161E">
        <w:t xml:space="preserve"> (</w:t>
      </w:r>
      <w:r w:rsidRPr="006B161E">
        <w:rPr>
          <w:rStyle w:val="SpecialBold"/>
        </w:rPr>
        <w:t>15</w:t>
      </w:r>
      <w:r w:rsidRPr="006B161E">
        <w:t>) units of competency from the following list.</w:t>
      </w:r>
    </w:p>
    <w:p w:rsidR="00000000" w:rsidRPr="006B161E" w:rsidP="006B161E">
      <w:pPr>
        <w:pStyle w:val="BodyText"/>
      </w:pPr>
    </w:p>
    <w:tbl>
      <w:tblPr>
        <w:tblW w:w="0" w:type="auto"/>
        <w:tblLayout w:type="fixed"/>
        <w:tblCellMar>
          <w:left w:w="62" w:type="dxa"/>
          <w:right w:w="62" w:type="dxa"/>
        </w:tblCellMar>
        <w:tblLook w:val="0000"/>
      </w:tblPr>
      <w:tblGrid>
        <w:gridCol w:w="1984"/>
        <w:gridCol w:w="6520"/>
      </w:tblGrid>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AURA354616A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Determine legal aspects of an automotive service and repair contract</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AURA454516A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Determine retail rates for work</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AURC341903A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Apply relevant finance, leasing and insurance contracts/policies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AURC359350A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Conduct information sessions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AURC361101A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Adapt work processes to new technologies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AURC361230A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Inspect technical quality of work</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AURC361337A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Maintain quality systems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AURC362721A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Establish customer requirements of a complex nature</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AURC362807A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Build customer relations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AURC363337A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Maintain business image</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AURC365722A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Estimate complex jobs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w:t>
            </w:r>
            <w:r w:rsidRPr="006B161E">
              <w:t>RC456633A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Investigate and assess automotive insurance claims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AURC456661A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Recover claim losses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AURC463238B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complex customer issues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AURC561614A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Contribute to business improvement</w:t>
            </w:r>
          </w:p>
        </w:tc>
      </w:tr>
      <w:tr w:rsidTr="0071112E">
        <w:tblPrEx>
          <w:tblW w:w="0" w:type="auto"/>
          <w:tblLayout w:type="fixed"/>
          <w:tblCellMar>
            <w:left w:w="62" w:type="dxa"/>
            <w:right w:w="62" w:type="dxa"/>
          </w:tblCellMar>
          <w:tblLook w:val="0000"/>
        </w:tblPrEx>
        <w:trPr>
          <w:trHeight w:val="363"/>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AURS338216A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Determine used motor vehicle stock requirements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AURS342369A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Wholesale used motor vehicle stock </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BSBADM409A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Coordinate business resources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BSBCRT501A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Originate and develop concepts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BSBCUS401A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Coordinate implementation of customer service strategies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BSBCUS501A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quality customer service</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BSBFIA401A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Prepare financial reports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BSBFIM501A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budgets and financial plans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BSBFLM312C</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Contribute to team effectiveness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BSBFRA403B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relationship with franchisor</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BSBHRM402A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Recruit, select and induct staff</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BSBHRM505A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remuneration an</w:t>
            </w:r>
            <w:r w:rsidRPr="006B161E">
              <w:t>d employee benefits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BSBINM401A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Implement workplace information system</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BSBINM501A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an information or knowledge management system</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BSBINN301A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Promote innovation in a team environment</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BSBINN502A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Build and sustain an innovative work environment </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BSBITA401A </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Design databases </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BSBITU305A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Conduct online transactions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BSBITS401A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Maintain business technology</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BSBLED401A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Develop teams and individuals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BSBLED501A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Develop a workplace learning environment</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BSBMGT402A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Implement operational plan</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BSBMGT403A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Implement continuous improvement</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BSBMGT502B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people performance</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BSBMGT515A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operational plan</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BSBMGT516A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Facilitate continuous improvement</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BSBMGT617A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Develop and implement a business plan</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BSBMKG402B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Analyse consumer behaviour for specific </w:t>
            </w:r>
            <w:r w:rsidRPr="006B161E">
              <w:t>markets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BSBMKG502B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Identify and evaluate marketing opportunities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BSBMKG507A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Interpret market trends and developments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BSBOHS509A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Ensure a safe workplace</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BSBPUR402B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Negotiate contracts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BSBRES401A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Analyse and present research information</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BSBSMB301A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Investigate micro business opportunities </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BSBSMB401A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Establish legal and risk management requirements of small business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BSBSMB404A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Undertake small business planning</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BSBSMB406A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small business finances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BSBSMB407A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a small team</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BSBWOR401A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Establish effective workplace relationships</w:t>
            </w:r>
          </w:p>
        </w:tc>
      </w:tr>
      <w:tr w:rsidTr="0071112E">
        <w:tblPrEx>
          <w:tblW w:w="0" w:type="auto"/>
          <w:tblLayout w:type="fixed"/>
          <w:tblCellMar>
            <w:left w:w="62" w:type="dxa"/>
            <w:right w:w="62" w:type="dxa"/>
          </w:tblCellMar>
          <w:tblLook w:val="0000"/>
        </w:tblPrEx>
        <w:trPr>
          <w:trHeight w:val="376"/>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BSBWOR402A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Promote team effectiveness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BSBWOR404B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Develop work priorities </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BSBWOR501A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personal work priorities and professional development</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BSBWOR502A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Ensure team effectiveness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FNSASIC301C</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Establish client relationship and analyse needs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FNSASIC302C</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Develop, present and negotiate client solutions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FNSORG301A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Administer fixed asset register</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FNSILA502A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Evaluate collected information </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FNSILA504A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Negotiate and effect settlement</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MSAENV472B</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 xml:space="preserve">Implement and monitor environmentally sustainable work practices </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SIRXMER004A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merchandise and store presentation</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SIRXINV004A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Buy merchandise</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SIRXINV005A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Control inventory</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SIRXMER002A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Coordinate merchandise presentation</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SIRXPRO002A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Implement pro</w:t>
            </w:r>
            <w:r w:rsidRPr="006B161E">
              <w:t>duct recalls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SIRXRSK004A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Control store security/loss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TAEASS401A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Plan assessment activities and processes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TAEASS402A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Assess competence</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TAEASS403A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Participate in assessment validation</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TAEDEL301A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Provide work skill instruction</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TAEDEL401A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Plan, organise and deliver group-based learning</w:t>
            </w:r>
          </w:p>
        </w:tc>
      </w:tr>
      <w:tr w:rsidTr="0071112E">
        <w:tblPrEx>
          <w:tblW w:w="0" w:type="auto"/>
          <w:tblLayout w:type="fixed"/>
          <w:tblCellMar>
            <w:left w:w="62" w:type="dxa"/>
            <w:right w:w="62" w:type="dxa"/>
          </w:tblCellMar>
          <w:tblLook w:val="0000"/>
        </w:tblPrEx>
        <w:trPr>
          <w:trHeight w:val="384"/>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TLIA4031A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Consolidate freight</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TLIA4032A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Organise transport of freight or goods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TLIA4005A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Check and evaluate records and documentation</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TLIA5058A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Manage facility and inventory requirements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TLIL5019A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Implement and monitor transport logistics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TLIP4028A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Administer international trading accounts</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TLIR4001A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Monitor supplier performance</w:t>
            </w:r>
          </w:p>
        </w:tc>
      </w:tr>
      <w:tr w:rsidTr="0071112E">
        <w:tblPrEx>
          <w:tblW w:w="0" w:type="auto"/>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61E">
            <w:pPr>
              <w:pStyle w:val="BodyText"/>
              <w:rPr>
                <w:lang w:val="en-NZ"/>
              </w:rPr>
            </w:pPr>
            <w:r w:rsidRPr="006B161E">
              <w:t>TLIR4002A</w:t>
            </w:r>
          </w:p>
        </w:tc>
        <w:tc>
          <w:tcPr>
            <w:tcW w:w="6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61E" w:rsidP="006B161E">
            <w:pPr>
              <w:pStyle w:val="BodyText"/>
            </w:pPr>
            <w:r w:rsidRPr="006B161E">
              <w:t>Source goods/services and evaluate contractors</w:t>
            </w:r>
          </w:p>
        </w:tc>
      </w:tr>
    </w:tbl>
    <w:p w:rsidR="00000000" w:rsidRPr="006B161E" w:rsidP="006B161E">
      <w:pPr>
        <w:pStyle w:val="BodyText"/>
      </w:pPr>
    </w:p>
    <w:p w:rsidR="00000000" w:rsidRPr="006B161E" w:rsidP="006B161E">
      <w:pPr>
        <w:pStyle w:val="BodyText"/>
      </w:pPr>
      <w:r w:rsidRPr="006B161E">
        <w:rPr>
          <w:rStyle w:val="SpecialBold"/>
        </w:rPr>
        <w:t>Group B</w:t>
      </w:r>
      <w:r w:rsidRPr="006B161E">
        <w:t xml:space="preserve"> - </w:t>
      </w:r>
      <w:r w:rsidRPr="006B161E">
        <w:rPr>
          <w:rStyle w:val="SpecialBold"/>
        </w:rPr>
        <w:t>Other electives</w:t>
      </w:r>
    </w:p>
    <w:p w:rsidR="00000000" w:rsidRPr="006B161E" w:rsidP="006B161E">
      <w:pPr>
        <w:pStyle w:val="ListBullet"/>
      </w:pPr>
      <w:r w:rsidRPr="006B161E">
        <w:t xml:space="preserve">The balance of units, to a maximum of </w:t>
      </w:r>
      <w:r w:rsidRPr="006B161E">
        <w:rPr>
          <w:rStyle w:val="SpecialBold"/>
        </w:rPr>
        <w:t>three</w:t>
      </w:r>
      <w:r w:rsidRPr="006B161E">
        <w:t xml:space="preserve"> (</w:t>
      </w:r>
      <w:r w:rsidRPr="006B161E">
        <w:rPr>
          <w:rStyle w:val="SpecialBold"/>
        </w:rPr>
        <w:t>3</w:t>
      </w:r>
      <w:r w:rsidRPr="006B161E">
        <w:t xml:space="preserve">), may be drawn from any combination of: </w:t>
      </w:r>
    </w:p>
    <w:p w:rsidR="00000000" w:rsidRPr="006B161E" w:rsidP="006B161E">
      <w:pPr>
        <w:pStyle w:val="ListBullet2"/>
      </w:pPr>
      <w:r w:rsidRPr="006B161E">
        <w:t xml:space="preserve">units not already chosen from Group A </w:t>
      </w:r>
    </w:p>
    <w:p w:rsidR="00000000" w:rsidRPr="006B161E" w:rsidP="006B161E">
      <w:pPr>
        <w:pStyle w:val="ListBullet2"/>
      </w:pPr>
      <w:r w:rsidRPr="006B161E">
        <w:t>relevant units available in this Training Package, other endorsed Training Packages and accredited courses, where those units ar</w:t>
      </w:r>
      <w:r w:rsidRPr="006B161E">
        <w:t>e aligned to Certificate III, IV and Diploma qualifications.</w:t>
      </w:r>
    </w:p>
    <w:p w:rsidR="00000000" w:rsidRPr="006B161E" w:rsidP="006B161E"/>
    <w:sectPr w:rsidSect="006B16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12E" w:rsidP="007111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2E" w:rsidP="006B1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112E" w:rsidP="006B16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1112E" w:rsidP="006B16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12E" w:rsidP="007111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12E" w:rsidP="006B161E">
    <w:pPr>
      <w:pStyle w:val="Header"/>
      <w:framePr w:wrap="around"/>
    </w:pPr>
    <w:r>
      <w:fldChar w:fldCharType="begin"/>
    </w:r>
    <w:r>
      <w:instrText xml:space="preserve"> TITLE   \* MERGEFORMAT </w:instrText>
    </w:r>
    <w:r>
      <w:fldChar w:fldCharType="separate"/>
    </w:r>
    <w:r>
      <w:t>AUR40105 Certificate IV in Automotive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112E" w:rsidP="006B16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CD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4E0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7CD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6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161E"/>
    <w:pPr>
      <w:spacing w:before="360" w:after="60"/>
      <w:outlineLvl w:val="0"/>
    </w:pPr>
    <w:rPr>
      <w:sz w:val="32"/>
    </w:rPr>
  </w:style>
  <w:style w:type="paragraph" w:styleId="Heading2">
    <w:name w:val="heading 2"/>
    <w:basedOn w:val="HeadingBase"/>
    <w:next w:val="BodyText"/>
    <w:link w:val="Heading2Char"/>
    <w:qFormat/>
    <w:rsid w:val="006B161E"/>
    <w:pPr>
      <w:keepLines/>
      <w:spacing w:before="240" w:after="120"/>
      <w:outlineLvl w:val="1"/>
    </w:pPr>
    <w:rPr>
      <w:sz w:val="28"/>
      <w:szCs w:val="40"/>
    </w:rPr>
  </w:style>
  <w:style w:type="paragraph" w:styleId="Heading3">
    <w:name w:val="heading 3"/>
    <w:basedOn w:val="HeadingBase"/>
    <w:next w:val="BodyText"/>
    <w:link w:val="Heading3Char"/>
    <w:qFormat/>
    <w:rsid w:val="006B161E"/>
    <w:pPr>
      <w:spacing w:before="180" w:after="120"/>
      <w:outlineLvl w:val="2"/>
    </w:pPr>
    <w:rPr>
      <w:spacing w:val="-10"/>
      <w:kern w:val="32"/>
    </w:rPr>
  </w:style>
  <w:style w:type="paragraph" w:styleId="Heading4">
    <w:name w:val="heading 4"/>
    <w:basedOn w:val="HeadingBase"/>
    <w:next w:val="BodyText"/>
    <w:link w:val="Heading4Char"/>
    <w:qFormat/>
    <w:rsid w:val="006B161E"/>
    <w:pPr>
      <w:spacing w:before="160" w:after="120"/>
      <w:outlineLvl w:val="3"/>
    </w:pPr>
    <w:rPr>
      <w:sz w:val="22"/>
    </w:rPr>
  </w:style>
  <w:style w:type="paragraph" w:styleId="Heading5">
    <w:name w:val="heading 5"/>
    <w:basedOn w:val="HeadingBase"/>
    <w:next w:val="Normal"/>
    <w:link w:val="Heading5Char"/>
    <w:qFormat/>
    <w:rsid w:val="006B161E"/>
    <w:pPr>
      <w:spacing w:before="80"/>
      <w:outlineLvl w:val="4"/>
    </w:pPr>
    <w:rPr>
      <w:color w:val="918585"/>
      <w:sz w:val="20"/>
    </w:rPr>
  </w:style>
  <w:style w:type="paragraph" w:styleId="Heading6">
    <w:name w:val="heading 6"/>
    <w:basedOn w:val="HeadingBase"/>
    <w:next w:val="Normal"/>
    <w:link w:val="Heading6Char"/>
    <w:qFormat/>
    <w:rsid w:val="006B161E"/>
    <w:pPr>
      <w:spacing w:before="60"/>
      <w:outlineLvl w:val="5"/>
    </w:pPr>
    <w:rPr>
      <w:color w:val="918585"/>
      <w:sz w:val="20"/>
    </w:rPr>
  </w:style>
  <w:style w:type="paragraph" w:styleId="Heading7">
    <w:name w:val="heading 7"/>
    <w:basedOn w:val="Normal"/>
    <w:next w:val="Normal"/>
    <w:link w:val="Heading7Char"/>
    <w:qFormat/>
    <w:rsid w:val="006B161E"/>
    <w:pPr>
      <w:ind w:left="720"/>
      <w:outlineLvl w:val="6"/>
    </w:pPr>
    <w:rPr>
      <w:i/>
    </w:rPr>
  </w:style>
  <w:style w:type="paragraph" w:styleId="Heading8">
    <w:name w:val="heading 8"/>
    <w:basedOn w:val="Normal"/>
    <w:next w:val="Normal"/>
    <w:link w:val="Heading8Char"/>
    <w:qFormat/>
    <w:rsid w:val="006B161E"/>
    <w:pPr>
      <w:ind w:left="720"/>
      <w:outlineLvl w:val="7"/>
    </w:pPr>
    <w:rPr>
      <w:i/>
    </w:rPr>
  </w:style>
  <w:style w:type="paragraph" w:styleId="Heading9">
    <w:name w:val="heading 9"/>
    <w:basedOn w:val="Normal"/>
    <w:next w:val="Normal"/>
    <w:link w:val="Heading9Char"/>
    <w:qFormat/>
    <w:rsid w:val="006B161E"/>
    <w:pPr>
      <w:ind w:left="720"/>
      <w:outlineLvl w:val="8"/>
    </w:pPr>
    <w:rPr>
      <w:i/>
    </w:rPr>
  </w:style>
  <w:style w:type="character" w:default="1" w:styleId="DefaultParagraphFont">
    <w:name w:val="Default Paragraph Font"/>
    <w:uiPriority w:val="1"/>
    <w:unhideWhenUsed/>
    <w:rsid w:val="006B1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61E"/>
  </w:style>
  <w:style w:type="character" w:customStyle="1" w:styleId="Heading1Char">
    <w:name w:val="Heading 1 Char"/>
    <w:basedOn w:val="DefaultParagraphFont"/>
    <w:link w:val="Heading1"/>
    <w:rsid w:val="006B161E"/>
    <w:rPr>
      <w:rFonts w:ascii="Times New Roman" w:eastAsia="Times New Roman" w:hAnsi="Times New Roman" w:cs="Times New Roman"/>
      <w:b/>
      <w:sz w:val="32"/>
      <w:szCs w:val="20"/>
      <w:lang w:eastAsia="en-US"/>
    </w:rPr>
  </w:style>
  <w:style w:type="paragraph" w:styleId="BodyText">
    <w:name w:val="Body Text"/>
    <w:basedOn w:val="Normal"/>
    <w:link w:val="BodyTextChar"/>
    <w:rsid w:val="006B16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61E"/>
    <w:rPr>
      <w:rFonts w:ascii="Times New Roman" w:eastAsia="Times New Roman" w:hAnsi="Times New Roman" w:cs="Times New Roman"/>
      <w:sz w:val="24"/>
      <w:lang w:val="en-US" w:eastAsia="en-US"/>
    </w:rPr>
  </w:style>
  <w:style w:type="paragraph" w:styleId="Footer">
    <w:name w:val="footer"/>
    <w:basedOn w:val="Normal"/>
    <w:link w:val="FooterChar"/>
    <w:rsid w:val="006B1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61E"/>
    <w:rPr>
      <w:rFonts w:ascii="Times New Roman" w:eastAsia="Times New Roman" w:hAnsi="Times New Roman" w:cs="Times New Roman"/>
      <w:sz w:val="16"/>
      <w:lang w:val="en-US" w:eastAsia="en-US"/>
    </w:rPr>
  </w:style>
  <w:style w:type="paragraph" w:styleId="ListBullet">
    <w:name w:val="List Bullet"/>
    <w:basedOn w:val="List"/>
    <w:rsid w:val="006B161E"/>
    <w:pPr>
      <w:numPr>
        <w:numId w:val="14"/>
      </w:numPr>
      <w:tabs>
        <w:tab w:val="clear" w:pos="340"/>
      </w:tabs>
      <w:spacing w:before="40" w:after="40"/>
    </w:pPr>
  </w:style>
  <w:style w:type="character" w:customStyle="1" w:styleId="SpecialBold">
    <w:name w:val="Special Bold"/>
    <w:basedOn w:val="DefaultParagraphFont"/>
    <w:rsid w:val="006B161E"/>
    <w:rPr>
      <w:b/>
      <w:spacing w:val="0"/>
    </w:rPr>
  </w:style>
  <w:style w:type="paragraph" w:styleId="ListBullet2">
    <w:name w:val="List Bullet 2"/>
    <w:basedOn w:val="List2"/>
    <w:rsid w:val="006B161E"/>
    <w:pPr>
      <w:numPr>
        <w:numId w:val="15"/>
      </w:numPr>
      <w:tabs>
        <w:tab w:val="clear" w:pos="680"/>
      </w:tabs>
    </w:pPr>
  </w:style>
  <w:style w:type="paragraph" w:styleId="Header">
    <w:name w:val="header"/>
    <w:basedOn w:val="Normal"/>
    <w:link w:val="HeaderChar"/>
    <w:rsid w:val="006B1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6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161E"/>
    <w:pPr>
      <w:spacing w:before="240" w:after="120"/>
      <w:outlineLvl w:val="0"/>
    </w:pPr>
    <w:rPr>
      <w:rFonts w:ascii="Times New Roman" w:hAnsi="Times New Roman"/>
      <w:b/>
      <w:sz w:val="28"/>
    </w:rPr>
  </w:style>
  <w:style w:type="paragraph" w:customStyle="1" w:styleId="AllowPageBreak">
    <w:name w:val="AllowPageBreak"/>
    <w:rsid w:val="006B16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161E"/>
    <w:pPr>
      <w:numPr>
        <w:numId w:val="3"/>
      </w:numPr>
      <w:tabs>
        <w:tab w:val="clear" w:pos="1021"/>
      </w:tabs>
      <w:ind w:left="1037" w:hanging="357"/>
    </w:pPr>
  </w:style>
  <w:style w:type="character" w:customStyle="1" w:styleId="BoldandItalics">
    <w:name w:val="Bold and Italics"/>
    <w:qFormat/>
    <w:rsid w:val="006B161E"/>
    <w:rPr>
      <w:b/>
      <w:i/>
      <w:u w:val="none"/>
    </w:rPr>
  </w:style>
  <w:style w:type="character" w:customStyle="1" w:styleId="Heading2Char">
    <w:name w:val="Heading 2 Char"/>
    <w:basedOn w:val="DefaultParagraphFont"/>
    <w:link w:val="Heading2"/>
    <w:rsid w:val="006B1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6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16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161E"/>
    <w:rPr>
      <w:rFonts w:ascii="Courier New" w:eastAsia="Times New Roman" w:hAnsi="Courier New" w:cs="Times New Roman"/>
      <w:i/>
      <w:szCs w:val="20"/>
      <w:lang w:val="en-US" w:eastAsia="en-US"/>
    </w:rPr>
  </w:style>
  <w:style w:type="paragraph" w:customStyle="1" w:styleId="HeadingBase">
    <w:name w:val="Heading Base"/>
    <w:rsid w:val="006B1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61E"/>
    <w:pPr>
      <w:tabs>
        <w:tab w:val="right" w:leader="dot" w:pos="9072"/>
      </w:tabs>
      <w:ind w:left="567"/>
    </w:pPr>
    <w:rPr>
      <w:szCs w:val="22"/>
    </w:rPr>
  </w:style>
  <w:style w:type="paragraph" w:customStyle="1" w:styleId="TOCBase">
    <w:name w:val="TOC Base"/>
    <w:rsid w:val="006B1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61E"/>
    <w:pPr>
      <w:tabs>
        <w:tab w:val="right" w:leader="dot" w:pos="9072"/>
      </w:tabs>
      <w:spacing w:before="40" w:after="40"/>
      <w:ind w:left="284"/>
    </w:pPr>
    <w:rPr>
      <w:rFonts w:ascii="Times New Roman" w:hAnsi="Times New Roman"/>
    </w:rPr>
  </w:style>
  <w:style w:type="paragraph" w:styleId="TOC1">
    <w:name w:val="toc 1"/>
    <w:basedOn w:val="TOCBase"/>
    <w:next w:val="Normal"/>
    <w:rsid w:val="006B16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61E"/>
    <w:pPr>
      <w:spacing w:before="5040"/>
      <w:jc w:val="center"/>
    </w:pPr>
    <w:rPr>
      <w:sz w:val="48"/>
      <w:szCs w:val="72"/>
      <w:lang w:val="en-US"/>
    </w:rPr>
  </w:style>
  <w:style w:type="character" w:customStyle="1" w:styleId="TitleChar">
    <w:name w:val="Title Char"/>
    <w:basedOn w:val="DefaultParagraphFont"/>
    <w:link w:val="Title"/>
    <w:rsid w:val="006B1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61E"/>
    <w:pPr>
      <w:tabs>
        <w:tab w:val="left" w:pos="3600"/>
        <w:tab w:val="left" w:pos="3958"/>
      </w:tabs>
    </w:pPr>
  </w:style>
  <w:style w:type="paragraph" w:styleId="List">
    <w:name w:val="List"/>
    <w:basedOn w:val="BodyText"/>
    <w:next w:val="BodyText"/>
    <w:rsid w:val="006B161E"/>
    <w:pPr>
      <w:tabs>
        <w:tab w:val="left" w:pos="340"/>
      </w:tabs>
      <w:spacing w:before="60" w:after="60"/>
      <w:ind w:left="340" w:hanging="340"/>
    </w:pPr>
  </w:style>
  <w:style w:type="paragraph" w:customStyle="1" w:styleId="Note">
    <w:name w:val="Note"/>
    <w:basedOn w:val="BodyText"/>
    <w:rsid w:val="006B16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61E"/>
    <w:pPr>
      <w:framePr w:wrap="auto" w:hAnchor="text" w:y="6049"/>
    </w:pPr>
    <w:rPr>
      <w:color w:val="000000"/>
      <w:sz w:val="40"/>
    </w:rPr>
  </w:style>
  <w:style w:type="paragraph" w:customStyle="1" w:styleId="TOCTitle">
    <w:name w:val="TOCTitle"/>
    <w:basedOn w:val="Heading1"/>
    <w:rsid w:val="006B161E"/>
    <w:pPr>
      <w:spacing w:after="240"/>
      <w:jc w:val="center"/>
      <w:outlineLvl w:val="9"/>
    </w:pPr>
    <w:rPr>
      <w:caps/>
    </w:rPr>
  </w:style>
  <w:style w:type="paragraph" w:customStyle="1" w:styleId="Version">
    <w:name w:val="Version"/>
    <w:rsid w:val="006B16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61E"/>
    <w:pPr>
      <w:keepNext w:val="0"/>
      <w:tabs>
        <w:tab w:val="right" w:pos="4176"/>
      </w:tabs>
      <w:ind w:left="198" w:hanging="198"/>
    </w:pPr>
    <w:rPr>
      <w:rFonts w:ascii="Garamond" w:hAnsi="Garamond"/>
    </w:rPr>
  </w:style>
  <w:style w:type="paragraph" w:styleId="IndexHeading">
    <w:name w:val="index heading"/>
    <w:basedOn w:val="Normal"/>
    <w:next w:val="Index1"/>
    <w:semiHidden/>
    <w:rsid w:val="006B161E"/>
    <w:pPr>
      <w:spacing w:before="120" w:after="120"/>
    </w:pPr>
    <w:rPr>
      <w:rFonts w:ascii="Arial" w:hAnsi="Arial"/>
      <w:b/>
      <w:color w:val="918585"/>
      <w:sz w:val="24"/>
    </w:rPr>
  </w:style>
  <w:style w:type="paragraph" w:customStyle="1" w:styleId="Chapter">
    <w:name w:val="Chapter"/>
    <w:basedOn w:val="Normal"/>
    <w:rsid w:val="006B161E"/>
    <w:pPr>
      <w:spacing w:before="240"/>
    </w:pPr>
    <w:rPr>
      <w:rFonts w:ascii="Times New Roman" w:hAnsi="Times New Roman"/>
      <w:smallCaps/>
      <w:spacing w:val="80"/>
      <w:sz w:val="28"/>
    </w:rPr>
  </w:style>
  <w:style w:type="paragraph" w:customStyle="1" w:styleId="InChapter">
    <w:name w:val="InChapter"/>
    <w:basedOn w:val="Heading3"/>
    <w:rsid w:val="006B161E"/>
    <w:pPr>
      <w:spacing w:after="240"/>
      <w:outlineLvl w:val="9"/>
    </w:pPr>
    <w:rPr>
      <w:noProof/>
    </w:rPr>
  </w:style>
  <w:style w:type="paragraph" w:styleId="Index2">
    <w:name w:val="index 2"/>
    <w:basedOn w:val="Normal"/>
    <w:next w:val="Normal"/>
    <w:semiHidden/>
    <w:rsid w:val="006B161E"/>
    <w:pPr>
      <w:tabs>
        <w:tab w:val="right" w:pos="4176"/>
      </w:tabs>
      <w:ind w:left="568" w:hanging="284"/>
    </w:pPr>
    <w:rPr>
      <w:rFonts w:ascii="Garamond" w:hAnsi="Garamond"/>
    </w:rPr>
  </w:style>
  <w:style w:type="paragraph" w:customStyle="1" w:styleId="Byline">
    <w:name w:val="Byline"/>
    <w:rsid w:val="006B1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61E"/>
    <w:pPr>
      <w:tabs>
        <w:tab w:val="clear" w:pos="3600"/>
        <w:tab w:val="clear" w:pos="3958"/>
      </w:tabs>
      <w:jc w:val="right"/>
    </w:pPr>
  </w:style>
  <w:style w:type="character" w:styleId="Emphasis">
    <w:name w:val="Emphasis"/>
    <w:basedOn w:val="DefaultParagraphFont"/>
    <w:qFormat/>
    <w:rsid w:val="006B161E"/>
    <w:rPr>
      <w:i/>
    </w:rPr>
  </w:style>
  <w:style w:type="paragraph" w:styleId="Caption">
    <w:name w:val="caption"/>
    <w:basedOn w:val="BodyText"/>
    <w:next w:val="Normal"/>
    <w:qFormat/>
    <w:rsid w:val="006B161E"/>
    <w:pPr>
      <w:framePr w:w="2268" w:hSpace="181" w:vSpace="181" w:wrap="around" w:vAnchor="text" w:hAnchor="page" w:x="1135" w:y="285" w:anchorLock="1"/>
    </w:pPr>
    <w:rPr>
      <w:i/>
    </w:rPr>
  </w:style>
  <w:style w:type="paragraph" w:customStyle="1" w:styleId="MiniTOCTitle">
    <w:name w:val="MiniTOCTitle"/>
    <w:basedOn w:val="Heading4"/>
    <w:rsid w:val="006B161E"/>
    <w:pPr>
      <w:spacing w:before="240"/>
      <w:outlineLvl w:val="9"/>
    </w:pPr>
    <w:rPr>
      <w:noProof/>
      <w:sz w:val="24"/>
    </w:rPr>
  </w:style>
  <w:style w:type="paragraph" w:customStyle="1" w:styleId="MiniTOCItem">
    <w:name w:val="MiniTOCItem"/>
    <w:basedOn w:val="ListBullet"/>
    <w:rsid w:val="006B161E"/>
    <w:pPr>
      <w:numPr>
        <w:numId w:val="0"/>
      </w:numPr>
      <w:tabs>
        <w:tab w:val="right" w:leader="dot" w:pos="6521"/>
      </w:tabs>
      <w:spacing w:before="0" w:after="0"/>
    </w:pPr>
  </w:style>
  <w:style w:type="paragraph" w:customStyle="1" w:styleId="TOFTitle">
    <w:name w:val="TOFTitle"/>
    <w:basedOn w:val="TOCTitle"/>
    <w:rsid w:val="006B161E"/>
  </w:style>
  <w:style w:type="paragraph" w:styleId="TableofFigures">
    <w:name w:val="table of figures"/>
    <w:basedOn w:val="Normal"/>
    <w:next w:val="Normal"/>
    <w:semiHidden/>
    <w:rsid w:val="006B161E"/>
    <w:pPr>
      <w:tabs>
        <w:tab w:val="right" w:leader="dot" w:pos="9072"/>
      </w:tabs>
      <w:ind w:left="970" w:hanging="403"/>
    </w:pPr>
    <w:rPr>
      <w:rFonts w:ascii="Times New Roman" w:hAnsi="Times New Roman"/>
      <w:b/>
    </w:rPr>
  </w:style>
  <w:style w:type="paragraph" w:styleId="ListNumber">
    <w:name w:val="List Number"/>
    <w:basedOn w:val="List"/>
    <w:rsid w:val="006B161E"/>
    <w:pPr>
      <w:numPr>
        <w:numId w:val="12"/>
      </w:numPr>
    </w:pPr>
  </w:style>
  <w:style w:type="character" w:customStyle="1" w:styleId="WingdingSymbols">
    <w:name w:val="Wingding Symbols"/>
    <w:rsid w:val="006B161E"/>
    <w:rPr>
      <w:rFonts w:ascii="Wingdings" w:hAnsi="Wingdings"/>
    </w:rPr>
  </w:style>
  <w:style w:type="paragraph" w:customStyle="1" w:styleId="TableHeading">
    <w:name w:val="Table Heading"/>
    <w:basedOn w:val="HeadingBase"/>
    <w:rsid w:val="006B161E"/>
    <w:pPr>
      <w:keepLines/>
      <w:pBdr>
        <w:bottom w:val="single" w:sz="6" w:space="1" w:color="918585"/>
      </w:pBdr>
      <w:spacing w:before="240"/>
    </w:pPr>
  </w:style>
  <w:style w:type="character" w:customStyle="1" w:styleId="HotSpot">
    <w:name w:val="HotSpot"/>
    <w:rsid w:val="006B161E"/>
    <w:rPr>
      <w:color w:val="0033CC"/>
      <w:u w:val="none"/>
    </w:rPr>
  </w:style>
  <w:style w:type="paragraph" w:customStyle="1" w:styleId="BodyTextRight">
    <w:name w:val="Body Text Right"/>
    <w:basedOn w:val="BodyText"/>
    <w:rsid w:val="006B161E"/>
    <w:pPr>
      <w:spacing w:before="0" w:after="0"/>
      <w:jc w:val="right"/>
    </w:pPr>
  </w:style>
  <w:style w:type="paragraph" w:styleId="Index3">
    <w:name w:val="index 3"/>
    <w:basedOn w:val="ListNumber2"/>
    <w:next w:val="Normal"/>
    <w:semiHidden/>
    <w:rsid w:val="006B161E"/>
    <w:pPr>
      <w:numPr>
        <w:numId w:val="0"/>
      </w:numPr>
      <w:tabs>
        <w:tab w:val="right" w:leader="dot" w:pos="4176"/>
      </w:tabs>
    </w:pPr>
  </w:style>
  <w:style w:type="paragraph" w:styleId="ListNumber2">
    <w:name w:val="List Number 2"/>
    <w:basedOn w:val="List2"/>
    <w:rsid w:val="006B161E"/>
    <w:pPr>
      <w:numPr>
        <w:numId w:val="11"/>
      </w:numPr>
      <w:tabs>
        <w:tab w:val="clear" w:pos="1060"/>
      </w:tabs>
    </w:pPr>
  </w:style>
  <w:style w:type="paragraph" w:customStyle="1" w:styleId="MarginNote">
    <w:name w:val="Margin Note"/>
    <w:basedOn w:val="BodyText"/>
    <w:rsid w:val="006B1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6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161E"/>
    <w:rPr>
      <w:sz w:val="32"/>
    </w:rPr>
  </w:style>
  <w:style w:type="paragraph" w:customStyle="1" w:styleId="HeadingProcedure">
    <w:name w:val="Heading Procedure"/>
    <w:basedOn w:val="HeadingBase"/>
    <w:next w:val="Normal"/>
    <w:rsid w:val="006B161E"/>
    <w:pPr>
      <w:tabs>
        <w:tab w:val="left" w:pos="0"/>
      </w:tabs>
      <w:spacing w:before="120" w:after="60"/>
    </w:pPr>
    <w:rPr>
      <w:i/>
      <w:color w:val="918585"/>
      <w:sz w:val="22"/>
    </w:rPr>
  </w:style>
  <w:style w:type="paragraph" w:customStyle="1" w:styleId="TableBodyText">
    <w:name w:val="Table Body Text"/>
    <w:basedOn w:val="BodyText"/>
    <w:rsid w:val="006B161E"/>
    <w:pPr>
      <w:spacing w:before="60" w:after="60"/>
    </w:pPr>
  </w:style>
  <w:style w:type="paragraph" w:styleId="ListContinue">
    <w:name w:val="List Continue"/>
    <w:basedOn w:val="List"/>
    <w:rsid w:val="006B161E"/>
    <w:pPr>
      <w:ind w:firstLine="0"/>
    </w:pPr>
  </w:style>
  <w:style w:type="paragraph" w:customStyle="1" w:styleId="ListNote">
    <w:name w:val="List Note"/>
    <w:basedOn w:val="List"/>
    <w:rsid w:val="006B161E"/>
    <w:pPr>
      <w:pBdr>
        <w:top w:val="single" w:sz="6" w:space="2" w:color="918585"/>
        <w:bottom w:val="single" w:sz="6" w:space="2" w:color="918585"/>
      </w:pBdr>
      <w:tabs>
        <w:tab w:val="left" w:pos="1021"/>
      </w:tabs>
      <w:ind w:firstLine="0"/>
    </w:pPr>
  </w:style>
  <w:style w:type="paragraph" w:customStyle="1" w:styleId="Warning">
    <w:name w:val="Warning"/>
    <w:basedOn w:val="BodyText"/>
    <w:rsid w:val="006B161E"/>
    <w:pPr>
      <w:shd w:val="clear" w:color="auto" w:fill="D9D9D9"/>
      <w:tabs>
        <w:tab w:val="left" w:pos="992"/>
      </w:tabs>
      <w:ind w:left="119" w:right="119"/>
    </w:pPr>
    <w:rPr>
      <w:sz w:val="20"/>
    </w:rPr>
  </w:style>
  <w:style w:type="paragraph" w:customStyle="1" w:styleId="MarginIcons">
    <w:name w:val="Margin Icons"/>
    <w:basedOn w:val="BodyText"/>
    <w:rsid w:val="006B1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61E"/>
    <w:rPr>
      <w:rFonts w:ascii="Courier New" w:hAnsi="Courier New"/>
    </w:rPr>
  </w:style>
  <w:style w:type="paragraph" w:customStyle="1" w:styleId="NoteBullet">
    <w:name w:val="Note Bullet"/>
    <w:basedOn w:val="Note"/>
    <w:rsid w:val="006B161E"/>
    <w:pPr>
      <w:tabs>
        <w:tab w:val="clear" w:pos="680"/>
      </w:tabs>
      <w:spacing w:before="60" w:after="60"/>
    </w:pPr>
  </w:style>
  <w:style w:type="paragraph" w:customStyle="1" w:styleId="SubHeading2">
    <w:name w:val="SubHeading2"/>
    <w:basedOn w:val="HeadingBase"/>
    <w:rsid w:val="006B161E"/>
    <w:pPr>
      <w:spacing w:before="240" w:after="60"/>
    </w:pPr>
    <w:rPr>
      <w:sz w:val="20"/>
    </w:rPr>
  </w:style>
  <w:style w:type="paragraph" w:customStyle="1" w:styleId="SubHeading1">
    <w:name w:val="SubHeading1"/>
    <w:basedOn w:val="HeadingBase"/>
    <w:rsid w:val="006B161E"/>
    <w:pPr>
      <w:spacing w:before="240" w:after="60"/>
    </w:pPr>
    <w:rPr>
      <w:color w:val="918585"/>
      <w:sz w:val="22"/>
    </w:rPr>
  </w:style>
  <w:style w:type="paragraph" w:customStyle="1" w:styleId="SideHeading">
    <w:name w:val="Side Heading"/>
    <w:basedOn w:val="HeadingBase"/>
    <w:rsid w:val="006B1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61E"/>
    <w:pPr>
      <w:numPr>
        <w:numId w:val="13"/>
      </w:numPr>
    </w:pPr>
  </w:style>
  <w:style w:type="paragraph" w:styleId="PlainText">
    <w:name w:val="Plain Text"/>
    <w:basedOn w:val="Normal"/>
    <w:link w:val="PlainTextChar"/>
    <w:rsid w:val="006B161E"/>
    <w:rPr>
      <w:sz w:val="20"/>
    </w:rPr>
  </w:style>
  <w:style w:type="character" w:customStyle="1" w:styleId="PlainTextChar">
    <w:name w:val="Plain Text Char"/>
    <w:basedOn w:val="DefaultParagraphFont"/>
    <w:link w:val="PlainText"/>
    <w:rsid w:val="006B16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161E"/>
    <w:rPr>
      <w:b/>
      <w:smallCaps/>
    </w:rPr>
  </w:style>
  <w:style w:type="paragraph" w:customStyle="1" w:styleId="TableListNumber">
    <w:name w:val="Table List Number"/>
    <w:basedOn w:val="ListNumber"/>
    <w:rsid w:val="006B161E"/>
    <w:pPr>
      <w:numPr>
        <w:numId w:val="0"/>
      </w:numPr>
    </w:pPr>
  </w:style>
  <w:style w:type="paragraph" w:styleId="TOC4">
    <w:name w:val="toc 4"/>
    <w:basedOn w:val="TOCBase"/>
    <w:next w:val="Normal"/>
    <w:semiHidden/>
    <w:rsid w:val="006B161E"/>
    <w:pPr>
      <w:tabs>
        <w:tab w:val="right" w:leader="dot" w:pos="9071"/>
      </w:tabs>
      <w:ind w:left="1701"/>
    </w:pPr>
  </w:style>
  <w:style w:type="paragraph" w:customStyle="1" w:styleId="ListAlpha">
    <w:name w:val="List Alpha"/>
    <w:basedOn w:val="List"/>
    <w:rsid w:val="006B161E"/>
    <w:pPr>
      <w:numPr>
        <w:numId w:val="10"/>
      </w:numPr>
    </w:pPr>
  </w:style>
  <w:style w:type="paragraph" w:customStyle="1" w:styleId="ListAlpha2">
    <w:name w:val="List Alpha 2"/>
    <w:basedOn w:val="List2"/>
    <w:rsid w:val="006B161E"/>
    <w:pPr>
      <w:numPr>
        <w:numId w:val="9"/>
      </w:numPr>
    </w:pPr>
  </w:style>
  <w:style w:type="paragraph" w:styleId="List2">
    <w:name w:val="List 2"/>
    <w:basedOn w:val="BodyText"/>
    <w:rsid w:val="006B161E"/>
    <w:pPr>
      <w:tabs>
        <w:tab w:val="left" w:pos="680"/>
      </w:tabs>
      <w:spacing w:before="60" w:after="60"/>
      <w:ind w:left="680" w:hanging="340"/>
    </w:pPr>
  </w:style>
  <w:style w:type="paragraph" w:styleId="List3">
    <w:name w:val="List 3"/>
    <w:basedOn w:val="BodyText"/>
    <w:rsid w:val="006B161E"/>
    <w:pPr>
      <w:tabs>
        <w:tab w:val="left" w:pos="1021"/>
      </w:tabs>
      <w:spacing w:before="60" w:after="60"/>
      <w:ind w:left="1020" w:hanging="340"/>
    </w:pPr>
  </w:style>
  <w:style w:type="paragraph" w:styleId="List4">
    <w:name w:val="List 4"/>
    <w:basedOn w:val="BodyText"/>
    <w:rsid w:val="006B161E"/>
    <w:pPr>
      <w:tabs>
        <w:tab w:val="left" w:pos="1361"/>
      </w:tabs>
      <w:spacing w:before="60" w:after="60"/>
      <w:ind w:left="1361" w:hanging="340"/>
    </w:pPr>
  </w:style>
  <w:style w:type="paragraph" w:styleId="List5">
    <w:name w:val="List 5"/>
    <w:basedOn w:val="BodyText"/>
    <w:rsid w:val="006B161E"/>
    <w:pPr>
      <w:tabs>
        <w:tab w:val="left" w:pos="1701"/>
      </w:tabs>
      <w:spacing w:before="60" w:after="60"/>
      <w:ind w:left="1701" w:hanging="340"/>
    </w:pPr>
  </w:style>
  <w:style w:type="paragraph" w:styleId="ListBullet4">
    <w:name w:val="List Bullet 4"/>
    <w:basedOn w:val="List4"/>
    <w:rsid w:val="006B161E"/>
    <w:pPr>
      <w:numPr>
        <w:numId w:val="4"/>
      </w:numPr>
    </w:pPr>
  </w:style>
  <w:style w:type="paragraph" w:styleId="ListBullet5">
    <w:name w:val="List Bullet 5"/>
    <w:basedOn w:val="List5"/>
    <w:rsid w:val="006B161E"/>
    <w:pPr>
      <w:numPr>
        <w:numId w:val="5"/>
      </w:numPr>
    </w:pPr>
  </w:style>
  <w:style w:type="paragraph" w:styleId="ListContinue2">
    <w:name w:val="List Continue 2"/>
    <w:basedOn w:val="List2"/>
    <w:rsid w:val="006B161E"/>
    <w:pPr>
      <w:ind w:firstLine="0"/>
    </w:pPr>
  </w:style>
  <w:style w:type="paragraph" w:styleId="ListContinue3">
    <w:name w:val="List Continue 3"/>
    <w:basedOn w:val="List3"/>
    <w:rsid w:val="006B161E"/>
    <w:pPr>
      <w:ind w:left="1021" w:firstLine="0"/>
    </w:pPr>
  </w:style>
  <w:style w:type="paragraph" w:styleId="ListContinue4">
    <w:name w:val="List Continue 4"/>
    <w:basedOn w:val="List4"/>
    <w:rsid w:val="006B161E"/>
    <w:pPr>
      <w:ind w:firstLine="0"/>
    </w:pPr>
  </w:style>
  <w:style w:type="paragraph" w:styleId="ListContinue5">
    <w:name w:val="List Continue 5"/>
    <w:basedOn w:val="List5"/>
    <w:rsid w:val="006B161E"/>
    <w:pPr>
      <w:ind w:firstLine="0"/>
    </w:pPr>
  </w:style>
  <w:style w:type="paragraph" w:styleId="ListNumber3">
    <w:name w:val="List Number 3"/>
    <w:basedOn w:val="List3"/>
    <w:rsid w:val="006B161E"/>
    <w:pPr>
      <w:numPr>
        <w:numId w:val="6"/>
      </w:numPr>
    </w:pPr>
  </w:style>
  <w:style w:type="paragraph" w:styleId="ListNumber4">
    <w:name w:val="List Number 4"/>
    <w:basedOn w:val="List4"/>
    <w:rsid w:val="006B161E"/>
    <w:pPr>
      <w:numPr>
        <w:numId w:val="7"/>
      </w:numPr>
    </w:pPr>
  </w:style>
  <w:style w:type="paragraph" w:styleId="ListNumber5">
    <w:name w:val="List Number 5"/>
    <w:basedOn w:val="List5"/>
    <w:rsid w:val="006B161E"/>
    <w:pPr>
      <w:numPr>
        <w:numId w:val="8"/>
      </w:numPr>
    </w:pPr>
  </w:style>
  <w:style w:type="paragraph" w:styleId="BlockText">
    <w:name w:val="Block Text"/>
    <w:basedOn w:val="Normal"/>
    <w:rsid w:val="006B161E"/>
    <w:pPr>
      <w:spacing w:after="120"/>
      <w:ind w:left="1440" w:right="1440"/>
    </w:pPr>
  </w:style>
  <w:style w:type="character" w:customStyle="1" w:styleId="Subscript">
    <w:name w:val="Subscript"/>
    <w:basedOn w:val="DefaultParagraphFont"/>
    <w:rsid w:val="006B161E"/>
    <w:rPr>
      <w:sz w:val="16"/>
      <w:vertAlign w:val="subscript"/>
    </w:rPr>
  </w:style>
  <w:style w:type="character" w:customStyle="1" w:styleId="Superscript">
    <w:name w:val="Superscript"/>
    <w:basedOn w:val="DefaultParagraphFont"/>
    <w:rsid w:val="006B161E"/>
    <w:rPr>
      <w:sz w:val="16"/>
      <w:vertAlign w:val="superscript"/>
    </w:rPr>
  </w:style>
  <w:style w:type="character" w:customStyle="1" w:styleId="Symbols">
    <w:name w:val="Symbols"/>
    <w:basedOn w:val="DefaultParagraphFont"/>
    <w:rsid w:val="006B161E"/>
    <w:rPr>
      <w:rFonts w:ascii="Symbol" w:hAnsi="Symbol"/>
    </w:rPr>
  </w:style>
  <w:style w:type="character" w:customStyle="1" w:styleId="MenuOptions">
    <w:name w:val="Menu Options"/>
    <w:basedOn w:val="DefaultParagraphFont"/>
    <w:rsid w:val="006B161E"/>
    <w:rPr>
      <w:rFonts w:ascii="Arial Narrow" w:hAnsi="Arial Narrow"/>
      <w:smallCaps/>
    </w:rPr>
  </w:style>
  <w:style w:type="character" w:customStyle="1" w:styleId="Buttons">
    <w:name w:val="Buttons"/>
    <w:basedOn w:val="DefaultParagraphFont"/>
    <w:rsid w:val="006B161E"/>
    <w:rPr>
      <w:b/>
    </w:rPr>
  </w:style>
  <w:style w:type="character" w:customStyle="1" w:styleId="Underlined">
    <w:name w:val="Underlined"/>
    <w:basedOn w:val="DefaultParagraphFont"/>
    <w:rsid w:val="006B161E"/>
    <w:rPr>
      <w:u w:val="single"/>
    </w:rPr>
  </w:style>
  <w:style w:type="paragraph" w:customStyle="1" w:styleId="TableBodyTextRight">
    <w:name w:val="Table Body Text Right"/>
    <w:basedOn w:val="TableBodyText"/>
    <w:rsid w:val="006B161E"/>
    <w:pPr>
      <w:widowControl w:val="0"/>
      <w:autoSpaceDE w:val="0"/>
      <w:autoSpaceDN w:val="0"/>
      <w:adjustRightInd w:val="0"/>
      <w:jc w:val="right"/>
    </w:pPr>
    <w:rPr>
      <w:rFonts w:cs="Arial"/>
      <w:szCs w:val="18"/>
    </w:rPr>
  </w:style>
  <w:style w:type="paragraph" w:customStyle="1" w:styleId="CopyrightText">
    <w:name w:val="Copyright Text"/>
    <w:basedOn w:val="BodyText"/>
    <w:rsid w:val="006B161E"/>
    <w:rPr>
      <w:sz w:val="18"/>
    </w:rPr>
  </w:style>
  <w:style w:type="paragraph" w:customStyle="1" w:styleId="BodySmallRight">
    <w:name w:val="Body Small Right"/>
    <w:basedOn w:val="BodyTextRight"/>
    <w:rsid w:val="006B161E"/>
    <w:rPr>
      <w:sz w:val="18"/>
      <w:szCs w:val="18"/>
    </w:rPr>
  </w:style>
  <w:style w:type="paragraph" w:customStyle="1" w:styleId="MarginEdition">
    <w:name w:val="Margin Edition"/>
    <w:basedOn w:val="MarginNote"/>
    <w:rsid w:val="006B161E"/>
    <w:pPr>
      <w:spacing w:before="0" w:after="0"/>
    </w:pPr>
    <w:rPr>
      <w:rFonts w:ascii="Times New Roman" w:hAnsi="Times New Roman"/>
      <w:color w:val="999999"/>
    </w:rPr>
  </w:style>
  <w:style w:type="paragraph" w:customStyle="1" w:styleId="Spacer">
    <w:name w:val="Spacer"/>
    <w:basedOn w:val="Normal"/>
    <w:rsid w:val="006B161E"/>
    <w:rPr>
      <w:sz w:val="2"/>
      <w:szCs w:val="2"/>
    </w:rPr>
  </w:style>
  <w:style w:type="character" w:customStyle="1" w:styleId="Small">
    <w:name w:val="Small"/>
    <w:basedOn w:val="DefaultParagraphFont"/>
    <w:rsid w:val="006B161E"/>
    <w:rPr>
      <w:sz w:val="16"/>
    </w:rPr>
  </w:style>
  <w:style w:type="paragraph" w:customStyle="1" w:styleId="WideTable">
    <w:name w:val="Wide Table"/>
    <w:basedOn w:val="Normal"/>
    <w:rsid w:val="006B161E"/>
    <w:pPr>
      <w:ind w:left="-1418"/>
    </w:pPr>
    <w:rPr>
      <w:sz w:val="2"/>
      <w:szCs w:val="2"/>
    </w:rPr>
  </w:style>
  <w:style w:type="character" w:styleId="PageNumber">
    <w:name w:val="page number"/>
    <w:basedOn w:val="DefaultParagraphFont"/>
    <w:rsid w:val="006B161E"/>
  </w:style>
  <w:style w:type="paragraph" w:styleId="Quote">
    <w:name w:val="Quote"/>
    <w:basedOn w:val="Heading1"/>
    <w:link w:val="QuoteChar"/>
    <w:qFormat/>
    <w:rsid w:val="006B161E"/>
    <w:rPr>
      <w:b w:val="0"/>
      <w:sz w:val="72"/>
      <w:szCs w:val="72"/>
      <w:lang w:val="en-NZ"/>
    </w:rPr>
  </w:style>
  <w:style w:type="character" w:customStyle="1" w:styleId="QuoteChar">
    <w:name w:val="Quote Char"/>
    <w:basedOn w:val="DefaultParagraphFont"/>
    <w:link w:val="Quote"/>
    <w:rsid w:val="006B1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61E"/>
    <w:pPr>
      <w:pageBreakBefore/>
    </w:pPr>
  </w:style>
  <w:style w:type="paragraph" w:customStyle="1" w:styleId="Border">
    <w:name w:val="Border"/>
    <w:basedOn w:val="Normal"/>
    <w:qFormat/>
    <w:rsid w:val="006B1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61E"/>
    <w:rPr>
      <w:b/>
      <w:bCs/>
      <w:i/>
      <w:iCs/>
      <w:color w:val="auto"/>
    </w:rPr>
  </w:style>
  <w:style w:type="paragraph" w:styleId="IntenseQuote">
    <w:name w:val="Intense Quote"/>
    <w:basedOn w:val="Normal"/>
    <w:next w:val="Normal"/>
    <w:link w:val="IntenseQuoteChar"/>
    <w:uiPriority w:val="30"/>
    <w:qFormat/>
    <w:rsid w:val="006B1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6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161E"/>
    <w:rPr>
      <w:smallCaps/>
      <w:color w:val="auto"/>
      <w:u w:val="single"/>
    </w:rPr>
  </w:style>
  <w:style w:type="character" w:styleId="IntenseReference">
    <w:name w:val="Intense Reference"/>
    <w:basedOn w:val="DefaultParagraphFont"/>
    <w:uiPriority w:val="32"/>
    <w:qFormat/>
    <w:rsid w:val="006B161E"/>
    <w:rPr>
      <w:b/>
      <w:bCs/>
      <w:smallCaps/>
      <w:color w:val="auto"/>
      <w:spacing w:val="5"/>
      <w:u w:val="single"/>
    </w:rPr>
  </w:style>
  <w:style w:type="paragraph" w:customStyle="1" w:styleId="2ColumnHeading">
    <w:name w:val="2Column Heading"/>
    <w:basedOn w:val="BodyText"/>
    <w:qFormat/>
    <w:rsid w:val="006B161E"/>
    <w:pPr>
      <w:spacing w:after="60"/>
      <w:ind w:left="-2268"/>
    </w:pPr>
    <w:rPr>
      <w:b/>
    </w:rPr>
  </w:style>
  <w:style w:type="paragraph" w:customStyle="1" w:styleId="Heading1TOC">
    <w:name w:val="Heading1 TOC"/>
    <w:basedOn w:val="Normal"/>
    <w:qFormat/>
    <w:rsid w:val="006B161E"/>
    <w:pPr>
      <w:spacing w:before="240" w:after="120"/>
    </w:pPr>
    <w:rPr>
      <w:rFonts w:ascii="Times New Roman" w:hAnsi="Times New Roman"/>
      <w:b/>
      <w:sz w:val="32"/>
    </w:rPr>
  </w:style>
  <w:style w:type="paragraph" w:customStyle="1" w:styleId="Heading2TOC">
    <w:name w:val="Heading2 TOC"/>
    <w:basedOn w:val="Normal"/>
    <w:qFormat/>
    <w:rsid w:val="006B161E"/>
    <w:pPr>
      <w:spacing w:before="240" w:after="60"/>
    </w:pPr>
    <w:rPr>
      <w:rFonts w:ascii="Times New Roman" w:hAnsi="Times New Roman"/>
      <w:b/>
      <w:sz w:val="28"/>
    </w:rPr>
  </w:style>
  <w:style w:type="character" w:customStyle="1" w:styleId="Underline">
    <w:name w:val="Underline"/>
    <w:basedOn w:val="DefaultParagraphFont"/>
    <w:qFormat/>
    <w:rsid w:val="006B161E"/>
    <w:rPr>
      <w:u w:val="single"/>
    </w:rPr>
  </w:style>
  <w:style w:type="paragraph" w:styleId="BalloonText">
    <w:name w:val="Balloon Text"/>
    <w:basedOn w:val="Normal"/>
    <w:link w:val="BalloonTextChar"/>
    <w:rsid w:val="006B161E"/>
    <w:rPr>
      <w:rFonts w:ascii="Tahoma" w:hAnsi="Tahoma" w:cs="Tahoma"/>
      <w:sz w:val="16"/>
      <w:szCs w:val="16"/>
    </w:rPr>
  </w:style>
  <w:style w:type="character" w:customStyle="1" w:styleId="BalloonTextChar">
    <w:name w:val="Balloon Text Char"/>
    <w:basedOn w:val="DefaultParagraphFont"/>
    <w:link w:val="BalloonText"/>
    <w:rsid w:val="006B16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16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6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1387</Words>
  <Characters>9657</Characters>
  <Application>Microsoft Office Word</Application>
  <DocSecurity>0</DocSecurity>
  <Lines>356</Lines>
  <Paragraphs>290</Paragraphs>
  <ScaleCrop>false</ScaleCrop>
  <Company>Author-it Software Corporation Ltd.</Company>
  <LinksUpToDate>false</LinksUpToDate>
  <CharactersWithSpaces>10830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AUR40105 Certificate IV in Automotive Management</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2012-05-27T04:43:00Z</dcterms:created>
  <dcterms:modified xsi:type="dcterms:W3CDTF">2012-05-27T04:43:00Z</dcterms:modified>
</cp:coreProperties>
</file>