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C28" w:rsidP="00C10C28">
      <w:pPr>
        <w:pStyle w:val="Title"/>
      </w:pPr>
      <w:r>
        <w:fldChar w:fldCharType="begin"/>
      </w:r>
      <w:r>
        <w:instrText xml:space="preserve"> TITLE   \* MERGEFORMAT </w:instrText>
      </w:r>
      <w:r>
        <w:fldChar w:fldCharType="separate"/>
      </w:r>
      <w:r>
        <w:t>AUR21011 Certificate II in Motorsport</w:t>
      </w:r>
      <w:r>
        <w:fldChar w:fldCharType="end"/>
      </w:r>
    </w:p>
    <w:p w:rsidR="00C10C28" w:rsidP="00C10C28">
      <w:pPr>
        <w:pStyle w:val="Version"/>
        <w:sectPr w:rsidSect="009E1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1379" w:rsidP="009E1379">
      <w:pPr>
        <w:pStyle w:val="SuperHeading"/>
      </w:pPr>
      <w:r w:rsidRPr="009E1379">
        <w:t>AUR21011 Certificate II in Motorsport</w:t>
      </w:r>
    </w:p>
    <w:p w:rsidR="00000000" w:rsidRPr="009E1379" w:rsidP="009E1379">
      <w:pPr>
        <w:pStyle w:val="Heading1"/>
      </w:pPr>
      <w:bookmarkStart w:id="1" w:name="O_381374"/>
      <w:bookmarkEnd w:id="1"/>
      <w:r w:rsidRPr="009E1379">
        <w:t>Modification History</w:t>
      </w:r>
    </w:p>
    <w:p w:rsidR="00000000" w:rsidRPr="009E1379" w:rsidP="009E1379">
      <w:pPr>
        <w:pStyle w:val="BodyText"/>
      </w:pPr>
      <w:r w:rsidRPr="009E1379">
        <w:rPr>
          <w:rStyle w:val="SpecialBold"/>
        </w:rPr>
        <w:t>One new AUR unit of competency:</w:t>
      </w:r>
    </w:p>
    <w:p w:rsidR="00000000" w:rsidRPr="009E1379" w:rsidP="009E1379">
      <w:pPr>
        <w:pStyle w:val="BodyText"/>
      </w:pPr>
      <w:r w:rsidRPr="009E1379">
        <w:t>AURTTE3001</w:t>
      </w:r>
    </w:p>
    <w:p w:rsidR="00000000" w:rsidRPr="009E1379" w:rsidP="009E1379">
      <w:pPr>
        <w:pStyle w:val="BodyText"/>
      </w:pPr>
    </w:p>
    <w:p w:rsidR="00000000" w:rsidRPr="009E1379" w:rsidP="009E1379">
      <w:pPr>
        <w:pStyle w:val="BodyText"/>
      </w:pPr>
      <w:r w:rsidRPr="009E1379">
        <w:rPr>
          <w:rStyle w:val="SpecialBold"/>
        </w:rPr>
        <w:t>One imported unit of competency updated:</w:t>
      </w:r>
    </w:p>
    <w:p w:rsidR="00000000" w:rsidRPr="009E1379" w:rsidP="009E1379">
      <w:pPr>
        <w:pStyle w:val="BodyText"/>
      </w:pPr>
      <w:r w:rsidRPr="009E1379">
        <w:t>MEM05017D replaces MEM05017C</w:t>
      </w:r>
    </w:p>
    <w:p w:rsidR="00000000" w:rsidRPr="009E1379" w:rsidP="009E1379">
      <w:pPr>
        <w:pStyle w:val="AllowPageBreak"/>
      </w:pPr>
    </w:p>
    <w:p w:rsidR="00000000" w:rsidRPr="009E1379" w:rsidP="009E1379">
      <w:pPr>
        <w:pStyle w:val="Heading1"/>
      </w:pPr>
      <w:bookmarkStart w:id="2" w:name="O_381379"/>
      <w:bookmarkEnd w:id="2"/>
      <w:r w:rsidRPr="009E1379">
        <w:t>Description</w:t>
      </w:r>
    </w:p>
    <w:p w:rsidR="00000000" w:rsidRPr="009E1379" w:rsidP="009E1379">
      <w:pPr>
        <w:pStyle w:val="BodyText"/>
      </w:pPr>
      <w:r w:rsidRPr="009E1379">
        <w:t>This qualification cov</w:t>
      </w:r>
      <w:r w:rsidRPr="009E1379">
        <w:t>ers the skills and knowledge required to perform basic mechanical servicing and repairs for motorsport vehicles. It is suitable for entry into the motorsport industry.</w:t>
      </w:r>
    </w:p>
    <w:p w:rsidR="00000000" w:rsidRPr="009E1379" w:rsidP="009E1379">
      <w:pPr>
        <w:pStyle w:val="BodyText"/>
      </w:pPr>
    </w:p>
    <w:p w:rsidR="00000000" w:rsidRPr="009E1379" w:rsidP="009E1379">
      <w:pPr>
        <w:pStyle w:val="BodyText"/>
      </w:pPr>
      <w:r w:rsidRPr="009E1379">
        <w:rPr>
          <w:rStyle w:val="BoldandItalics"/>
        </w:rPr>
        <w:t>Job roles</w:t>
      </w:r>
      <w:r w:rsidRPr="009E1379">
        <w:t>/</w:t>
      </w:r>
      <w:r w:rsidRPr="009E1379">
        <w:rPr>
          <w:rStyle w:val="BoldandItalics"/>
        </w:rPr>
        <w:t>employment outcomes</w:t>
      </w:r>
    </w:p>
    <w:p w:rsidR="00000000" w:rsidRPr="009E1379" w:rsidP="009E1379">
      <w:pPr>
        <w:pStyle w:val="BodyText"/>
      </w:pPr>
      <w:r w:rsidRPr="009E1379">
        <w:t>The AUR2</w:t>
      </w:r>
      <w:r w:rsidRPr="009E1379">
        <w:t xml:space="preserve">1011 Certificate II in Motorsport offers training for individuals to perform vehicle servicing in a motorsport environment. </w:t>
      </w:r>
    </w:p>
    <w:p w:rsidR="00000000" w:rsidRPr="009E1379" w:rsidP="009E1379">
      <w:pPr>
        <w:pStyle w:val="BodyText"/>
      </w:pPr>
    </w:p>
    <w:p w:rsidR="00000000" w:rsidRPr="009E1379" w:rsidP="009E1379">
      <w:pPr>
        <w:pStyle w:val="BodyText"/>
      </w:pPr>
      <w:r w:rsidRPr="009E1379">
        <w:t>Employment outcomes targeted by this qualification include:</w:t>
      </w:r>
    </w:p>
    <w:p w:rsidR="00000000" w:rsidRPr="009E1379" w:rsidP="009E1379">
      <w:pPr>
        <w:pStyle w:val="ListBullet"/>
      </w:pPr>
      <w:r w:rsidRPr="009E1379">
        <w:t>a junior member or general hand within a race team.</w:t>
      </w:r>
    </w:p>
    <w:p w:rsidR="00000000" w:rsidRPr="009E1379" w:rsidP="009E1379">
      <w:pPr>
        <w:pStyle w:val="BodyText"/>
      </w:pPr>
    </w:p>
    <w:p w:rsidR="00000000" w:rsidRPr="009E1379" w:rsidP="009E1379">
      <w:pPr>
        <w:pStyle w:val="BodyText"/>
      </w:pPr>
      <w:r w:rsidRPr="009E1379">
        <w:rPr>
          <w:rStyle w:val="BoldandItalics"/>
        </w:rPr>
        <w:t>Application</w:t>
      </w:r>
    </w:p>
    <w:p w:rsidR="00000000" w:rsidRPr="009E1379" w:rsidP="009E1379">
      <w:pPr>
        <w:pStyle w:val="BodyText"/>
      </w:pPr>
      <w:r w:rsidRPr="009E1379">
        <w:t>This</w:t>
      </w:r>
      <w:r w:rsidRPr="009E1379">
        <w:t xml:space="preserve"> qualification is typically used to develop employees or recognise and develop existing workers who are performing vehicle service and repair functions in a motorsport environment. </w:t>
      </w:r>
    </w:p>
    <w:p w:rsidR="00000000" w:rsidRPr="009E1379" w:rsidP="009E1379">
      <w:pPr>
        <w:pStyle w:val="BodyText"/>
      </w:pPr>
    </w:p>
    <w:p w:rsidR="00000000" w:rsidRPr="009E1379" w:rsidP="009E1379">
      <w:pPr>
        <w:pStyle w:val="BodyText"/>
      </w:pPr>
      <w:r w:rsidRPr="009E1379">
        <w:t>They would be expected to perform a range of mechanical operations involv</w:t>
      </w:r>
      <w:r w:rsidRPr="009E1379">
        <w:t xml:space="preserve">ing known routines, methods and procedures and take some accountability for the quality of outcomes. </w:t>
      </w:r>
    </w:p>
    <w:p w:rsidR="00000000" w:rsidRPr="009E1379" w:rsidP="009E1379">
      <w:pPr>
        <w:pStyle w:val="BodyText"/>
      </w:pPr>
    </w:p>
    <w:p w:rsidR="00000000" w:rsidRPr="009E1379" w:rsidP="009E1379">
      <w:pPr>
        <w:pStyle w:val="BodyText"/>
      </w:pPr>
      <w:r w:rsidRPr="009E1379">
        <w:t>Training programs for this qualification are suitable to be undertaken as part of a formal training contract with an employer under an Australian Trainee</w:t>
      </w:r>
      <w:r w:rsidRPr="009E1379">
        <w:t>ship arrangement.</w:t>
      </w:r>
    </w:p>
    <w:p w:rsidR="00000000" w:rsidRPr="009E1379" w:rsidP="009E1379">
      <w:pPr>
        <w:pStyle w:val="AllowPageBreak"/>
      </w:pPr>
    </w:p>
    <w:p w:rsidR="00000000" w:rsidRPr="009E1379" w:rsidP="009E1379">
      <w:pPr>
        <w:pStyle w:val="Heading1"/>
      </w:pPr>
      <w:bookmarkStart w:id="3" w:name="O_381372"/>
      <w:bookmarkEnd w:id="3"/>
      <w:r w:rsidRPr="009E1379">
        <w:t>Pathways Information</w:t>
      </w:r>
    </w:p>
    <w:p w:rsidR="00000000" w:rsidRPr="009E1379" w:rsidP="009E1379">
      <w:pPr>
        <w:pStyle w:val="BodyText"/>
      </w:pPr>
      <w:r w:rsidRPr="009E1379">
        <w:rPr>
          <w:rStyle w:val="BoldandItalics"/>
        </w:rPr>
        <w:t>Pathways into the qualification</w:t>
      </w:r>
    </w:p>
    <w:p w:rsidR="00000000" w:rsidRPr="009E1379" w:rsidP="009E1379">
      <w:pPr>
        <w:pStyle w:val="BodyText"/>
      </w:pPr>
      <w:r w:rsidRPr="009E1379">
        <w:t>This qualification may be accessed by direct entry. Credit may be granted towards this qualification by those who have completed AUR10105 Certificate I in Automotive in</w:t>
      </w:r>
      <w:r w:rsidRPr="009E1379">
        <w:t xml:space="preserve"> this Training Package or other relevant qualifications. Credit for this qualification may also include units contained within relevant skill sets.</w:t>
      </w:r>
    </w:p>
    <w:p w:rsidR="00000000" w:rsidRPr="009E1379" w:rsidP="009E1379">
      <w:pPr>
        <w:pStyle w:val="BodyText"/>
      </w:pPr>
    </w:p>
    <w:p w:rsidR="00000000" w:rsidRPr="009E1379" w:rsidP="009E1379">
      <w:pPr>
        <w:pStyle w:val="BodyText"/>
      </w:pPr>
      <w:r w:rsidRPr="009E1379">
        <w:rPr>
          <w:rStyle w:val="BoldandItalics"/>
        </w:rPr>
        <w:t>Pathways from the qualification</w:t>
      </w:r>
      <w:r w:rsidRPr="009E1379">
        <w:t xml:space="preserve"> </w:t>
      </w:r>
    </w:p>
    <w:p w:rsidR="00000000" w:rsidRPr="009E1379" w:rsidP="009E1379">
      <w:pPr>
        <w:pStyle w:val="BodyText"/>
      </w:pPr>
      <w:r w:rsidRPr="009E1379">
        <w:t>Further training pathways from this qualification include AUR30911 Certifi</w:t>
      </w:r>
      <w:r w:rsidRPr="009E1379">
        <w:t>cate III in Motorsport, AUR30408 Certificate III in Automotive Mechanical Technology or other relevant qualifications.</w:t>
      </w:r>
    </w:p>
    <w:p w:rsidR="00000000" w:rsidRPr="009E1379" w:rsidP="009E1379">
      <w:pPr>
        <w:pStyle w:val="AllowPageBreak"/>
      </w:pPr>
    </w:p>
    <w:p w:rsidR="00000000" w:rsidRPr="009E1379" w:rsidP="009E1379">
      <w:pPr>
        <w:pStyle w:val="Heading1"/>
      </w:pPr>
      <w:bookmarkStart w:id="4" w:name="O_381375"/>
      <w:bookmarkEnd w:id="4"/>
      <w:r w:rsidRPr="009E1379">
        <w:t>Licensing/Regulatory Information</w:t>
      </w:r>
    </w:p>
    <w:p w:rsidR="00000000" w:rsidRPr="009E1379" w:rsidP="009E1379">
      <w:pPr>
        <w:pStyle w:val="BodyText"/>
      </w:pPr>
      <w:r w:rsidRPr="009E1379">
        <w:rPr>
          <w:rStyle w:val="BoldandItalics"/>
        </w:rPr>
        <w:t>Licensing considerations</w:t>
      </w:r>
    </w:p>
    <w:p w:rsidR="00000000" w:rsidRPr="009E1379" w:rsidP="009E1379">
      <w:pPr>
        <w:pStyle w:val="BodyText"/>
      </w:pPr>
      <w:r w:rsidRPr="009E1379">
        <w:t>There are no specific licences that relate to this qualification. However, some units in this qualification may have licensing or regulatory requirements, depending on the work context. Local regulations should be checked for details.</w:t>
      </w:r>
    </w:p>
    <w:p w:rsidR="00000000" w:rsidRPr="009E1379" w:rsidP="009E1379">
      <w:pPr>
        <w:pStyle w:val="AllowPageBreak"/>
      </w:pPr>
    </w:p>
    <w:p w:rsidR="00000000" w:rsidRPr="009E1379" w:rsidP="009E1379">
      <w:pPr>
        <w:pStyle w:val="Heading1"/>
      </w:pPr>
      <w:bookmarkStart w:id="5" w:name="O_381377"/>
      <w:bookmarkEnd w:id="5"/>
      <w:r w:rsidRPr="009E1379">
        <w:t>Entr</w:t>
      </w:r>
      <w:r w:rsidRPr="009E1379">
        <w:t>y Requirements</w:t>
      </w:r>
    </w:p>
    <w:p w:rsidR="00000000" w:rsidRPr="009E1379" w:rsidP="009E1379">
      <w:pPr>
        <w:pStyle w:val="BodyText"/>
      </w:pPr>
      <w:r w:rsidRPr="009E1379">
        <w:t>Not Applicable.</w:t>
      </w:r>
    </w:p>
    <w:p w:rsidR="00000000" w:rsidRPr="009E1379" w:rsidP="009E1379">
      <w:pPr>
        <w:pStyle w:val="AllowPageBreak"/>
      </w:pPr>
    </w:p>
    <w:p w:rsidR="00000000" w:rsidRPr="009E1379" w:rsidP="009E1379">
      <w:pPr>
        <w:pStyle w:val="Heading1"/>
      </w:pPr>
      <w:bookmarkStart w:id="6" w:name="O_381378"/>
      <w:bookmarkEnd w:id="6"/>
      <w:r w:rsidRPr="009E1379">
        <w:t>Employability Skills Summary</w:t>
      </w:r>
    </w:p>
    <w:tbl>
      <w:tblPr>
        <w:tblW w:w="9570" w:type="dxa"/>
        <w:tblLayout w:type="fixed"/>
        <w:tblCellMar>
          <w:left w:w="62" w:type="dxa"/>
          <w:right w:w="62" w:type="dxa"/>
        </w:tblCellMar>
        <w:tblLook w:val="0000"/>
      </w:tblPr>
      <w:tblGrid>
        <w:gridCol w:w="2892"/>
        <w:gridCol w:w="6678"/>
      </w:tblGrid>
      <w:tr w:rsidTr="00C10C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EMPLOYABILITY SKILLS QUALIFICATION SUMMARY</w:t>
            </w:r>
          </w:p>
        </w:tc>
      </w:tr>
      <w:tr w:rsidTr="00C10C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The following table contains a summary of the Employability Skills as identified by the Motorsport industry for this qualification. Th</w:t>
            </w:r>
            <w:r w:rsidRPr="009E1379">
              <w:t>e Employability Skills facets described here are broad industry requirements that may vary depending on qualification packaging options.</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Industry</w:t>
            </w:r>
            <w:r w:rsidRPr="009E1379">
              <w:t>/</w:t>
            </w:r>
            <w:r w:rsidRPr="009E1379">
              <w:rPr>
                <w:rStyle w:val="SpecialBold"/>
              </w:rPr>
              <w:t>enterprise requirements for this qualification include</w:t>
            </w:r>
            <w:r w:rsidRPr="009E1379">
              <w:t>:</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understanding and carrying out verbal instructions from supervisors and others</w:t>
            </w:r>
          </w:p>
          <w:p w:rsidR="00000000" w:rsidRPr="009E1379" w:rsidP="009E1379">
            <w:pPr>
              <w:pStyle w:val="ListBullet"/>
            </w:pPr>
            <w:r w:rsidRPr="009E1379">
              <w:t>reading and understanding workplace documents</w:t>
            </w:r>
          </w:p>
          <w:p w:rsidR="00000000" w:rsidRPr="009E1379" w:rsidP="009E1379">
            <w:pPr>
              <w:pStyle w:val="ListBullet"/>
            </w:pPr>
            <w:r w:rsidRPr="009E1379">
              <w:t>completing written workplace documentation, forms and records</w:t>
            </w:r>
          </w:p>
          <w:p w:rsidR="00000000" w:rsidRPr="009E1379" w:rsidP="009E1379">
            <w:pPr>
              <w:pStyle w:val="ListBullet"/>
            </w:pPr>
            <w:r w:rsidRPr="009E1379">
              <w:t>sharing work-related information with other team members</w:t>
            </w:r>
          </w:p>
          <w:p w:rsidR="00000000" w:rsidRPr="009E1379" w:rsidP="009E1379">
            <w:pPr>
              <w:pStyle w:val="ListBullet"/>
            </w:pPr>
            <w:r w:rsidRPr="009E1379">
              <w:t>communicatin</w:t>
            </w:r>
            <w:r w:rsidRPr="009E1379">
              <w:t>g with people from a range of social, cultural and ethnic backgrounds</w:t>
            </w:r>
          </w:p>
          <w:p w:rsidR="00000000" w:rsidRPr="009E1379" w:rsidP="009E1379">
            <w:pPr>
              <w:pStyle w:val="ListBullet"/>
            </w:pPr>
            <w:r w:rsidRPr="009E1379">
              <w:t>seeking and acting upon feedback</w:t>
            </w:r>
          </w:p>
          <w:p w:rsidR="00000000" w:rsidP="009E1379">
            <w:pPr>
              <w:pStyle w:val="ListBullet"/>
              <w:rPr>
                <w:lang w:val="en-NZ"/>
              </w:rPr>
            </w:pPr>
            <w:r w:rsidRPr="009E1379">
              <w:t>using industry terminology</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contributing positively to the work team environment</w:t>
            </w:r>
          </w:p>
          <w:p w:rsidR="00000000" w:rsidRPr="009E1379" w:rsidP="009E1379">
            <w:pPr>
              <w:pStyle w:val="ListBullet"/>
            </w:pPr>
            <w:r w:rsidRPr="009E1379">
              <w:t>working effectively with others in a socially diverse environm</w:t>
            </w:r>
            <w:r w:rsidRPr="009E1379">
              <w:t>ent</w:t>
            </w:r>
          </w:p>
          <w:p w:rsidR="00000000" w:rsidRPr="009E1379" w:rsidP="009E1379">
            <w:pPr>
              <w:pStyle w:val="ListBullet"/>
            </w:pPr>
            <w:r w:rsidRPr="009E1379">
              <w:t>respecting and understanding the views of others</w:t>
            </w:r>
          </w:p>
          <w:p w:rsidR="00000000" w:rsidRPr="009E1379" w:rsidP="009E1379">
            <w:pPr>
              <w:pStyle w:val="ListBullet"/>
            </w:pPr>
            <w:r w:rsidRPr="009E1379">
              <w:t>giving and receiving feedback</w:t>
            </w:r>
          </w:p>
          <w:p w:rsidR="00000000" w:rsidP="009E1379">
            <w:pPr>
              <w:pStyle w:val="ListBullet"/>
              <w:rPr>
                <w:lang w:val="en-NZ"/>
              </w:rPr>
            </w:pPr>
            <w:r w:rsidRPr="009E1379">
              <w:t>identifying and describing own role and role of others</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recognising a problem or a potential problem within a motorsport environment</w:t>
            </w:r>
          </w:p>
          <w:p w:rsidR="00000000" w:rsidRPr="009E1379" w:rsidP="009E1379">
            <w:pPr>
              <w:pStyle w:val="ListBullet"/>
            </w:pPr>
            <w:r w:rsidRPr="009E1379">
              <w:t>seeking information and assistance to solve problems outside own area of responsibility</w:t>
            </w:r>
          </w:p>
          <w:p w:rsidR="00000000" w:rsidP="009E1379">
            <w:pPr>
              <w:pStyle w:val="ListBullet"/>
              <w:rPr>
                <w:lang w:val="en-NZ"/>
              </w:rPr>
            </w:pPr>
            <w:r w:rsidRPr="009E1379">
              <w:t xml:space="preserve">solving problems within own area of responsibility </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 xml:space="preserve">making adjustments to improve own performance </w:t>
            </w:r>
          </w:p>
          <w:p w:rsidR="00000000" w:rsidRPr="009E1379" w:rsidP="009E1379">
            <w:pPr>
              <w:pStyle w:val="ListBullet"/>
            </w:pPr>
            <w:r w:rsidRPr="009E1379">
              <w:t>suggesting ideas for workplace improvemen</w:t>
            </w:r>
            <w:r w:rsidRPr="009E1379">
              <w:t>t to supervisors and team members</w:t>
            </w:r>
          </w:p>
          <w:p w:rsidR="00000000" w:rsidRPr="009E1379" w:rsidP="009E1379">
            <w:pPr>
              <w:pStyle w:val="ListBullet"/>
            </w:pPr>
            <w:r w:rsidRPr="009E1379">
              <w:t>positively adapting to changes in workplace procedures or arrangements</w:t>
            </w:r>
          </w:p>
          <w:p w:rsidR="00000000" w:rsidP="009E1379">
            <w:pPr>
              <w:pStyle w:val="ListBullet"/>
              <w:rPr>
                <w:lang w:val="en-NZ"/>
              </w:rPr>
            </w:pPr>
            <w:r w:rsidRPr="009E1379">
              <w:t>taking positive action to report hazards or risk situations to supervisors</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understanding how own job role fits into the wider</w:t>
            </w:r>
            <w:r w:rsidRPr="009E1379">
              <w:t xml:space="preserve"> workplace context</w:t>
            </w:r>
          </w:p>
          <w:p w:rsidR="00000000" w:rsidRPr="009E1379" w:rsidP="009E1379">
            <w:pPr>
              <w:pStyle w:val="ListBullet"/>
            </w:pPr>
            <w:r w:rsidRPr="009E1379">
              <w:t>planning daily work tasks to work safely and manage risks according to workplace procedures</w:t>
            </w:r>
          </w:p>
          <w:p w:rsidR="00000000" w:rsidRPr="009E1379" w:rsidP="009E1379">
            <w:pPr>
              <w:pStyle w:val="ListBullet"/>
            </w:pPr>
            <w:r w:rsidRPr="009E1379">
              <w:t>prioritising activities to achieve required outcomes</w:t>
            </w:r>
          </w:p>
          <w:p w:rsidR="00000000" w:rsidP="009E1379">
            <w:pPr>
              <w:pStyle w:val="ListBullet"/>
              <w:rPr>
                <w:lang w:val="en-NZ"/>
              </w:rPr>
            </w:pPr>
            <w:r w:rsidRPr="009E1379">
              <w:t>planning and organising appropriate equipment and materials</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following workplace safety requirements and other policies and procedures</w:t>
            </w:r>
          </w:p>
          <w:p w:rsidR="00000000" w:rsidRPr="009E1379" w:rsidP="009E1379">
            <w:pPr>
              <w:pStyle w:val="ListBullet"/>
            </w:pPr>
            <w:r w:rsidRPr="009E1379">
              <w:t>managing own time</w:t>
            </w:r>
          </w:p>
          <w:p w:rsidR="00000000" w:rsidRPr="009E1379" w:rsidP="009E1379">
            <w:pPr>
              <w:pStyle w:val="ListBullet"/>
            </w:pPr>
            <w:r w:rsidRPr="009E1379">
              <w:t>completing known delegated tasks on time</w:t>
            </w:r>
          </w:p>
          <w:p w:rsidR="00000000" w:rsidRPr="009E1379" w:rsidP="009E1379">
            <w:pPr>
              <w:pStyle w:val="ListBullet"/>
            </w:pPr>
            <w:r w:rsidRPr="009E1379">
              <w:t>completing non-routine tasks as requested</w:t>
            </w:r>
          </w:p>
          <w:p w:rsidR="00000000" w:rsidRPr="009E1379" w:rsidP="009E1379">
            <w:pPr>
              <w:pStyle w:val="ListBullet"/>
            </w:pPr>
            <w:r w:rsidRPr="009E1379">
              <w:t>selecting and using appropriate equipment, materials, processes and procedures</w:t>
            </w:r>
          </w:p>
          <w:p w:rsidR="00000000" w:rsidP="009E1379">
            <w:pPr>
              <w:pStyle w:val="ListBullet"/>
              <w:rPr>
                <w:lang w:val="en-NZ"/>
              </w:rPr>
            </w:pPr>
            <w:r w:rsidRPr="009E1379">
              <w:t>as</w:t>
            </w:r>
            <w:r w:rsidRPr="009E1379">
              <w:t>king for advice and assistance</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identifying personal strength and weaknesses</w:t>
            </w:r>
          </w:p>
          <w:p w:rsidR="00000000" w:rsidRPr="009E1379" w:rsidP="009E1379">
            <w:pPr>
              <w:pStyle w:val="ListBullet"/>
            </w:pPr>
            <w:r w:rsidRPr="009E1379">
              <w:t>positively accepting opportunities to learn</w:t>
            </w:r>
          </w:p>
          <w:p w:rsidR="00000000" w:rsidRPr="009E1379" w:rsidP="009E1379">
            <w:pPr>
              <w:pStyle w:val="ListBullet"/>
            </w:pPr>
            <w:r w:rsidRPr="009E1379">
              <w:t>acting upon feedback to improve work performance</w:t>
            </w:r>
          </w:p>
          <w:p w:rsidR="00000000" w:rsidRPr="009E1379" w:rsidP="009E1379">
            <w:pPr>
              <w:pStyle w:val="ListBullet"/>
            </w:pPr>
            <w:r w:rsidRPr="009E1379">
              <w:t>asking questions to gain information</w:t>
            </w:r>
          </w:p>
          <w:p w:rsidR="00000000" w:rsidP="009E1379">
            <w:pPr>
              <w:pStyle w:val="ListBullet"/>
              <w:rPr>
                <w:lang w:val="en-NZ"/>
              </w:rPr>
            </w:pPr>
            <w:r w:rsidRPr="009E1379">
              <w:t>i</w:t>
            </w:r>
            <w:r w:rsidRPr="009E1379">
              <w:t>dentifying sources of information to expand knowledge and understanding</w:t>
            </w:r>
          </w:p>
        </w:tc>
      </w:tr>
      <w:tr w:rsidTr="00C10C2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ListBullet"/>
            </w:pPr>
            <w:r w:rsidRPr="009E1379">
              <w:t>appropriately selecting and using tools and equipment</w:t>
            </w:r>
          </w:p>
          <w:p w:rsidR="00000000" w:rsidRPr="009E1379" w:rsidP="009E1379">
            <w:pPr>
              <w:pStyle w:val="ListBullet"/>
            </w:pPr>
            <w:r w:rsidRPr="009E1379">
              <w:t>recognising and reporting faulty equipment</w:t>
            </w:r>
          </w:p>
          <w:p w:rsidR="00000000" w:rsidRPr="009E1379" w:rsidP="009E1379">
            <w:pPr>
              <w:pStyle w:val="ListBullet"/>
            </w:pPr>
            <w:r w:rsidRPr="009E1379">
              <w:t>using information and communication technology</w:t>
            </w:r>
          </w:p>
        </w:tc>
      </w:tr>
    </w:tbl>
    <w:p w:rsidR="00000000" w:rsidRPr="009E1379" w:rsidP="009E1379">
      <w:pPr>
        <w:pStyle w:val="BodyText"/>
      </w:pPr>
    </w:p>
    <w:p w:rsidR="00000000" w:rsidRPr="009E1379" w:rsidP="009E1379">
      <w:pPr>
        <w:pStyle w:val="AllowPageBreak"/>
      </w:pPr>
    </w:p>
    <w:p w:rsidR="00000000" w:rsidRPr="009E1379" w:rsidP="009E1379">
      <w:pPr>
        <w:pStyle w:val="Heading1"/>
      </w:pPr>
      <w:bookmarkStart w:id="7" w:name="O_381373"/>
      <w:bookmarkEnd w:id="7"/>
      <w:r w:rsidRPr="009E1379">
        <w:t>Packagin</w:t>
      </w:r>
      <w:r w:rsidRPr="009E1379">
        <w:t>g Rules</w:t>
      </w:r>
    </w:p>
    <w:p w:rsidR="00000000" w:rsidRPr="009E1379" w:rsidP="009E1379">
      <w:pPr>
        <w:pStyle w:val="BodyText"/>
      </w:pPr>
      <w:r w:rsidRPr="009E1379">
        <w:rPr>
          <w:rStyle w:val="SpecialBold"/>
        </w:rPr>
        <w:t>Packaging Rules</w:t>
      </w:r>
    </w:p>
    <w:p w:rsidR="00000000" w:rsidRPr="009E1379" w:rsidP="009E1379">
      <w:pPr>
        <w:pStyle w:val="BodyText"/>
      </w:pPr>
      <w:r w:rsidRPr="009E1379">
        <w:t xml:space="preserve">To be awarded the AUR21011 Certificate II in Motorsport, competency must be achieved in </w:t>
      </w:r>
      <w:r w:rsidRPr="009E1379">
        <w:rPr>
          <w:rStyle w:val="SpecialBold"/>
        </w:rPr>
        <w:t>fifteen</w:t>
      </w:r>
      <w:r w:rsidRPr="009E1379">
        <w:t xml:space="preserve"> (</w:t>
      </w:r>
      <w:r w:rsidRPr="009E1379">
        <w:rPr>
          <w:rStyle w:val="SpecialBold"/>
        </w:rPr>
        <w:t>15</w:t>
      </w:r>
      <w:r w:rsidRPr="009E1379">
        <w:t>) units of competency.</w:t>
      </w:r>
    </w:p>
    <w:p w:rsidR="00000000" w:rsidRPr="009E1379" w:rsidP="009E1379">
      <w:pPr>
        <w:pStyle w:val="BodyText"/>
      </w:pPr>
    </w:p>
    <w:p w:rsidR="00000000" w:rsidRPr="009E1379" w:rsidP="009E1379">
      <w:pPr>
        <w:pStyle w:val="ListBullet"/>
      </w:pPr>
      <w:r w:rsidRPr="009E1379">
        <w:rPr>
          <w:rStyle w:val="SpecialBold"/>
        </w:rPr>
        <w:t>five</w:t>
      </w:r>
      <w:r w:rsidRPr="009E1379">
        <w:t xml:space="preserve"> (</w:t>
      </w:r>
      <w:r w:rsidRPr="009E1379">
        <w:rPr>
          <w:rStyle w:val="SpecialBold"/>
        </w:rPr>
        <w:t>5</w:t>
      </w:r>
      <w:r w:rsidRPr="009E1379">
        <w:t xml:space="preserve">) core units of competency </w:t>
      </w:r>
    </w:p>
    <w:p w:rsidR="00000000" w:rsidRPr="009E1379" w:rsidP="009E1379">
      <w:pPr>
        <w:pStyle w:val="ListBullet"/>
      </w:pPr>
      <w:r w:rsidRPr="009E1379">
        <w:rPr>
          <w:rStyle w:val="SpecialBold"/>
        </w:rPr>
        <w:t>ten</w:t>
      </w:r>
      <w:r w:rsidRPr="009E1379">
        <w:t xml:space="preserve"> (</w:t>
      </w:r>
      <w:r w:rsidRPr="009E1379">
        <w:rPr>
          <w:rStyle w:val="SpecialBold"/>
        </w:rPr>
        <w:t>10</w:t>
      </w:r>
      <w:r w:rsidRPr="009E1379">
        <w:t>) elective units of competency, as specified below:</w:t>
      </w:r>
    </w:p>
    <w:p w:rsidR="00000000" w:rsidRPr="009E1379" w:rsidP="009E1379">
      <w:pPr>
        <w:pStyle w:val="BodyText"/>
      </w:pPr>
    </w:p>
    <w:p w:rsidR="00000000" w:rsidRPr="009E1379" w:rsidP="009E1379">
      <w:pPr>
        <w:pStyle w:val="ListBullet2"/>
      </w:pPr>
      <w:r w:rsidRPr="009E1379">
        <w:t>a minimum of seven (7) elective units from Group A</w:t>
      </w:r>
    </w:p>
    <w:p w:rsidR="00000000" w:rsidRPr="009E1379" w:rsidP="009E1379">
      <w:pPr>
        <w:pStyle w:val="ListBullet2"/>
      </w:pPr>
      <w:r w:rsidRPr="009E1379">
        <w:t>a maximum of three (3) elective units from Group B, drawn in any combination from:</w:t>
      </w:r>
    </w:p>
    <w:p w:rsidR="00000000" w:rsidRPr="009E1379" w:rsidP="009E1379">
      <w:pPr>
        <w:pStyle w:val="ListBullet3"/>
      </w:pPr>
      <w:r w:rsidRPr="009E1379">
        <w:t>units not already chosen from Group A</w:t>
      </w:r>
    </w:p>
    <w:p w:rsidR="00000000" w:rsidRPr="009E1379" w:rsidP="009E1379">
      <w:pPr>
        <w:pStyle w:val="ListBullet3"/>
      </w:pPr>
      <w:r w:rsidRPr="009E1379">
        <w:t>relevant units available in this Training Package, other endorsed Training Packages and accredited courses, where those unit are available for inclusion at Certificate II and III</w:t>
      </w:r>
    </w:p>
    <w:p w:rsidR="00000000" w:rsidRPr="009E1379" w:rsidP="009E1379">
      <w:pPr>
        <w:pStyle w:val="ListBullet2"/>
      </w:pPr>
      <w:r w:rsidRPr="009E1379">
        <w:t xml:space="preserve">a maximum of </w:t>
      </w:r>
      <w:r w:rsidRPr="009E1379">
        <w:rPr>
          <w:rStyle w:val="SpecialBold"/>
        </w:rPr>
        <w:t>two</w:t>
      </w:r>
      <w:r w:rsidRPr="009E1379">
        <w:t xml:space="preserve"> (</w:t>
      </w:r>
      <w:r w:rsidRPr="009E1379">
        <w:rPr>
          <w:rStyle w:val="SpecialBold"/>
        </w:rPr>
        <w:t>2</w:t>
      </w:r>
      <w:r w:rsidRPr="009E1379">
        <w:t>) units of competency may be at Certificate III.</w:t>
      </w:r>
    </w:p>
    <w:p w:rsidR="00000000" w:rsidRPr="009E1379" w:rsidP="009E1379">
      <w:pPr>
        <w:pStyle w:val="BodyText"/>
      </w:pPr>
    </w:p>
    <w:p w:rsidR="00000000" w:rsidRPr="009E1379" w:rsidP="009E1379">
      <w:pPr>
        <w:pStyle w:val="BodyText"/>
      </w:pPr>
      <w:r w:rsidRPr="009E1379">
        <w:rPr>
          <w:rStyle w:val="SpecialBold"/>
        </w:rPr>
        <w:t>Note</w:t>
      </w:r>
      <w:r w:rsidRPr="009E1379">
        <w:t>: W</w:t>
      </w:r>
      <w:r w:rsidRPr="009E1379">
        <w:t>here prerequisite units are identified they must be counted in the total number of units required for completion of the qualification.</w:t>
      </w:r>
    </w:p>
    <w:p w:rsidR="00000000" w:rsidRPr="009E1379" w:rsidP="009E1379">
      <w:pPr>
        <w:pStyle w:val="BodyText"/>
      </w:pPr>
    </w:p>
    <w:p w:rsidR="00000000" w:rsidRPr="009E1379" w:rsidP="009E1379">
      <w:pPr>
        <w:pStyle w:val="BodyText"/>
      </w:pPr>
      <w:r w:rsidRPr="009E1379">
        <w:t>The following units of competency must not be chosen together when achieving this qualification:</w:t>
      </w:r>
    </w:p>
    <w:p w:rsidR="00000000" w:rsidRPr="009E1379" w:rsidP="009E1379">
      <w:pPr>
        <w:pStyle w:val="BodyText"/>
      </w:pPr>
    </w:p>
    <w:tbl>
      <w:tblPr>
        <w:tblW w:w="0" w:type="auto"/>
        <w:tblLayout w:type="fixed"/>
        <w:tblCellMar>
          <w:left w:w="62" w:type="dxa"/>
          <w:right w:w="62" w:type="dxa"/>
        </w:tblCellMar>
        <w:tblLook w:val="0000"/>
      </w:tblPr>
      <w:tblGrid>
        <w:gridCol w:w="2856"/>
        <w:gridCol w:w="5666"/>
      </w:tblGrid>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soft</w:t>
            </w:r>
            <w:r w:rsidRPr="009E1379">
              <w:t xml:space="preserve"> soldering </w:t>
            </w:r>
          </w:p>
        </w:tc>
      </w:tr>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Carry out soft soldering techniques</w:t>
            </w:r>
          </w:p>
        </w:tc>
      </w:tr>
    </w:tbl>
    <w:p w:rsidR="00000000" w:rsidRPr="009E1379" w:rsidP="009E1379">
      <w:pPr>
        <w:pStyle w:val="BodyText"/>
      </w:pPr>
    </w:p>
    <w:tbl>
      <w:tblPr>
        <w:tblW w:w="0" w:type="auto"/>
        <w:tblLayout w:type="fixed"/>
        <w:tblCellMar>
          <w:left w:w="62" w:type="dxa"/>
          <w:right w:w="62" w:type="dxa"/>
        </w:tblCellMar>
        <w:tblLook w:val="0000"/>
      </w:tblPr>
      <w:tblGrid>
        <w:gridCol w:w="2856"/>
        <w:gridCol w:w="5666"/>
      </w:tblGrid>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routine oxy acetylene welding</w:t>
            </w:r>
          </w:p>
        </w:tc>
      </w:tr>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Carry out oxy acetylene welding, thermal cutting and thermal heating procedures</w:t>
            </w:r>
          </w:p>
        </w:tc>
      </w:tr>
    </w:tbl>
    <w:p w:rsidR="00000000" w:rsidRPr="009E1379" w:rsidP="009E1379">
      <w:pPr>
        <w:pStyle w:val="BodyText"/>
      </w:pPr>
    </w:p>
    <w:tbl>
      <w:tblPr>
        <w:tblW w:w="0" w:type="auto"/>
        <w:tblLayout w:type="fixed"/>
        <w:tblCellMar>
          <w:left w:w="62" w:type="dxa"/>
          <w:right w:w="62" w:type="dxa"/>
        </w:tblCellMar>
        <w:tblLook w:val="0000"/>
      </w:tblPr>
      <w:tblGrid>
        <w:gridCol w:w="2856"/>
        <w:gridCol w:w="5666"/>
      </w:tblGrid>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manual heating and thermal cutting</w:t>
            </w:r>
          </w:p>
        </w:tc>
      </w:tr>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Carry out oxy acetylene welding, thermal cutting and thermal heating procedures</w:t>
            </w:r>
          </w:p>
        </w:tc>
      </w:tr>
    </w:tbl>
    <w:p w:rsidR="00000000" w:rsidRPr="009E1379" w:rsidP="009E1379">
      <w:pPr>
        <w:pStyle w:val="BodyText"/>
      </w:pPr>
    </w:p>
    <w:tbl>
      <w:tblPr>
        <w:tblW w:w="0" w:type="auto"/>
        <w:tblLayout w:type="fixed"/>
        <w:tblCellMar>
          <w:left w:w="62" w:type="dxa"/>
          <w:right w:w="62" w:type="dxa"/>
        </w:tblCellMar>
        <w:tblLook w:val="0000"/>
      </w:tblPr>
      <w:tblGrid>
        <w:gridCol w:w="2856"/>
        <w:gridCol w:w="5694"/>
      </w:tblGrid>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MEM05017D</w:t>
            </w:r>
          </w:p>
        </w:tc>
        <w:tc>
          <w:tcPr>
            <w:tcW w:w="5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Weld using gas metal arc welding process</w:t>
            </w:r>
          </w:p>
        </w:tc>
      </w:tr>
      <w:tr w:rsidTr="00C10C28">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AURV281308A</w:t>
            </w:r>
          </w:p>
        </w:tc>
        <w:tc>
          <w:tcPr>
            <w:tcW w:w="5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Carry out gas metal arc (MIG) welding procedures</w:t>
            </w:r>
          </w:p>
        </w:tc>
      </w:tr>
    </w:tbl>
    <w:p w:rsidR="00000000" w:rsidRPr="009E1379" w:rsidP="009E1379">
      <w:pPr>
        <w:pStyle w:val="BodyText"/>
      </w:pPr>
    </w:p>
    <w:p w:rsidR="00000000" w:rsidRPr="009E1379" w:rsidP="009E1379">
      <w:pPr>
        <w:pStyle w:val="BodyText"/>
      </w:pPr>
      <w:r w:rsidRPr="009E1379">
        <w:rPr>
          <w:rStyle w:val="SpecialBold"/>
        </w:rPr>
        <w:t>Core units of competency</w:t>
      </w:r>
    </w:p>
    <w:p w:rsidR="00000000" w:rsidRPr="009E1379" w:rsidP="009E1379">
      <w:pPr>
        <w:pStyle w:val="ListBullet"/>
      </w:pPr>
      <w:r w:rsidRPr="009E1379">
        <w:t xml:space="preserve">Complete the following </w:t>
      </w:r>
      <w:r w:rsidRPr="009E1379">
        <w:rPr>
          <w:rStyle w:val="SpecialBold"/>
        </w:rPr>
        <w:t>five</w:t>
      </w:r>
      <w:r w:rsidRPr="009E1379">
        <w:t xml:space="preserve"> (</w:t>
      </w:r>
      <w:r w:rsidRPr="009E1379">
        <w:rPr>
          <w:rStyle w:val="SpecialBold"/>
        </w:rPr>
        <w:t>5</w:t>
      </w:r>
      <w:r w:rsidRPr="009E1379">
        <w:t xml:space="preserve">) units of competency. </w:t>
      </w:r>
    </w:p>
    <w:p w:rsidR="00000000" w:rsidRPr="009E1379" w:rsidP="009E1379">
      <w:pPr>
        <w:pStyle w:val="BodyText"/>
      </w:pPr>
    </w:p>
    <w:tbl>
      <w:tblPr>
        <w:tblW w:w="0" w:type="auto"/>
        <w:tblLayout w:type="fixed"/>
        <w:tblCellMar>
          <w:left w:w="62" w:type="dxa"/>
          <w:right w:w="62" w:type="dxa"/>
        </w:tblCellMar>
        <w:tblLook w:val="0000"/>
      </w:tblPr>
      <w:tblGrid>
        <w:gridCol w:w="2892"/>
        <w:gridCol w:w="6288"/>
      </w:tblGrid>
      <w:tr w:rsidTr="00C10C28">
        <w:tblPrEx>
          <w:tblW w:w="0" w:type="auto"/>
          <w:tblLayout w:type="fixed"/>
          <w:tblCellMar>
            <w:left w:w="62" w:type="dxa"/>
            <w:right w:w="62" w:type="dxa"/>
          </w:tblCellMar>
          <w:tblLook w:val="0000"/>
        </w:tblPrEx>
        <w:trPr>
          <w:tblHeader/>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AURC270103A</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Apply safe working practices</w:t>
            </w:r>
          </w:p>
        </w:tc>
      </w:tr>
      <w:tr w:rsidTr="00C10C28">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AURT271781A</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Implement and monitor environmental regulations in the automotive mechanical industry </w:t>
            </w:r>
          </w:p>
        </w:tc>
      </w:tr>
      <w:tr w:rsidTr="00C10C28">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AURM240080B</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Operate in a motorsport environment</w:t>
            </w:r>
          </w:p>
        </w:tc>
      </w:tr>
      <w:tr w:rsidTr="00C10C28">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AURM240172B</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Set up and dismantle temporary work location and equipment</w:t>
            </w:r>
          </w:p>
        </w:tc>
      </w:tr>
      <w:tr w:rsidTr="00C10C28">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MSAENV272B</w:t>
            </w:r>
          </w:p>
        </w:tc>
        <w:tc>
          <w:tcPr>
            <w:tcW w:w="6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 xml:space="preserve">Participate in environmentally sustainable work practices </w:t>
            </w:r>
          </w:p>
        </w:tc>
      </w:tr>
    </w:tbl>
    <w:p w:rsidR="00000000" w:rsidRPr="009E1379" w:rsidP="009E1379">
      <w:pPr>
        <w:pStyle w:val="BodyText"/>
      </w:pPr>
    </w:p>
    <w:p w:rsidR="00000000" w:rsidRPr="009E1379" w:rsidP="009E1379">
      <w:pPr>
        <w:pStyle w:val="BodyText"/>
      </w:pPr>
      <w:r w:rsidRPr="009E1379">
        <w:rPr>
          <w:rStyle w:val="SpecialBold"/>
        </w:rPr>
        <w:t>Elective units of competency</w:t>
      </w:r>
    </w:p>
    <w:p w:rsidR="00000000" w:rsidRPr="009E1379" w:rsidP="009E1379">
      <w:pPr>
        <w:pStyle w:val="BodyText"/>
      </w:pPr>
      <w:r w:rsidRPr="009E1379">
        <w:rPr>
          <w:rStyle w:val="SpecialBold"/>
        </w:rPr>
        <w:t>Group A</w:t>
      </w:r>
      <w:r w:rsidRPr="009E1379">
        <w:t xml:space="preserve">: </w:t>
      </w:r>
      <w:r w:rsidRPr="009E1379">
        <w:rPr>
          <w:rStyle w:val="SpecialBold"/>
        </w:rPr>
        <w:t>Electives</w:t>
      </w:r>
    </w:p>
    <w:p w:rsidR="00000000" w:rsidRPr="009E1379" w:rsidP="009E1379">
      <w:pPr>
        <w:pStyle w:val="ListBullet"/>
      </w:pPr>
      <w:r w:rsidRPr="009E1379">
        <w:t xml:space="preserve">Complete a minimum of </w:t>
      </w:r>
      <w:r w:rsidRPr="009E1379">
        <w:rPr>
          <w:rStyle w:val="SpecialBold"/>
        </w:rPr>
        <w:t>seven</w:t>
      </w:r>
      <w:r w:rsidRPr="009E1379">
        <w:t xml:space="preserve"> (</w:t>
      </w:r>
      <w:r w:rsidRPr="009E1379">
        <w:rPr>
          <w:rStyle w:val="SpecialBold"/>
        </w:rPr>
        <w:t>7</w:t>
      </w:r>
      <w:r w:rsidRPr="009E1379">
        <w:t>) units of competency from the following lists.</w:t>
      </w:r>
    </w:p>
    <w:p w:rsidR="00000000" w:rsidRPr="009E1379" w:rsidP="009E1379">
      <w:pPr>
        <w:pStyle w:val="BodyText"/>
      </w:pPr>
    </w:p>
    <w:p w:rsidR="00000000" w:rsidRPr="009E1379" w:rsidP="009E1379">
      <w:pPr>
        <w:pStyle w:val="BodyText"/>
      </w:pPr>
      <w:r w:rsidRPr="009E1379">
        <w:rPr>
          <w:rStyle w:val="SpecialBold"/>
        </w:rPr>
        <w:t>Brakes</w:t>
      </w:r>
      <w:r w:rsidRPr="009E1379">
        <w:t xml:space="preserve"> </w:t>
      </w:r>
    </w:p>
    <w:tbl>
      <w:tblPr>
        <w:tblW w:w="0" w:type="auto"/>
        <w:tblLayout w:type="fixed"/>
        <w:tblCellMar>
          <w:left w:w="62" w:type="dxa"/>
          <w:right w:w="62" w:type="dxa"/>
        </w:tblCellMar>
        <w:tblLook w:val="0000"/>
      </w:tblPr>
      <w:tblGrid>
        <w:gridCol w:w="2735"/>
        <w:gridCol w:w="6445"/>
      </w:tblGrid>
      <w:tr w:rsidTr="00C10C28">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AURT210170A</w:t>
            </w:r>
          </w:p>
        </w:tc>
        <w:tc>
          <w:tcPr>
            <w:tcW w:w="6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braking systems</w:t>
            </w:r>
          </w:p>
        </w:tc>
      </w:tr>
      <w:tr w:rsidTr="00C10C28">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AURT210605A</w:t>
            </w:r>
          </w:p>
        </w:tc>
        <w:tc>
          <w:tcPr>
            <w:tcW w:w="6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Attach friction materials and radius grind</w:t>
            </w:r>
          </w:p>
        </w:tc>
      </w:tr>
      <w:tr w:rsidTr="00C10C28">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AURT210736A</w:t>
            </w:r>
          </w:p>
        </w:tc>
        <w:tc>
          <w:tcPr>
            <w:tcW w:w="6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Machine brake drums and brake disc rotors</w:t>
            </w:r>
          </w:p>
        </w:tc>
      </w:tr>
    </w:tbl>
    <w:p w:rsidR="00000000" w:rsidRPr="009E1379" w:rsidP="009E1379">
      <w:pPr>
        <w:pStyle w:val="BodyText"/>
      </w:pPr>
    </w:p>
    <w:p w:rsidR="00000000" w:rsidRPr="009E1379" w:rsidP="009E1379">
      <w:pPr>
        <w:pStyle w:val="BodyText"/>
      </w:pPr>
      <w:r w:rsidRPr="009E1379">
        <w:rPr>
          <w:rStyle w:val="SpecialBold"/>
        </w:rPr>
        <w:t>Electrical</w:t>
      </w:r>
      <w:r w:rsidRPr="009E1379">
        <w:t xml:space="preserve"> </w:t>
      </w:r>
    </w:p>
    <w:tbl>
      <w:tblPr>
        <w:tblW w:w="9270" w:type="dxa"/>
        <w:tblLayout w:type="fixed"/>
        <w:tblCellMar>
          <w:left w:w="62" w:type="dxa"/>
          <w:right w:w="62" w:type="dxa"/>
        </w:tblCellMar>
        <w:tblLook w:val="0000"/>
      </w:tblPr>
      <w:tblGrid>
        <w:gridCol w:w="2748"/>
        <w:gridCol w:w="6522"/>
      </w:tblGrid>
      <w:tr w:rsidTr="00C10C28">
        <w:tblPrEx>
          <w:tblW w:w="9270" w:type="dxa"/>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AURE218664A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Remove and replace electrical/electronic units/assemblies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AURE218670A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Service, maintain or replace batteries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AURE218676A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Test, service and charge batteries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AURE218708A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repairs to single electrical circuits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AURE218764A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Remove, refit and test electrical componentry for normal operation following body repair activities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AURE219331A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Install, test and repair low voltage wiring/lighting systems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AURE219531A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Install </w:t>
            </w:r>
            <w:r w:rsidRPr="009E1379">
              <w:t>ancillary electrical components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AURE220140A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Manufacture and repair wiring harness/looms</w:t>
            </w:r>
          </w:p>
        </w:tc>
      </w:tr>
      <w:tr w:rsidTr="00C10C28">
        <w:tblPrEx>
          <w:tblW w:w="92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AURE224008A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Carry out soldering of electrical wiring/circuits</w:t>
            </w:r>
          </w:p>
        </w:tc>
      </w:tr>
    </w:tbl>
    <w:p w:rsidR="00000000" w:rsidRPr="009E1379" w:rsidP="009E1379">
      <w:pPr>
        <w:pStyle w:val="BodyText"/>
      </w:pPr>
    </w:p>
    <w:p w:rsidR="00000000" w:rsidRPr="009E1379" w:rsidP="009E1379">
      <w:pPr>
        <w:pStyle w:val="BodyText"/>
      </w:pPr>
      <w:r w:rsidRPr="009E1379">
        <w:rPr>
          <w:rStyle w:val="SpecialBold"/>
        </w:rPr>
        <w:t>Engines</w:t>
      </w:r>
      <w:r w:rsidRPr="009E1379">
        <w:t xml:space="preserve">, </w:t>
      </w:r>
      <w:r w:rsidRPr="009E1379">
        <w:rPr>
          <w:rStyle w:val="SpecialBold"/>
        </w:rPr>
        <w:t>systems and transmissions</w:t>
      </w:r>
    </w:p>
    <w:tbl>
      <w:tblPr>
        <w:tblW w:w="9344" w:type="dxa"/>
        <w:tblLayout w:type="fixed"/>
        <w:tblCellMar>
          <w:left w:w="62" w:type="dxa"/>
          <w:right w:w="62" w:type="dxa"/>
        </w:tblCellMar>
        <w:tblLook w:val="0000"/>
      </w:tblPr>
      <w:tblGrid>
        <w:gridCol w:w="2735"/>
        <w:gridCol w:w="4555"/>
        <w:gridCol w:w="2054"/>
      </w:tblGrid>
      <w:tr w:rsidTr="00C10C28">
        <w:tblPrEx>
          <w:tblW w:w="9344" w:type="dxa"/>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title</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Prerequisites</w:t>
            </w: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AURT201164A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Remove and install engine assemblies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AURT201170A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Inspect and service engines </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AURT202166B</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Repair cooling systems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AURT202170B</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cooling systems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AURT202608A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radiator repairs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AURT203170B</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Service petrol fuel systems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AURT204670A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emission control systems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AURT205123A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Fabricate exhaust system/components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AURT205166A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Repair exhaust system components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AURT206670A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transmissions (manual)</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AURT207170A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transmiss</w:t>
            </w:r>
            <w:r w:rsidRPr="009E1379">
              <w:t>ions (automatic)</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AURT212670A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Service final drive assemblies</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AURT213170A</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Service final drive (driveline)</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AURTTE3001</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Apply knowledge of engine science</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4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MEM07005C</w:t>
            </w:r>
          </w:p>
        </w:tc>
        <w:tc>
          <w:tcPr>
            <w:tcW w:w="4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general machining</w:t>
            </w:r>
          </w:p>
        </w:tc>
        <w:tc>
          <w:tcPr>
            <w:tcW w:w="2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MEM09002B</w:t>
            </w:r>
          </w:p>
          <w:p w:rsidR="00000000" w:rsidRPr="009E1379" w:rsidP="009E1379">
            <w:pPr>
              <w:pStyle w:val="BodyText"/>
            </w:pPr>
            <w:r w:rsidRPr="009E1379">
              <w:t>MEM12023A</w:t>
            </w:r>
          </w:p>
          <w:p w:rsidR="00000000" w:rsidRPr="009E1379" w:rsidP="009E1379">
            <w:pPr>
              <w:pStyle w:val="BodyText"/>
            </w:pPr>
            <w:r w:rsidRPr="009E1379">
              <w:t>MEM18001C</w:t>
            </w:r>
          </w:p>
        </w:tc>
      </w:tr>
    </w:tbl>
    <w:p w:rsidR="00000000" w:rsidRPr="009E1379" w:rsidP="009E1379">
      <w:pPr>
        <w:pStyle w:val="BodyText"/>
      </w:pPr>
    </w:p>
    <w:p w:rsidR="00000000" w:rsidRPr="009E1379" w:rsidP="009E1379">
      <w:pPr>
        <w:pStyle w:val="BodyText"/>
      </w:pPr>
      <w:r w:rsidRPr="009E1379">
        <w:rPr>
          <w:rStyle w:val="SpecialBold"/>
        </w:rPr>
        <w:t>General mechanical</w:t>
      </w:r>
    </w:p>
    <w:tbl>
      <w:tblPr>
        <w:tblW w:w="9360" w:type="dxa"/>
        <w:tblLayout w:type="fixed"/>
        <w:tblCellMar>
          <w:left w:w="62" w:type="dxa"/>
          <w:right w:w="62" w:type="dxa"/>
        </w:tblCellMar>
        <w:tblLook w:val="0000"/>
      </w:tblPr>
      <w:tblGrid>
        <w:gridCol w:w="2760"/>
        <w:gridCol w:w="6600"/>
      </w:tblGrid>
      <w:tr w:rsidTr="00C10C28">
        <w:tblPrEx>
          <w:tblW w:w="9360" w:type="dxa"/>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AURC252103A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Apply basic automotive troubleshooting processes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AURT200108A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servicing operations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AURT225156A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Read and interpret engineering drawings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AURT225191A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Produce drawings from design concepts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AURT225667A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Use and maintain measuring equipment</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AURT270278A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Use and maintain workplace tools and equipment</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AURV224508A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fabrication of components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MEM09002B</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Interpret technical drawing</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MEM12023A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engineering measurements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MEM18001C</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Use hand tools</w:t>
            </w:r>
          </w:p>
        </w:tc>
      </w:tr>
      <w:tr w:rsidTr="00C10C28">
        <w:tblPrEx>
          <w:tblW w:w="936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MEM30012A</w:t>
            </w:r>
          </w:p>
        </w:tc>
        <w:tc>
          <w:tcPr>
            <w:tcW w:w="6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Apply mathematical techniques in a manufacturing, engineering or related environment</w:t>
            </w:r>
          </w:p>
        </w:tc>
      </w:tr>
    </w:tbl>
    <w:p w:rsidR="00000000" w:rsidRPr="009E1379" w:rsidP="009E1379">
      <w:pPr>
        <w:pStyle w:val="BodyText"/>
      </w:pPr>
    </w:p>
    <w:p w:rsidR="00000000" w:rsidRPr="009E1379" w:rsidP="009E1379">
      <w:pPr>
        <w:pStyle w:val="BodyText"/>
      </w:pPr>
      <w:r w:rsidRPr="009E1379">
        <w:rPr>
          <w:rStyle w:val="SpecialBold"/>
        </w:rPr>
        <w:t>Motorsport</w:t>
      </w:r>
      <w:r w:rsidRPr="009E1379">
        <w:t xml:space="preserve"> </w:t>
      </w:r>
    </w:p>
    <w:tbl>
      <w:tblPr>
        <w:tblW w:w="9450" w:type="dxa"/>
        <w:tblLayout w:type="fixed"/>
        <w:tblCellMar>
          <w:left w:w="62" w:type="dxa"/>
          <w:right w:w="62" w:type="dxa"/>
        </w:tblCellMar>
        <w:tblLook w:val="0000"/>
      </w:tblPr>
      <w:tblGrid>
        <w:gridCol w:w="2784"/>
        <w:gridCol w:w="6666"/>
      </w:tblGrid>
      <w:tr w:rsidTr="00C10C28">
        <w:tblPrEx>
          <w:tblW w:w="9450" w:type="dxa"/>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450" w:type="dxa"/>
          <w:tblLayout w:type="fixed"/>
          <w:tblCellMar>
            <w:left w:w="62" w:type="dxa"/>
            <w:right w:w="62" w:type="dxa"/>
          </w:tblCellMar>
          <w:tblLook w:val="0000"/>
        </w:tblPrEx>
        <w:trPr>
          <w:trHeight w:val="409"/>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AURM240173A</w:t>
            </w:r>
          </w:p>
        </w:tc>
        <w:tc>
          <w:tcPr>
            <w:tcW w:w="6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Transport a light competition vehicle and support equipment </w:t>
            </w:r>
          </w:p>
        </w:tc>
      </w:tr>
      <w:tr w:rsidTr="00C10C28">
        <w:tblPrEx>
          <w:tblW w:w="9450"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AURM240174A</w:t>
            </w:r>
          </w:p>
        </w:tc>
        <w:tc>
          <w:tcPr>
            <w:tcW w:w="6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 xml:space="preserve">Prepare and service a light competition vehicle </w:t>
            </w:r>
          </w:p>
        </w:tc>
      </w:tr>
    </w:tbl>
    <w:p w:rsidR="00000000" w:rsidRPr="009E1379" w:rsidP="009E1379">
      <w:pPr>
        <w:pStyle w:val="BodyText"/>
      </w:pPr>
    </w:p>
    <w:p w:rsidR="00000000" w:rsidRPr="009E1379" w:rsidP="009E1379">
      <w:pPr>
        <w:pStyle w:val="BodyText"/>
      </w:pPr>
      <w:r w:rsidRPr="009E1379">
        <w:rPr>
          <w:rStyle w:val="SpecialBold"/>
        </w:rPr>
        <w:t>Motorsport officiating</w:t>
      </w:r>
    </w:p>
    <w:tbl>
      <w:tblPr>
        <w:tblW w:w="9450" w:type="dxa"/>
        <w:tblLayout w:type="fixed"/>
        <w:tblCellMar>
          <w:left w:w="62" w:type="dxa"/>
          <w:right w:w="62" w:type="dxa"/>
        </w:tblCellMar>
        <w:tblLook w:val="0000"/>
      </w:tblPr>
      <w:tblGrid>
        <w:gridCol w:w="2711"/>
        <w:gridCol w:w="6739"/>
      </w:tblGrid>
      <w:tr w:rsidTr="00C10C28">
        <w:tblPrEx>
          <w:tblW w:w="9450" w:type="dxa"/>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450" w:type="dxa"/>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AURMO2001A </w:t>
            </w:r>
          </w:p>
        </w:tc>
        <w:tc>
          <w:tcPr>
            <w:tcW w:w="6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Develop and update motorsport industry knowledge</w:t>
            </w:r>
          </w:p>
        </w:tc>
      </w:tr>
      <w:tr w:rsidTr="00C10C28">
        <w:tblPrEx>
          <w:tblW w:w="9450" w:type="dxa"/>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AURMO2002A</w:t>
            </w:r>
          </w:p>
        </w:tc>
        <w:tc>
          <w:tcPr>
            <w:tcW w:w="6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Follow motorsport safety and risk management procedures</w:t>
            </w:r>
          </w:p>
        </w:tc>
      </w:tr>
      <w:tr w:rsidTr="00C10C28">
        <w:tblPrEx>
          <w:tblW w:w="9450" w:type="dxa"/>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AURMO2003A </w:t>
            </w:r>
          </w:p>
        </w:tc>
        <w:tc>
          <w:tcPr>
            <w:tcW w:w="6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Comply wi</w:t>
            </w:r>
            <w:r w:rsidRPr="009E1379">
              <w:t xml:space="preserve">th motorsport rules and regulations when officiating </w:t>
            </w:r>
          </w:p>
        </w:tc>
      </w:tr>
      <w:tr w:rsidTr="00C10C28">
        <w:tblPrEx>
          <w:tblW w:w="9450" w:type="dxa"/>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AURMO2004A </w:t>
            </w:r>
          </w:p>
        </w:tc>
        <w:tc>
          <w:tcPr>
            <w:tcW w:w="6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Assist with motorsport officiating duties</w:t>
            </w:r>
          </w:p>
        </w:tc>
      </w:tr>
    </w:tbl>
    <w:p w:rsidR="00000000" w:rsidRPr="009E1379" w:rsidP="009E1379">
      <w:pPr>
        <w:pStyle w:val="BodyText"/>
      </w:pPr>
    </w:p>
    <w:p w:rsidR="00000000" w:rsidRPr="009E1379" w:rsidP="009E1379">
      <w:pPr>
        <w:pStyle w:val="BodyText"/>
      </w:pPr>
      <w:r w:rsidRPr="009E1379">
        <w:rPr>
          <w:rStyle w:val="SpecialBold"/>
        </w:rPr>
        <w:t>Steering and suspension</w:t>
      </w:r>
      <w:r w:rsidRPr="009E1379">
        <w:t xml:space="preserve"> </w:t>
      </w:r>
    </w:p>
    <w:tbl>
      <w:tblPr>
        <w:tblW w:w="9450" w:type="dxa"/>
        <w:tblLayout w:type="fixed"/>
        <w:tblCellMar>
          <w:left w:w="62" w:type="dxa"/>
          <w:right w:w="62" w:type="dxa"/>
        </w:tblCellMar>
        <w:tblLook w:val="0000"/>
      </w:tblPr>
      <w:tblGrid>
        <w:gridCol w:w="2735"/>
        <w:gridCol w:w="6715"/>
      </w:tblGrid>
      <w:tr w:rsidTr="00C10C28">
        <w:tblPrEx>
          <w:tblW w:w="9450" w:type="dxa"/>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45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AURT215130A</w:t>
            </w:r>
          </w:p>
        </w:tc>
        <w:tc>
          <w:tcPr>
            <w:tcW w:w="6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steering systems</w:t>
            </w:r>
          </w:p>
        </w:tc>
      </w:tr>
      <w:tr w:rsidTr="00C10C28">
        <w:tblPrEx>
          <w:tblW w:w="945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AURT215170A</w:t>
            </w:r>
          </w:p>
        </w:tc>
        <w:tc>
          <w:tcPr>
            <w:tcW w:w="6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and service steering systems</w:t>
            </w:r>
          </w:p>
        </w:tc>
      </w:tr>
      <w:tr w:rsidTr="00C10C28">
        <w:tblPrEx>
          <w:tblW w:w="945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AURT216130A</w:t>
            </w:r>
          </w:p>
        </w:tc>
        <w:tc>
          <w:tcPr>
            <w:tcW w:w="6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Inspect suspension systems</w:t>
            </w:r>
          </w:p>
        </w:tc>
      </w:tr>
      <w:tr w:rsidTr="00C10C28">
        <w:tblPrEx>
          <w:tblW w:w="945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AURT216170A</w:t>
            </w:r>
          </w:p>
        </w:tc>
        <w:tc>
          <w:tcPr>
            <w:tcW w:w="6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Inspect and service suspension systems</w:t>
            </w:r>
          </w:p>
        </w:tc>
      </w:tr>
    </w:tbl>
    <w:p w:rsidR="00000000" w:rsidRPr="009E1379" w:rsidP="009E1379">
      <w:pPr>
        <w:pStyle w:val="BodyText"/>
      </w:pPr>
    </w:p>
    <w:p w:rsidR="00000000" w:rsidRPr="009E1379" w:rsidP="009E1379">
      <w:pPr>
        <w:pStyle w:val="BodyText"/>
      </w:pPr>
      <w:r w:rsidRPr="009E1379">
        <w:rPr>
          <w:rStyle w:val="SpecialBold"/>
        </w:rPr>
        <w:t>Tyres</w:t>
      </w:r>
      <w:r w:rsidRPr="009E1379">
        <w:t xml:space="preserve">, </w:t>
      </w:r>
      <w:r w:rsidRPr="009E1379">
        <w:rPr>
          <w:rStyle w:val="SpecialBold"/>
        </w:rPr>
        <w:t>rims and wheels</w:t>
      </w:r>
      <w:r w:rsidRPr="009E1379">
        <w:t xml:space="preserve"> </w:t>
      </w:r>
    </w:p>
    <w:tbl>
      <w:tblPr>
        <w:tblW w:w="9540" w:type="dxa"/>
        <w:tblLayout w:type="fixed"/>
        <w:tblCellMar>
          <w:left w:w="62" w:type="dxa"/>
          <w:right w:w="62" w:type="dxa"/>
        </w:tblCellMar>
        <w:tblLook w:val="0000"/>
      </w:tblPr>
      <w:tblGrid>
        <w:gridCol w:w="2735"/>
        <w:gridCol w:w="6805"/>
      </w:tblGrid>
      <w:tr w:rsidTr="00C10C28">
        <w:tblPrEx>
          <w:tblW w:w="9540" w:type="dxa"/>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Unit title</w:t>
            </w:r>
          </w:p>
        </w:tc>
      </w:tr>
      <w:tr w:rsidTr="00C10C28">
        <w:tblPrEx>
          <w:tblW w:w="954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AURT217606A</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Balance wheels and tyres</w:t>
            </w:r>
          </w:p>
        </w:tc>
      </w:tr>
      <w:tr w:rsidTr="00C10C28">
        <w:tblPrEx>
          <w:tblW w:w="954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AURT217665A</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Remove, fit and inspect wheel assemblies</w:t>
            </w:r>
          </w:p>
        </w:tc>
      </w:tr>
      <w:tr w:rsidTr="00C10C28">
        <w:tblPrEx>
          <w:tblW w:w="954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AURT217668A</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Select tyres and rims for specific applications (light)</w:t>
            </w:r>
          </w:p>
        </w:tc>
      </w:tr>
      <w:tr w:rsidTr="00C10C28">
        <w:tblPrEx>
          <w:tblW w:w="9540"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AURT217766A</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Remove, inspect, repair and fit tyres and tubes (light)</w:t>
            </w:r>
          </w:p>
        </w:tc>
      </w:tr>
    </w:tbl>
    <w:p w:rsidR="00000000" w:rsidRPr="009E1379" w:rsidP="009E1379">
      <w:pPr>
        <w:pStyle w:val="BodyText"/>
      </w:pPr>
    </w:p>
    <w:p w:rsidR="00000000" w:rsidRPr="009E1379" w:rsidP="009E1379">
      <w:pPr>
        <w:pStyle w:val="BodyText"/>
      </w:pPr>
      <w:r w:rsidRPr="009E1379">
        <w:rPr>
          <w:rStyle w:val="SpecialBold"/>
        </w:rPr>
        <w:t>Welding</w:t>
      </w:r>
      <w:r w:rsidRPr="009E1379">
        <w:t xml:space="preserve"> </w:t>
      </w:r>
    </w:p>
    <w:tbl>
      <w:tblPr>
        <w:tblW w:w="9356" w:type="dxa"/>
        <w:tblLayout w:type="fixed"/>
        <w:tblCellMar>
          <w:left w:w="62" w:type="dxa"/>
          <w:right w:w="62" w:type="dxa"/>
        </w:tblCellMar>
        <w:tblLook w:val="0000"/>
      </w:tblPr>
      <w:tblGrid>
        <w:gridCol w:w="2856"/>
        <w:gridCol w:w="4614"/>
        <w:gridCol w:w="1886"/>
      </w:tblGrid>
      <w:tr w:rsidTr="00C10C28">
        <w:tblPrEx>
          <w:tblW w:w="9356" w:type="dxa"/>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code</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rPr>
                <w:rStyle w:val="SpecialBold"/>
              </w:rPr>
              <w:t>Unit title</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rPr>
                <w:rStyle w:val="SpecialBold"/>
              </w:rPr>
              <w:t>Prerequisites</w:t>
            </w: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AURV223608A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Carry </w:t>
            </w:r>
            <w:r w:rsidRPr="009E1379">
              <w:t>out oxy acetylene welding, thermal cutting and thermal heating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AURV223808A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soft soldering techniques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AURV281108A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manual metal arc welding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AURV281208A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brazing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AURV281308A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gas metal arc (MIG) welding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AURV281408A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gas tungsten arc (TIG) welding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AURV281508A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spot welding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AURV323908A</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Carry out thermoplastic welding procedures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MEM05003B</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 xml:space="preserve">Perform soft soldering </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MEM05004C</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routine oxy acetylene welding</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MEM05007C</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manual heating and thermal cutting</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MEM05050B</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Perform routine gas metal arc welding</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p>
        </w:tc>
      </w:tr>
      <w:tr w:rsidTr="00C10C28">
        <w:tblPrEx>
          <w:tblW w:w="9356"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MEM05017D</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79">
            <w:pPr>
              <w:pStyle w:val="BodyText"/>
              <w:rPr>
                <w:lang w:val="en-NZ"/>
              </w:rPr>
            </w:pPr>
            <w:r w:rsidRPr="009E1379">
              <w:t>Weld using gas metal arc welding process</w:t>
            </w:r>
          </w:p>
        </w:tc>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79" w:rsidP="009E1379">
            <w:pPr>
              <w:pStyle w:val="BodyText"/>
            </w:pPr>
            <w:r w:rsidRPr="009E1379">
              <w:t>MEM05050B MEM05051A MEM05052A MEM12023A MEM18001</w:t>
            </w:r>
            <w:r w:rsidRPr="009E1379">
              <w:t>C MEM18002B MEM09002B</w:t>
            </w:r>
          </w:p>
        </w:tc>
      </w:tr>
    </w:tbl>
    <w:p w:rsidR="00000000" w:rsidRPr="009E1379" w:rsidP="009E1379">
      <w:pPr>
        <w:pStyle w:val="BodyText"/>
      </w:pPr>
    </w:p>
    <w:p w:rsidR="00000000" w:rsidRPr="009E1379" w:rsidP="009E1379">
      <w:pPr>
        <w:pStyle w:val="BodyText"/>
      </w:pPr>
      <w:r w:rsidRPr="009E1379">
        <w:rPr>
          <w:rStyle w:val="SpecialBold"/>
        </w:rPr>
        <w:t>Group B</w:t>
      </w:r>
      <w:r w:rsidRPr="009E1379">
        <w:t xml:space="preserve">: </w:t>
      </w:r>
      <w:r w:rsidRPr="009E1379">
        <w:rPr>
          <w:rStyle w:val="SpecialBold"/>
        </w:rPr>
        <w:t>Other electives</w:t>
      </w:r>
    </w:p>
    <w:p w:rsidR="00000000" w:rsidRPr="009E1379" w:rsidP="009E1379">
      <w:pPr>
        <w:pStyle w:val="BodyText"/>
      </w:pPr>
      <w:r w:rsidRPr="009E1379">
        <w:t xml:space="preserve">The balance of units, to a maximum of </w:t>
      </w:r>
      <w:r w:rsidRPr="009E1379">
        <w:rPr>
          <w:rStyle w:val="SpecialBold"/>
        </w:rPr>
        <w:t>three</w:t>
      </w:r>
      <w:r w:rsidRPr="009E1379">
        <w:t xml:space="preserve"> (</w:t>
      </w:r>
      <w:r w:rsidRPr="009E1379">
        <w:rPr>
          <w:rStyle w:val="SpecialBold"/>
        </w:rPr>
        <w:t>3</w:t>
      </w:r>
      <w:r w:rsidRPr="009E1379">
        <w:t xml:space="preserve">), may be drawn in any combination from: </w:t>
      </w:r>
    </w:p>
    <w:p w:rsidR="00000000" w:rsidRPr="009E1379" w:rsidP="009E1379">
      <w:pPr>
        <w:pStyle w:val="ListBullet"/>
      </w:pPr>
      <w:r w:rsidRPr="009E1379">
        <w:t>units not already chosen from Group A above</w:t>
      </w:r>
    </w:p>
    <w:p w:rsidR="00000000" w:rsidRPr="009E1379" w:rsidP="009E1379">
      <w:pPr>
        <w:pStyle w:val="ListBullet"/>
      </w:pPr>
      <w:r w:rsidRPr="009E1379">
        <w:t xml:space="preserve">relevant units available in this Training Package, other endorsed Training Packages and accredited courses, where those units are available at Certificate II and III. </w:t>
      </w:r>
    </w:p>
    <w:p w:rsidR="00000000" w:rsidRPr="009E1379" w:rsidP="009E1379"/>
    <w:sectPr w:rsidSect="009E1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C28" w:rsidP="00C10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28" w:rsidP="009E1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0C28" w:rsidP="009E1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0C28" w:rsidP="009E1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C28" w:rsidP="00C10C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28" w:rsidP="009E1379">
    <w:pPr>
      <w:pStyle w:val="Header"/>
      <w:framePr w:wrap="around"/>
    </w:pPr>
    <w:r>
      <w:fldChar w:fldCharType="begin"/>
    </w:r>
    <w:r>
      <w:instrText xml:space="preserve"> TITLE   \* MERGEFORMAT </w:instrText>
    </w:r>
    <w:r>
      <w:fldChar w:fldCharType="separate"/>
    </w:r>
    <w:r>
      <w:t>AUR21011 Certificate II in Motorsport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0C28" w:rsidP="009E1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C5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23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EE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379"/>
    <w:pPr>
      <w:spacing w:before="360" w:after="60"/>
      <w:outlineLvl w:val="0"/>
    </w:pPr>
    <w:rPr>
      <w:sz w:val="32"/>
    </w:rPr>
  </w:style>
  <w:style w:type="paragraph" w:styleId="Heading2">
    <w:name w:val="heading 2"/>
    <w:basedOn w:val="HeadingBase"/>
    <w:next w:val="BodyText"/>
    <w:link w:val="Heading2Char"/>
    <w:qFormat/>
    <w:rsid w:val="009E1379"/>
    <w:pPr>
      <w:keepLines/>
      <w:spacing w:before="240" w:after="120"/>
      <w:outlineLvl w:val="1"/>
    </w:pPr>
    <w:rPr>
      <w:sz w:val="28"/>
      <w:szCs w:val="40"/>
    </w:rPr>
  </w:style>
  <w:style w:type="paragraph" w:styleId="Heading3">
    <w:name w:val="heading 3"/>
    <w:basedOn w:val="HeadingBase"/>
    <w:next w:val="BodyText"/>
    <w:link w:val="Heading3Char"/>
    <w:qFormat/>
    <w:rsid w:val="009E1379"/>
    <w:pPr>
      <w:spacing w:before="180" w:after="120"/>
      <w:outlineLvl w:val="2"/>
    </w:pPr>
    <w:rPr>
      <w:spacing w:val="-10"/>
      <w:kern w:val="32"/>
    </w:rPr>
  </w:style>
  <w:style w:type="paragraph" w:styleId="Heading4">
    <w:name w:val="heading 4"/>
    <w:basedOn w:val="HeadingBase"/>
    <w:next w:val="BodyText"/>
    <w:link w:val="Heading4Char"/>
    <w:qFormat/>
    <w:rsid w:val="009E1379"/>
    <w:pPr>
      <w:spacing w:before="160" w:after="120"/>
      <w:outlineLvl w:val="3"/>
    </w:pPr>
    <w:rPr>
      <w:sz w:val="22"/>
    </w:rPr>
  </w:style>
  <w:style w:type="paragraph" w:styleId="Heading5">
    <w:name w:val="heading 5"/>
    <w:basedOn w:val="HeadingBase"/>
    <w:next w:val="Normal"/>
    <w:link w:val="Heading5Char"/>
    <w:qFormat/>
    <w:rsid w:val="009E1379"/>
    <w:pPr>
      <w:spacing w:before="80"/>
      <w:outlineLvl w:val="4"/>
    </w:pPr>
    <w:rPr>
      <w:color w:val="918585"/>
      <w:sz w:val="20"/>
    </w:rPr>
  </w:style>
  <w:style w:type="paragraph" w:styleId="Heading6">
    <w:name w:val="heading 6"/>
    <w:basedOn w:val="HeadingBase"/>
    <w:next w:val="Normal"/>
    <w:link w:val="Heading6Char"/>
    <w:qFormat/>
    <w:rsid w:val="009E1379"/>
    <w:pPr>
      <w:spacing w:before="60"/>
      <w:outlineLvl w:val="5"/>
    </w:pPr>
    <w:rPr>
      <w:color w:val="918585"/>
      <w:sz w:val="20"/>
    </w:rPr>
  </w:style>
  <w:style w:type="paragraph" w:styleId="Heading7">
    <w:name w:val="heading 7"/>
    <w:basedOn w:val="Normal"/>
    <w:next w:val="Normal"/>
    <w:link w:val="Heading7Char"/>
    <w:qFormat/>
    <w:rsid w:val="009E1379"/>
    <w:pPr>
      <w:ind w:left="720"/>
      <w:outlineLvl w:val="6"/>
    </w:pPr>
    <w:rPr>
      <w:i/>
    </w:rPr>
  </w:style>
  <w:style w:type="paragraph" w:styleId="Heading8">
    <w:name w:val="heading 8"/>
    <w:basedOn w:val="Normal"/>
    <w:next w:val="Normal"/>
    <w:link w:val="Heading8Char"/>
    <w:qFormat/>
    <w:rsid w:val="009E1379"/>
    <w:pPr>
      <w:ind w:left="720"/>
      <w:outlineLvl w:val="7"/>
    </w:pPr>
    <w:rPr>
      <w:i/>
    </w:rPr>
  </w:style>
  <w:style w:type="paragraph" w:styleId="Heading9">
    <w:name w:val="heading 9"/>
    <w:basedOn w:val="Normal"/>
    <w:next w:val="Normal"/>
    <w:link w:val="Heading9Char"/>
    <w:qFormat/>
    <w:rsid w:val="009E1379"/>
    <w:pPr>
      <w:ind w:left="720"/>
      <w:outlineLvl w:val="8"/>
    </w:pPr>
    <w:rPr>
      <w:i/>
    </w:rPr>
  </w:style>
  <w:style w:type="character" w:default="1" w:styleId="DefaultParagraphFont">
    <w:name w:val="Default Paragraph Font"/>
    <w:uiPriority w:val="1"/>
    <w:unhideWhenUsed/>
    <w:rsid w:val="009E1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379"/>
  </w:style>
  <w:style w:type="character" w:customStyle="1" w:styleId="Heading1Char">
    <w:name w:val="Heading 1 Char"/>
    <w:basedOn w:val="DefaultParagraphFont"/>
    <w:link w:val="Heading1"/>
    <w:rsid w:val="009E1379"/>
    <w:rPr>
      <w:rFonts w:ascii="Times New Roman" w:eastAsia="Times New Roman" w:hAnsi="Times New Roman" w:cs="Times New Roman"/>
      <w:b/>
      <w:sz w:val="32"/>
      <w:szCs w:val="20"/>
      <w:lang w:eastAsia="en-US"/>
    </w:rPr>
  </w:style>
  <w:style w:type="paragraph" w:styleId="BodyText">
    <w:name w:val="Body Text"/>
    <w:basedOn w:val="Normal"/>
    <w:link w:val="BodyTextChar"/>
    <w:rsid w:val="009E1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379"/>
    <w:rPr>
      <w:rFonts w:ascii="Times New Roman" w:eastAsia="Times New Roman" w:hAnsi="Times New Roman" w:cs="Times New Roman"/>
      <w:sz w:val="24"/>
      <w:lang w:val="en-US" w:eastAsia="en-US"/>
    </w:rPr>
  </w:style>
  <w:style w:type="paragraph" w:styleId="Footer">
    <w:name w:val="footer"/>
    <w:basedOn w:val="Normal"/>
    <w:link w:val="FooterChar"/>
    <w:rsid w:val="009E1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379"/>
    <w:rPr>
      <w:rFonts w:ascii="Times New Roman" w:eastAsia="Times New Roman" w:hAnsi="Times New Roman" w:cs="Times New Roman"/>
      <w:sz w:val="16"/>
      <w:lang w:val="en-US" w:eastAsia="en-US"/>
    </w:rPr>
  </w:style>
  <w:style w:type="paragraph" w:styleId="ListBullet">
    <w:name w:val="List Bullet"/>
    <w:basedOn w:val="List"/>
    <w:rsid w:val="009E1379"/>
    <w:pPr>
      <w:numPr>
        <w:numId w:val="14"/>
      </w:numPr>
      <w:tabs>
        <w:tab w:val="clear" w:pos="340"/>
      </w:tabs>
      <w:spacing w:before="40" w:after="40"/>
    </w:pPr>
  </w:style>
  <w:style w:type="character" w:customStyle="1" w:styleId="SpecialBold">
    <w:name w:val="Special Bold"/>
    <w:basedOn w:val="DefaultParagraphFont"/>
    <w:rsid w:val="009E1379"/>
    <w:rPr>
      <w:b/>
      <w:spacing w:val="0"/>
    </w:rPr>
  </w:style>
  <w:style w:type="paragraph" w:styleId="ListBullet2">
    <w:name w:val="List Bullet 2"/>
    <w:basedOn w:val="List2"/>
    <w:rsid w:val="009E1379"/>
    <w:pPr>
      <w:numPr>
        <w:numId w:val="15"/>
      </w:numPr>
      <w:tabs>
        <w:tab w:val="clear" w:pos="680"/>
      </w:tabs>
    </w:pPr>
  </w:style>
  <w:style w:type="paragraph" w:styleId="Header">
    <w:name w:val="header"/>
    <w:basedOn w:val="Normal"/>
    <w:link w:val="HeaderChar"/>
    <w:rsid w:val="009E1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379"/>
    <w:pPr>
      <w:spacing w:before="240" w:after="120"/>
      <w:outlineLvl w:val="0"/>
    </w:pPr>
    <w:rPr>
      <w:rFonts w:ascii="Times New Roman" w:hAnsi="Times New Roman"/>
      <w:b/>
      <w:sz w:val="28"/>
    </w:rPr>
  </w:style>
  <w:style w:type="paragraph" w:customStyle="1" w:styleId="AllowPageBreak">
    <w:name w:val="AllowPageBreak"/>
    <w:rsid w:val="009E13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1379"/>
    <w:pPr>
      <w:numPr>
        <w:numId w:val="3"/>
      </w:numPr>
      <w:tabs>
        <w:tab w:val="clear" w:pos="1021"/>
      </w:tabs>
      <w:ind w:left="1037" w:hanging="357"/>
    </w:pPr>
  </w:style>
  <w:style w:type="character" w:customStyle="1" w:styleId="BoldandItalics">
    <w:name w:val="Bold and Italics"/>
    <w:qFormat/>
    <w:rsid w:val="009E1379"/>
    <w:rPr>
      <w:b/>
      <w:i/>
      <w:u w:val="none"/>
    </w:rPr>
  </w:style>
  <w:style w:type="character" w:customStyle="1" w:styleId="Heading2Char">
    <w:name w:val="Heading 2 Char"/>
    <w:basedOn w:val="DefaultParagraphFont"/>
    <w:link w:val="Heading2"/>
    <w:rsid w:val="009E1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379"/>
    <w:rPr>
      <w:rFonts w:ascii="Courier New" w:eastAsia="Times New Roman" w:hAnsi="Courier New" w:cs="Times New Roman"/>
      <w:i/>
      <w:szCs w:val="20"/>
      <w:lang w:val="en-US" w:eastAsia="en-US"/>
    </w:rPr>
  </w:style>
  <w:style w:type="paragraph" w:customStyle="1" w:styleId="HeadingBase">
    <w:name w:val="Heading Base"/>
    <w:rsid w:val="009E1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379"/>
    <w:pPr>
      <w:tabs>
        <w:tab w:val="right" w:leader="dot" w:pos="9072"/>
      </w:tabs>
      <w:ind w:left="567"/>
    </w:pPr>
    <w:rPr>
      <w:szCs w:val="22"/>
    </w:rPr>
  </w:style>
  <w:style w:type="paragraph" w:customStyle="1" w:styleId="TOCBase">
    <w:name w:val="TOC Base"/>
    <w:rsid w:val="009E1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379"/>
    <w:pPr>
      <w:tabs>
        <w:tab w:val="right" w:leader="dot" w:pos="9072"/>
      </w:tabs>
      <w:spacing w:before="40" w:after="40"/>
      <w:ind w:left="284"/>
    </w:pPr>
    <w:rPr>
      <w:rFonts w:ascii="Times New Roman" w:hAnsi="Times New Roman"/>
    </w:rPr>
  </w:style>
  <w:style w:type="paragraph" w:styleId="TOC1">
    <w:name w:val="toc 1"/>
    <w:basedOn w:val="TOCBase"/>
    <w:next w:val="Normal"/>
    <w:rsid w:val="009E1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379"/>
    <w:pPr>
      <w:spacing w:before="5040"/>
      <w:jc w:val="center"/>
    </w:pPr>
    <w:rPr>
      <w:sz w:val="48"/>
      <w:szCs w:val="72"/>
      <w:lang w:val="en-US"/>
    </w:rPr>
  </w:style>
  <w:style w:type="character" w:customStyle="1" w:styleId="TitleChar">
    <w:name w:val="Title Char"/>
    <w:basedOn w:val="DefaultParagraphFont"/>
    <w:link w:val="Title"/>
    <w:rsid w:val="009E1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379"/>
    <w:pPr>
      <w:tabs>
        <w:tab w:val="left" w:pos="3600"/>
        <w:tab w:val="left" w:pos="3958"/>
      </w:tabs>
    </w:pPr>
  </w:style>
  <w:style w:type="paragraph" w:styleId="List">
    <w:name w:val="List"/>
    <w:basedOn w:val="BodyText"/>
    <w:next w:val="BodyText"/>
    <w:rsid w:val="009E1379"/>
    <w:pPr>
      <w:tabs>
        <w:tab w:val="left" w:pos="340"/>
      </w:tabs>
      <w:spacing w:before="60" w:after="60"/>
      <w:ind w:left="340" w:hanging="340"/>
    </w:pPr>
  </w:style>
  <w:style w:type="paragraph" w:customStyle="1" w:styleId="Note">
    <w:name w:val="Note"/>
    <w:basedOn w:val="BodyText"/>
    <w:rsid w:val="009E1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379"/>
    <w:pPr>
      <w:framePr w:wrap="auto" w:hAnchor="text" w:y="6049"/>
    </w:pPr>
    <w:rPr>
      <w:color w:val="000000"/>
      <w:sz w:val="40"/>
    </w:rPr>
  </w:style>
  <w:style w:type="paragraph" w:customStyle="1" w:styleId="TOCTitle">
    <w:name w:val="TOCTitle"/>
    <w:basedOn w:val="Heading1"/>
    <w:rsid w:val="009E1379"/>
    <w:pPr>
      <w:spacing w:after="240"/>
      <w:jc w:val="center"/>
      <w:outlineLvl w:val="9"/>
    </w:pPr>
    <w:rPr>
      <w:caps/>
    </w:rPr>
  </w:style>
  <w:style w:type="paragraph" w:customStyle="1" w:styleId="Version">
    <w:name w:val="Version"/>
    <w:rsid w:val="009E1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379"/>
    <w:pPr>
      <w:keepNext w:val="0"/>
      <w:tabs>
        <w:tab w:val="right" w:pos="4176"/>
      </w:tabs>
      <w:ind w:left="198" w:hanging="198"/>
    </w:pPr>
    <w:rPr>
      <w:rFonts w:ascii="Garamond" w:hAnsi="Garamond"/>
    </w:rPr>
  </w:style>
  <w:style w:type="paragraph" w:styleId="IndexHeading">
    <w:name w:val="index heading"/>
    <w:basedOn w:val="Normal"/>
    <w:next w:val="Index1"/>
    <w:semiHidden/>
    <w:rsid w:val="009E1379"/>
    <w:pPr>
      <w:spacing w:before="120" w:after="120"/>
    </w:pPr>
    <w:rPr>
      <w:rFonts w:ascii="Arial" w:hAnsi="Arial"/>
      <w:b/>
      <w:color w:val="918585"/>
      <w:sz w:val="24"/>
    </w:rPr>
  </w:style>
  <w:style w:type="paragraph" w:customStyle="1" w:styleId="Chapter">
    <w:name w:val="Chapter"/>
    <w:basedOn w:val="Normal"/>
    <w:rsid w:val="009E1379"/>
    <w:pPr>
      <w:spacing w:before="240"/>
    </w:pPr>
    <w:rPr>
      <w:rFonts w:ascii="Times New Roman" w:hAnsi="Times New Roman"/>
      <w:smallCaps/>
      <w:spacing w:val="80"/>
      <w:sz w:val="28"/>
    </w:rPr>
  </w:style>
  <w:style w:type="paragraph" w:customStyle="1" w:styleId="InChapter">
    <w:name w:val="InChapter"/>
    <w:basedOn w:val="Heading3"/>
    <w:rsid w:val="009E1379"/>
    <w:pPr>
      <w:spacing w:after="240"/>
      <w:outlineLvl w:val="9"/>
    </w:pPr>
    <w:rPr>
      <w:noProof/>
    </w:rPr>
  </w:style>
  <w:style w:type="paragraph" w:styleId="Index2">
    <w:name w:val="index 2"/>
    <w:basedOn w:val="Normal"/>
    <w:next w:val="Normal"/>
    <w:semiHidden/>
    <w:rsid w:val="009E1379"/>
    <w:pPr>
      <w:tabs>
        <w:tab w:val="right" w:pos="4176"/>
      </w:tabs>
      <w:ind w:left="568" w:hanging="284"/>
    </w:pPr>
    <w:rPr>
      <w:rFonts w:ascii="Garamond" w:hAnsi="Garamond"/>
    </w:rPr>
  </w:style>
  <w:style w:type="paragraph" w:customStyle="1" w:styleId="Byline">
    <w:name w:val="Byline"/>
    <w:rsid w:val="009E1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379"/>
    <w:pPr>
      <w:tabs>
        <w:tab w:val="clear" w:pos="3600"/>
        <w:tab w:val="clear" w:pos="3958"/>
      </w:tabs>
      <w:jc w:val="right"/>
    </w:pPr>
  </w:style>
  <w:style w:type="character" w:styleId="Emphasis">
    <w:name w:val="Emphasis"/>
    <w:basedOn w:val="DefaultParagraphFont"/>
    <w:qFormat/>
    <w:rsid w:val="009E1379"/>
    <w:rPr>
      <w:i/>
    </w:rPr>
  </w:style>
  <w:style w:type="paragraph" w:styleId="Caption">
    <w:name w:val="caption"/>
    <w:basedOn w:val="BodyText"/>
    <w:next w:val="Normal"/>
    <w:qFormat/>
    <w:rsid w:val="009E1379"/>
    <w:pPr>
      <w:framePr w:w="2268" w:hSpace="181" w:vSpace="181" w:wrap="around" w:vAnchor="text" w:hAnchor="page" w:x="1135" w:y="285" w:anchorLock="1"/>
    </w:pPr>
    <w:rPr>
      <w:i/>
    </w:rPr>
  </w:style>
  <w:style w:type="paragraph" w:customStyle="1" w:styleId="MiniTOCTitle">
    <w:name w:val="MiniTOCTitle"/>
    <w:basedOn w:val="Heading4"/>
    <w:rsid w:val="009E1379"/>
    <w:pPr>
      <w:spacing w:before="240"/>
      <w:outlineLvl w:val="9"/>
    </w:pPr>
    <w:rPr>
      <w:noProof/>
      <w:sz w:val="24"/>
    </w:rPr>
  </w:style>
  <w:style w:type="paragraph" w:customStyle="1" w:styleId="MiniTOCItem">
    <w:name w:val="MiniTOCItem"/>
    <w:basedOn w:val="ListBullet"/>
    <w:rsid w:val="009E1379"/>
    <w:pPr>
      <w:numPr>
        <w:numId w:val="0"/>
      </w:numPr>
      <w:tabs>
        <w:tab w:val="right" w:leader="dot" w:pos="6521"/>
      </w:tabs>
      <w:spacing w:before="0" w:after="0"/>
    </w:pPr>
  </w:style>
  <w:style w:type="paragraph" w:customStyle="1" w:styleId="TOFTitle">
    <w:name w:val="TOFTitle"/>
    <w:basedOn w:val="TOCTitle"/>
    <w:rsid w:val="009E1379"/>
  </w:style>
  <w:style w:type="paragraph" w:styleId="TableofFigures">
    <w:name w:val="table of figures"/>
    <w:basedOn w:val="Normal"/>
    <w:next w:val="Normal"/>
    <w:semiHidden/>
    <w:rsid w:val="009E1379"/>
    <w:pPr>
      <w:tabs>
        <w:tab w:val="right" w:leader="dot" w:pos="9072"/>
      </w:tabs>
      <w:ind w:left="970" w:hanging="403"/>
    </w:pPr>
    <w:rPr>
      <w:rFonts w:ascii="Times New Roman" w:hAnsi="Times New Roman"/>
      <w:b/>
    </w:rPr>
  </w:style>
  <w:style w:type="paragraph" w:styleId="ListNumber">
    <w:name w:val="List Number"/>
    <w:basedOn w:val="List"/>
    <w:rsid w:val="009E1379"/>
    <w:pPr>
      <w:numPr>
        <w:numId w:val="12"/>
      </w:numPr>
    </w:pPr>
  </w:style>
  <w:style w:type="character" w:customStyle="1" w:styleId="WingdingSymbols">
    <w:name w:val="Wingding Symbols"/>
    <w:rsid w:val="009E1379"/>
    <w:rPr>
      <w:rFonts w:ascii="Wingdings" w:hAnsi="Wingdings"/>
    </w:rPr>
  </w:style>
  <w:style w:type="paragraph" w:customStyle="1" w:styleId="TableHeading">
    <w:name w:val="Table Heading"/>
    <w:basedOn w:val="HeadingBase"/>
    <w:rsid w:val="009E1379"/>
    <w:pPr>
      <w:keepLines/>
      <w:pBdr>
        <w:bottom w:val="single" w:sz="6" w:space="1" w:color="918585"/>
      </w:pBdr>
      <w:spacing w:before="240"/>
    </w:pPr>
  </w:style>
  <w:style w:type="character" w:customStyle="1" w:styleId="HotSpot">
    <w:name w:val="HotSpot"/>
    <w:rsid w:val="009E1379"/>
    <w:rPr>
      <w:color w:val="0033CC"/>
      <w:u w:val="none"/>
    </w:rPr>
  </w:style>
  <w:style w:type="paragraph" w:customStyle="1" w:styleId="BodyTextRight">
    <w:name w:val="Body Text Right"/>
    <w:basedOn w:val="BodyText"/>
    <w:rsid w:val="009E1379"/>
    <w:pPr>
      <w:spacing w:before="0" w:after="0"/>
      <w:jc w:val="right"/>
    </w:pPr>
  </w:style>
  <w:style w:type="paragraph" w:styleId="Index3">
    <w:name w:val="index 3"/>
    <w:basedOn w:val="ListNumber2"/>
    <w:next w:val="Normal"/>
    <w:semiHidden/>
    <w:rsid w:val="009E1379"/>
    <w:pPr>
      <w:numPr>
        <w:numId w:val="0"/>
      </w:numPr>
      <w:tabs>
        <w:tab w:val="right" w:leader="dot" w:pos="4176"/>
      </w:tabs>
    </w:pPr>
  </w:style>
  <w:style w:type="paragraph" w:styleId="ListNumber2">
    <w:name w:val="List Number 2"/>
    <w:basedOn w:val="List2"/>
    <w:rsid w:val="009E1379"/>
    <w:pPr>
      <w:numPr>
        <w:numId w:val="11"/>
      </w:numPr>
      <w:tabs>
        <w:tab w:val="clear" w:pos="1060"/>
      </w:tabs>
    </w:pPr>
  </w:style>
  <w:style w:type="paragraph" w:customStyle="1" w:styleId="MarginNote">
    <w:name w:val="Margin Note"/>
    <w:basedOn w:val="BodyText"/>
    <w:rsid w:val="009E1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379"/>
    <w:rPr>
      <w:sz w:val="32"/>
    </w:rPr>
  </w:style>
  <w:style w:type="paragraph" w:customStyle="1" w:styleId="HeadingProcedure">
    <w:name w:val="Heading Procedure"/>
    <w:basedOn w:val="HeadingBase"/>
    <w:next w:val="Normal"/>
    <w:rsid w:val="009E1379"/>
    <w:pPr>
      <w:tabs>
        <w:tab w:val="left" w:pos="0"/>
      </w:tabs>
      <w:spacing w:before="120" w:after="60"/>
    </w:pPr>
    <w:rPr>
      <w:i/>
      <w:color w:val="918585"/>
      <w:sz w:val="22"/>
    </w:rPr>
  </w:style>
  <w:style w:type="paragraph" w:customStyle="1" w:styleId="TableBodyText">
    <w:name w:val="Table Body Text"/>
    <w:basedOn w:val="BodyText"/>
    <w:rsid w:val="009E1379"/>
    <w:pPr>
      <w:spacing w:before="60" w:after="60"/>
    </w:pPr>
  </w:style>
  <w:style w:type="paragraph" w:styleId="ListContinue">
    <w:name w:val="List Continue"/>
    <w:basedOn w:val="List"/>
    <w:rsid w:val="009E1379"/>
    <w:pPr>
      <w:ind w:firstLine="0"/>
    </w:pPr>
  </w:style>
  <w:style w:type="paragraph" w:customStyle="1" w:styleId="ListNote">
    <w:name w:val="List Note"/>
    <w:basedOn w:val="List"/>
    <w:rsid w:val="009E1379"/>
    <w:pPr>
      <w:pBdr>
        <w:top w:val="single" w:sz="6" w:space="2" w:color="918585"/>
        <w:bottom w:val="single" w:sz="6" w:space="2" w:color="918585"/>
      </w:pBdr>
      <w:tabs>
        <w:tab w:val="left" w:pos="1021"/>
      </w:tabs>
      <w:ind w:firstLine="0"/>
    </w:pPr>
  </w:style>
  <w:style w:type="paragraph" w:customStyle="1" w:styleId="Warning">
    <w:name w:val="Warning"/>
    <w:basedOn w:val="BodyText"/>
    <w:rsid w:val="009E1379"/>
    <w:pPr>
      <w:shd w:val="clear" w:color="auto" w:fill="D9D9D9"/>
      <w:tabs>
        <w:tab w:val="left" w:pos="992"/>
      </w:tabs>
      <w:ind w:left="119" w:right="119"/>
    </w:pPr>
    <w:rPr>
      <w:sz w:val="20"/>
    </w:rPr>
  </w:style>
  <w:style w:type="paragraph" w:customStyle="1" w:styleId="MarginIcons">
    <w:name w:val="Margin Icons"/>
    <w:basedOn w:val="BodyText"/>
    <w:rsid w:val="009E1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379"/>
    <w:rPr>
      <w:rFonts w:ascii="Courier New" w:hAnsi="Courier New"/>
    </w:rPr>
  </w:style>
  <w:style w:type="paragraph" w:customStyle="1" w:styleId="NoteBullet">
    <w:name w:val="Note Bullet"/>
    <w:basedOn w:val="Note"/>
    <w:rsid w:val="009E1379"/>
    <w:pPr>
      <w:tabs>
        <w:tab w:val="clear" w:pos="680"/>
      </w:tabs>
      <w:spacing w:before="60" w:after="60"/>
    </w:pPr>
  </w:style>
  <w:style w:type="paragraph" w:customStyle="1" w:styleId="SubHeading2">
    <w:name w:val="SubHeading2"/>
    <w:basedOn w:val="HeadingBase"/>
    <w:rsid w:val="009E1379"/>
    <w:pPr>
      <w:spacing w:before="240" w:after="60"/>
    </w:pPr>
    <w:rPr>
      <w:sz w:val="20"/>
    </w:rPr>
  </w:style>
  <w:style w:type="paragraph" w:customStyle="1" w:styleId="SubHeading1">
    <w:name w:val="SubHeading1"/>
    <w:basedOn w:val="HeadingBase"/>
    <w:rsid w:val="009E1379"/>
    <w:pPr>
      <w:spacing w:before="240" w:after="60"/>
    </w:pPr>
    <w:rPr>
      <w:color w:val="918585"/>
      <w:sz w:val="22"/>
    </w:rPr>
  </w:style>
  <w:style w:type="paragraph" w:customStyle="1" w:styleId="SideHeading">
    <w:name w:val="Side Heading"/>
    <w:basedOn w:val="HeadingBase"/>
    <w:rsid w:val="009E1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379"/>
    <w:pPr>
      <w:numPr>
        <w:numId w:val="13"/>
      </w:numPr>
    </w:pPr>
  </w:style>
  <w:style w:type="paragraph" w:styleId="PlainText">
    <w:name w:val="Plain Text"/>
    <w:basedOn w:val="Normal"/>
    <w:link w:val="PlainTextChar"/>
    <w:rsid w:val="009E1379"/>
    <w:rPr>
      <w:sz w:val="20"/>
    </w:rPr>
  </w:style>
  <w:style w:type="character" w:customStyle="1" w:styleId="PlainTextChar">
    <w:name w:val="Plain Text Char"/>
    <w:basedOn w:val="DefaultParagraphFont"/>
    <w:link w:val="PlainText"/>
    <w:rsid w:val="009E13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379"/>
    <w:rPr>
      <w:b/>
      <w:smallCaps/>
    </w:rPr>
  </w:style>
  <w:style w:type="paragraph" w:customStyle="1" w:styleId="TableListNumber">
    <w:name w:val="Table List Number"/>
    <w:basedOn w:val="ListNumber"/>
    <w:rsid w:val="009E1379"/>
    <w:pPr>
      <w:numPr>
        <w:numId w:val="0"/>
      </w:numPr>
    </w:pPr>
  </w:style>
  <w:style w:type="paragraph" w:styleId="TOC4">
    <w:name w:val="toc 4"/>
    <w:basedOn w:val="TOCBase"/>
    <w:next w:val="Normal"/>
    <w:semiHidden/>
    <w:rsid w:val="009E1379"/>
    <w:pPr>
      <w:tabs>
        <w:tab w:val="right" w:leader="dot" w:pos="9071"/>
      </w:tabs>
      <w:ind w:left="1701"/>
    </w:pPr>
  </w:style>
  <w:style w:type="paragraph" w:customStyle="1" w:styleId="ListAlpha">
    <w:name w:val="List Alpha"/>
    <w:basedOn w:val="List"/>
    <w:rsid w:val="009E1379"/>
    <w:pPr>
      <w:numPr>
        <w:numId w:val="10"/>
      </w:numPr>
    </w:pPr>
  </w:style>
  <w:style w:type="paragraph" w:customStyle="1" w:styleId="ListAlpha2">
    <w:name w:val="List Alpha 2"/>
    <w:basedOn w:val="List2"/>
    <w:rsid w:val="009E1379"/>
    <w:pPr>
      <w:numPr>
        <w:numId w:val="9"/>
      </w:numPr>
    </w:pPr>
  </w:style>
  <w:style w:type="paragraph" w:styleId="List2">
    <w:name w:val="List 2"/>
    <w:basedOn w:val="BodyText"/>
    <w:rsid w:val="009E1379"/>
    <w:pPr>
      <w:tabs>
        <w:tab w:val="left" w:pos="680"/>
      </w:tabs>
      <w:spacing w:before="60" w:after="60"/>
      <w:ind w:left="680" w:hanging="340"/>
    </w:pPr>
  </w:style>
  <w:style w:type="paragraph" w:styleId="List3">
    <w:name w:val="List 3"/>
    <w:basedOn w:val="BodyText"/>
    <w:rsid w:val="009E1379"/>
    <w:pPr>
      <w:tabs>
        <w:tab w:val="left" w:pos="1021"/>
      </w:tabs>
      <w:spacing w:before="60" w:after="60"/>
      <w:ind w:left="1020" w:hanging="340"/>
    </w:pPr>
  </w:style>
  <w:style w:type="paragraph" w:styleId="List4">
    <w:name w:val="List 4"/>
    <w:basedOn w:val="BodyText"/>
    <w:rsid w:val="009E1379"/>
    <w:pPr>
      <w:tabs>
        <w:tab w:val="left" w:pos="1361"/>
      </w:tabs>
      <w:spacing w:before="60" w:after="60"/>
      <w:ind w:left="1361" w:hanging="340"/>
    </w:pPr>
  </w:style>
  <w:style w:type="paragraph" w:styleId="List5">
    <w:name w:val="List 5"/>
    <w:basedOn w:val="BodyText"/>
    <w:rsid w:val="009E1379"/>
    <w:pPr>
      <w:tabs>
        <w:tab w:val="left" w:pos="1701"/>
      </w:tabs>
      <w:spacing w:before="60" w:after="60"/>
      <w:ind w:left="1701" w:hanging="340"/>
    </w:pPr>
  </w:style>
  <w:style w:type="paragraph" w:styleId="ListBullet4">
    <w:name w:val="List Bullet 4"/>
    <w:basedOn w:val="List4"/>
    <w:rsid w:val="009E1379"/>
    <w:pPr>
      <w:numPr>
        <w:numId w:val="4"/>
      </w:numPr>
    </w:pPr>
  </w:style>
  <w:style w:type="paragraph" w:styleId="ListBullet5">
    <w:name w:val="List Bullet 5"/>
    <w:basedOn w:val="List5"/>
    <w:rsid w:val="009E1379"/>
    <w:pPr>
      <w:numPr>
        <w:numId w:val="5"/>
      </w:numPr>
    </w:pPr>
  </w:style>
  <w:style w:type="paragraph" w:styleId="ListContinue2">
    <w:name w:val="List Continue 2"/>
    <w:basedOn w:val="List2"/>
    <w:rsid w:val="009E1379"/>
    <w:pPr>
      <w:ind w:firstLine="0"/>
    </w:pPr>
  </w:style>
  <w:style w:type="paragraph" w:styleId="ListContinue3">
    <w:name w:val="List Continue 3"/>
    <w:basedOn w:val="List3"/>
    <w:rsid w:val="009E1379"/>
    <w:pPr>
      <w:ind w:left="1021" w:firstLine="0"/>
    </w:pPr>
  </w:style>
  <w:style w:type="paragraph" w:styleId="ListContinue4">
    <w:name w:val="List Continue 4"/>
    <w:basedOn w:val="List4"/>
    <w:rsid w:val="009E1379"/>
    <w:pPr>
      <w:ind w:firstLine="0"/>
    </w:pPr>
  </w:style>
  <w:style w:type="paragraph" w:styleId="ListContinue5">
    <w:name w:val="List Continue 5"/>
    <w:basedOn w:val="List5"/>
    <w:rsid w:val="009E1379"/>
    <w:pPr>
      <w:ind w:firstLine="0"/>
    </w:pPr>
  </w:style>
  <w:style w:type="paragraph" w:styleId="ListNumber3">
    <w:name w:val="List Number 3"/>
    <w:basedOn w:val="List3"/>
    <w:rsid w:val="009E1379"/>
    <w:pPr>
      <w:numPr>
        <w:numId w:val="6"/>
      </w:numPr>
    </w:pPr>
  </w:style>
  <w:style w:type="paragraph" w:styleId="ListNumber4">
    <w:name w:val="List Number 4"/>
    <w:basedOn w:val="List4"/>
    <w:rsid w:val="009E1379"/>
    <w:pPr>
      <w:numPr>
        <w:numId w:val="7"/>
      </w:numPr>
    </w:pPr>
  </w:style>
  <w:style w:type="paragraph" w:styleId="ListNumber5">
    <w:name w:val="List Number 5"/>
    <w:basedOn w:val="List5"/>
    <w:rsid w:val="009E1379"/>
    <w:pPr>
      <w:numPr>
        <w:numId w:val="8"/>
      </w:numPr>
    </w:pPr>
  </w:style>
  <w:style w:type="paragraph" w:styleId="BlockText">
    <w:name w:val="Block Text"/>
    <w:basedOn w:val="Normal"/>
    <w:rsid w:val="009E1379"/>
    <w:pPr>
      <w:spacing w:after="120"/>
      <w:ind w:left="1440" w:right="1440"/>
    </w:pPr>
  </w:style>
  <w:style w:type="character" w:customStyle="1" w:styleId="Subscript">
    <w:name w:val="Subscript"/>
    <w:basedOn w:val="DefaultParagraphFont"/>
    <w:rsid w:val="009E1379"/>
    <w:rPr>
      <w:sz w:val="16"/>
      <w:vertAlign w:val="subscript"/>
    </w:rPr>
  </w:style>
  <w:style w:type="character" w:customStyle="1" w:styleId="Superscript">
    <w:name w:val="Superscript"/>
    <w:basedOn w:val="DefaultParagraphFont"/>
    <w:rsid w:val="009E1379"/>
    <w:rPr>
      <w:sz w:val="16"/>
      <w:vertAlign w:val="superscript"/>
    </w:rPr>
  </w:style>
  <w:style w:type="character" w:customStyle="1" w:styleId="Symbols">
    <w:name w:val="Symbols"/>
    <w:basedOn w:val="DefaultParagraphFont"/>
    <w:rsid w:val="009E1379"/>
    <w:rPr>
      <w:rFonts w:ascii="Symbol" w:hAnsi="Symbol"/>
    </w:rPr>
  </w:style>
  <w:style w:type="character" w:customStyle="1" w:styleId="MenuOptions">
    <w:name w:val="Menu Options"/>
    <w:basedOn w:val="DefaultParagraphFont"/>
    <w:rsid w:val="009E1379"/>
    <w:rPr>
      <w:rFonts w:ascii="Arial Narrow" w:hAnsi="Arial Narrow"/>
      <w:smallCaps/>
    </w:rPr>
  </w:style>
  <w:style w:type="character" w:customStyle="1" w:styleId="Buttons">
    <w:name w:val="Buttons"/>
    <w:basedOn w:val="DefaultParagraphFont"/>
    <w:rsid w:val="009E1379"/>
    <w:rPr>
      <w:b/>
    </w:rPr>
  </w:style>
  <w:style w:type="character" w:customStyle="1" w:styleId="Underlined">
    <w:name w:val="Underlined"/>
    <w:basedOn w:val="DefaultParagraphFont"/>
    <w:rsid w:val="009E1379"/>
    <w:rPr>
      <w:u w:val="single"/>
    </w:rPr>
  </w:style>
  <w:style w:type="paragraph" w:customStyle="1" w:styleId="TableBodyTextRight">
    <w:name w:val="Table Body Text Right"/>
    <w:basedOn w:val="TableBodyText"/>
    <w:rsid w:val="009E1379"/>
    <w:pPr>
      <w:widowControl w:val="0"/>
      <w:autoSpaceDE w:val="0"/>
      <w:autoSpaceDN w:val="0"/>
      <w:adjustRightInd w:val="0"/>
      <w:jc w:val="right"/>
    </w:pPr>
    <w:rPr>
      <w:rFonts w:cs="Arial"/>
      <w:szCs w:val="18"/>
    </w:rPr>
  </w:style>
  <w:style w:type="paragraph" w:customStyle="1" w:styleId="CopyrightText">
    <w:name w:val="Copyright Text"/>
    <w:basedOn w:val="BodyText"/>
    <w:rsid w:val="009E1379"/>
    <w:rPr>
      <w:sz w:val="18"/>
    </w:rPr>
  </w:style>
  <w:style w:type="paragraph" w:customStyle="1" w:styleId="BodySmallRight">
    <w:name w:val="Body Small Right"/>
    <w:basedOn w:val="BodyTextRight"/>
    <w:rsid w:val="009E1379"/>
    <w:rPr>
      <w:sz w:val="18"/>
      <w:szCs w:val="18"/>
    </w:rPr>
  </w:style>
  <w:style w:type="paragraph" w:customStyle="1" w:styleId="MarginEdition">
    <w:name w:val="Margin Edition"/>
    <w:basedOn w:val="MarginNote"/>
    <w:rsid w:val="009E1379"/>
    <w:pPr>
      <w:spacing w:before="0" w:after="0"/>
    </w:pPr>
    <w:rPr>
      <w:rFonts w:ascii="Times New Roman" w:hAnsi="Times New Roman"/>
      <w:color w:val="999999"/>
    </w:rPr>
  </w:style>
  <w:style w:type="paragraph" w:customStyle="1" w:styleId="Spacer">
    <w:name w:val="Spacer"/>
    <w:basedOn w:val="Normal"/>
    <w:rsid w:val="009E1379"/>
    <w:rPr>
      <w:sz w:val="2"/>
      <w:szCs w:val="2"/>
    </w:rPr>
  </w:style>
  <w:style w:type="character" w:customStyle="1" w:styleId="Small">
    <w:name w:val="Small"/>
    <w:basedOn w:val="DefaultParagraphFont"/>
    <w:rsid w:val="009E1379"/>
    <w:rPr>
      <w:sz w:val="16"/>
    </w:rPr>
  </w:style>
  <w:style w:type="paragraph" w:customStyle="1" w:styleId="WideTable">
    <w:name w:val="Wide Table"/>
    <w:basedOn w:val="Normal"/>
    <w:rsid w:val="009E1379"/>
    <w:pPr>
      <w:ind w:left="-1418"/>
    </w:pPr>
    <w:rPr>
      <w:sz w:val="2"/>
      <w:szCs w:val="2"/>
    </w:rPr>
  </w:style>
  <w:style w:type="character" w:styleId="PageNumber">
    <w:name w:val="page number"/>
    <w:basedOn w:val="DefaultParagraphFont"/>
    <w:rsid w:val="009E1379"/>
  </w:style>
  <w:style w:type="paragraph" w:styleId="Quote">
    <w:name w:val="Quote"/>
    <w:basedOn w:val="Heading1"/>
    <w:link w:val="QuoteChar"/>
    <w:qFormat/>
    <w:rsid w:val="009E1379"/>
    <w:rPr>
      <w:b w:val="0"/>
      <w:sz w:val="72"/>
      <w:szCs w:val="72"/>
      <w:lang w:val="en-NZ"/>
    </w:rPr>
  </w:style>
  <w:style w:type="character" w:customStyle="1" w:styleId="QuoteChar">
    <w:name w:val="Quote Char"/>
    <w:basedOn w:val="DefaultParagraphFont"/>
    <w:link w:val="Quote"/>
    <w:rsid w:val="009E1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379"/>
    <w:pPr>
      <w:pageBreakBefore/>
    </w:pPr>
  </w:style>
  <w:style w:type="paragraph" w:customStyle="1" w:styleId="Border">
    <w:name w:val="Border"/>
    <w:basedOn w:val="Normal"/>
    <w:qFormat/>
    <w:rsid w:val="009E1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379"/>
    <w:rPr>
      <w:b/>
      <w:bCs/>
      <w:i/>
      <w:iCs/>
      <w:color w:val="auto"/>
    </w:rPr>
  </w:style>
  <w:style w:type="paragraph" w:styleId="IntenseQuote">
    <w:name w:val="Intense Quote"/>
    <w:basedOn w:val="Normal"/>
    <w:next w:val="Normal"/>
    <w:link w:val="IntenseQuoteChar"/>
    <w:uiPriority w:val="30"/>
    <w:qFormat/>
    <w:rsid w:val="009E1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3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379"/>
    <w:rPr>
      <w:smallCaps/>
      <w:color w:val="auto"/>
      <w:u w:val="single"/>
    </w:rPr>
  </w:style>
  <w:style w:type="character" w:styleId="IntenseReference">
    <w:name w:val="Intense Reference"/>
    <w:basedOn w:val="DefaultParagraphFont"/>
    <w:uiPriority w:val="32"/>
    <w:qFormat/>
    <w:rsid w:val="009E1379"/>
    <w:rPr>
      <w:b/>
      <w:bCs/>
      <w:smallCaps/>
      <w:color w:val="auto"/>
      <w:spacing w:val="5"/>
      <w:u w:val="single"/>
    </w:rPr>
  </w:style>
  <w:style w:type="paragraph" w:customStyle="1" w:styleId="2ColumnHeading">
    <w:name w:val="2Column Heading"/>
    <w:basedOn w:val="BodyText"/>
    <w:qFormat/>
    <w:rsid w:val="009E1379"/>
    <w:pPr>
      <w:spacing w:after="60"/>
      <w:ind w:left="-2268"/>
    </w:pPr>
    <w:rPr>
      <w:b/>
    </w:rPr>
  </w:style>
  <w:style w:type="paragraph" w:customStyle="1" w:styleId="Heading1TOC">
    <w:name w:val="Heading1 TOC"/>
    <w:basedOn w:val="Normal"/>
    <w:qFormat/>
    <w:rsid w:val="009E1379"/>
    <w:pPr>
      <w:spacing w:before="240" w:after="120"/>
    </w:pPr>
    <w:rPr>
      <w:rFonts w:ascii="Times New Roman" w:hAnsi="Times New Roman"/>
      <w:b/>
      <w:sz w:val="32"/>
    </w:rPr>
  </w:style>
  <w:style w:type="paragraph" w:customStyle="1" w:styleId="Heading2TOC">
    <w:name w:val="Heading2 TOC"/>
    <w:basedOn w:val="Normal"/>
    <w:qFormat/>
    <w:rsid w:val="009E1379"/>
    <w:pPr>
      <w:spacing w:before="240" w:after="60"/>
    </w:pPr>
    <w:rPr>
      <w:rFonts w:ascii="Times New Roman" w:hAnsi="Times New Roman"/>
      <w:b/>
      <w:sz w:val="28"/>
    </w:rPr>
  </w:style>
  <w:style w:type="character" w:customStyle="1" w:styleId="Underline">
    <w:name w:val="Underline"/>
    <w:basedOn w:val="DefaultParagraphFont"/>
    <w:qFormat/>
    <w:rsid w:val="009E1379"/>
    <w:rPr>
      <w:u w:val="single"/>
    </w:rPr>
  </w:style>
  <w:style w:type="paragraph" w:styleId="BalloonText">
    <w:name w:val="Balloon Text"/>
    <w:basedOn w:val="Normal"/>
    <w:link w:val="BalloonTextChar"/>
    <w:rsid w:val="009E1379"/>
    <w:rPr>
      <w:rFonts w:ascii="Tahoma" w:hAnsi="Tahoma" w:cs="Tahoma"/>
      <w:sz w:val="16"/>
      <w:szCs w:val="16"/>
    </w:rPr>
  </w:style>
  <w:style w:type="character" w:customStyle="1" w:styleId="BalloonTextChar">
    <w:name w:val="Balloon Text Char"/>
    <w:basedOn w:val="DefaultParagraphFont"/>
    <w:link w:val="BalloonText"/>
    <w:rsid w:val="009E1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3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9583</Characters>
  <Application>Microsoft Office Word</Application>
  <DocSecurity>0</DocSecurity>
  <Lines>402</Lines>
  <Paragraphs>290</Paragraphs>
  <ScaleCrop>false</ScaleCrop>
  <Company>Author-it Software Corporation Ltd.</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AUR21011 Certificate II in Motorsport</dc:title>
  <dc:subject>Approved</dc:subject>
  <dc:creator>Auto Skills Australia</dc:creator>
  <cp:keywords>Release: 2</cp:keywords>
  <dc:description>Copyright © 1996-2007 Author-it Software Corporation Ltd., all rights reserved.</dc:description>
  <cp:lastModifiedBy>Alex Baker</cp:lastModifiedBy>
  <cp:revision>3</cp:revision>
  <dcterms:created xsi:type="dcterms:W3CDTF">2012-05-27T04:40:00Z</dcterms:created>
  <dcterms:modified xsi:type="dcterms:W3CDTF">2012-05-27T04:40:00Z</dcterms:modified>
</cp:coreProperties>
</file>