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F1F" w:rsidP="005D6F1F">
      <w:pPr>
        <w:pStyle w:val="Title"/>
      </w:pPr>
      <w:r>
        <w:fldChar w:fldCharType="begin"/>
      </w:r>
      <w:r>
        <w:instrText xml:space="preserve"> TITLE   \* MERGEFORMAT </w:instrText>
      </w:r>
      <w:r>
        <w:fldChar w:fldCharType="separate"/>
      </w:r>
      <w:r>
        <w:t>AUR20811 Certificate II in Outdoor Power Equipment</w:t>
      </w:r>
      <w:r>
        <w:fldChar w:fldCharType="end"/>
      </w:r>
    </w:p>
    <w:p w:rsidR="005D6F1F" w:rsidP="005D6F1F">
      <w:pPr>
        <w:pStyle w:val="Version"/>
        <w:sectPr w:rsidSect="005136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3644" w:rsidP="00513644">
      <w:pPr>
        <w:pStyle w:val="SuperHeading"/>
      </w:pPr>
      <w:r w:rsidRPr="00513644">
        <w:t>AUR20811 Certificate II in Outdoor Power Equipment</w:t>
      </w:r>
    </w:p>
    <w:p w:rsidR="00000000" w:rsidRPr="00513644" w:rsidP="00513644">
      <w:pPr>
        <w:pStyle w:val="Heading1"/>
      </w:pPr>
      <w:bookmarkStart w:id="1" w:name="O_381338"/>
      <w:bookmarkEnd w:id="1"/>
      <w:r w:rsidRPr="00513644">
        <w:t>Modification History</w:t>
      </w:r>
    </w:p>
    <w:p w:rsidR="00000000" w:rsidRPr="00513644" w:rsidP="00513644">
      <w:pPr>
        <w:pStyle w:val="BodyText"/>
      </w:pPr>
      <w:r w:rsidRPr="00513644">
        <w:rPr>
          <w:rStyle w:val="SpecialBold"/>
        </w:rPr>
        <w:t>Three new AUR units of competency:</w:t>
      </w:r>
    </w:p>
    <w:p w:rsidR="00000000" w:rsidRPr="00513644" w:rsidP="00513644">
      <w:pPr>
        <w:pStyle w:val="BodyText"/>
      </w:pPr>
      <w:r w:rsidRPr="00513644">
        <w:t>AURTTE3001</w:t>
      </w:r>
    </w:p>
    <w:p w:rsidR="00000000" w:rsidRPr="00513644" w:rsidP="00513644">
      <w:pPr>
        <w:pStyle w:val="BodyText"/>
      </w:pPr>
      <w:r w:rsidRPr="00513644">
        <w:t>AURTTM3001</w:t>
      </w:r>
    </w:p>
    <w:p w:rsidR="00000000" w:rsidRPr="00513644" w:rsidP="00513644">
      <w:pPr>
        <w:pStyle w:val="BodyText"/>
      </w:pPr>
      <w:r w:rsidRPr="00513644">
        <w:t>AURTTM3002</w:t>
      </w:r>
    </w:p>
    <w:p w:rsidR="00000000" w:rsidRPr="00513644" w:rsidP="00513644">
      <w:pPr>
        <w:pStyle w:val="BodyText"/>
      </w:pPr>
    </w:p>
    <w:p w:rsidR="00000000" w:rsidRPr="00513644" w:rsidP="00513644">
      <w:pPr>
        <w:pStyle w:val="BodyText"/>
      </w:pPr>
      <w:r w:rsidRPr="00513644">
        <w:rPr>
          <w:rStyle w:val="SpecialBold"/>
        </w:rPr>
        <w:t>Nine AUR units of competency updated:</w:t>
      </w:r>
    </w:p>
    <w:p w:rsidR="00000000" w:rsidRPr="00513644" w:rsidP="00513644">
      <w:pPr>
        <w:pStyle w:val="BodyText"/>
      </w:pPr>
      <w:r w:rsidRPr="00513644">
        <w:t>AURTTM3003 replaces AURT301357A</w:t>
      </w:r>
    </w:p>
    <w:p w:rsidR="00000000" w:rsidRPr="00513644" w:rsidP="00513644">
      <w:pPr>
        <w:pStyle w:val="BodyText"/>
      </w:pPr>
      <w:r w:rsidRPr="00513644">
        <w:t>AURTTM3004 replaces AURT30</w:t>
      </w:r>
      <w:r w:rsidRPr="00513644">
        <w:t>1383A</w:t>
      </w:r>
    </w:p>
    <w:p w:rsidR="00000000" w:rsidRPr="00513644" w:rsidP="00513644">
      <w:pPr>
        <w:pStyle w:val="BodyText"/>
      </w:pPr>
      <w:r w:rsidRPr="00513644">
        <w:t>AURTTM3005 replaces AURT334606A</w:t>
      </w:r>
    </w:p>
    <w:p w:rsidR="00000000" w:rsidRPr="00513644" w:rsidP="00513644">
      <w:pPr>
        <w:pStyle w:val="BodyText"/>
      </w:pPr>
      <w:r w:rsidRPr="00513644">
        <w:t>AURTTM3006 replaces AURT334608A</w:t>
      </w:r>
    </w:p>
    <w:p w:rsidR="00000000" w:rsidRPr="00513644" w:rsidP="00513644">
      <w:pPr>
        <w:pStyle w:val="BodyText"/>
      </w:pPr>
      <w:r w:rsidRPr="00513644">
        <w:t>AURTTM3007 replaces AURT334808A</w:t>
      </w:r>
    </w:p>
    <w:p w:rsidR="00000000" w:rsidRPr="00513644" w:rsidP="00513644">
      <w:pPr>
        <w:pStyle w:val="BodyText"/>
      </w:pPr>
      <w:r w:rsidRPr="00513644">
        <w:t>AURTTM3008 replaces AURT301383A</w:t>
      </w:r>
    </w:p>
    <w:p w:rsidR="00000000" w:rsidRPr="00513644" w:rsidP="00513644">
      <w:pPr>
        <w:pStyle w:val="BodyText"/>
      </w:pPr>
      <w:r w:rsidRPr="00513644">
        <w:t>AURTTM3009 replaces AURT334708A</w:t>
      </w:r>
    </w:p>
    <w:p w:rsidR="00000000" w:rsidRPr="00513644" w:rsidP="00513644">
      <w:pPr>
        <w:pStyle w:val="BodyText"/>
      </w:pPr>
      <w:r w:rsidRPr="00513644">
        <w:t>AURTTM3010 replaces AURT301359A</w:t>
      </w:r>
    </w:p>
    <w:p w:rsidR="00000000" w:rsidRPr="00513644" w:rsidP="00513644">
      <w:pPr>
        <w:pStyle w:val="BodyText"/>
      </w:pPr>
      <w:r w:rsidRPr="00513644">
        <w:t>AURTTM3011 replaces AURT301483A</w:t>
      </w:r>
    </w:p>
    <w:p w:rsidR="00000000" w:rsidRPr="00513644" w:rsidP="00513644">
      <w:pPr>
        <w:pStyle w:val="BodyText"/>
      </w:pPr>
    </w:p>
    <w:p w:rsidR="00000000" w:rsidRPr="00513644" w:rsidP="00513644">
      <w:pPr>
        <w:pStyle w:val="BodyText"/>
      </w:pPr>
      <w:r w:rsidRPr="00513644">
        <w:rPr>
          <w:rStyle w:val="SpecialBold"/>
        </w:rPr>
        <w:t>Four imported units of competency updated:</w:t>
      </w:r>
    </w:p>
    <w:p w:rsidR="00000000" w:rsidRPr="00513644" w:rsidP="00513644">
      <w:pPr>
        <w:pStyle w:val="BodyText"/>
      </w:pPr>
      <w:r w:rsidRPr="00513644">
        <w:t>MEM07005C replaces MEM07005B</w:t>
      </w:r>
    </w:p>
    <w:p w:rsidR="00000000" w:rsidRPr="00513644" w:rsidP="00513644">
      <w:pPr>
        <w:pStyle w:val="BodyText"/>
      </w:pPr>
      <w:r w:rsidRPr="00513644">
        <w:t>TLID1001A replaces TLID107C</w:t>
      </w:r>
    </w:p>
    <w:p w:rsidR="00000000" w:rsidRPr="00513644" w:rsidP="00513644">
      <w:pPr>
        <w:pStyle w:val="BodyText"/>
      </w:pPr>
      <w:r w:rsidRPr="00513644">
        <w:t>TLID2004A replaces TLID407C</w:t>
      </w:r>
    </w:p>
    <w:p w:rsidR="005D6F1F" w:rsidP="00513644">
      <w:pPr>
        <w:pStyle w:val="BodyText"/>
      </w:pPr>
      <w:r w:rsidRPr="00513644">
        <w:t>TLID2013A replaces TLID1307C</w:t>
      </w:r>
    </w:p>
    <w:p w:rsidR="005D6F1F" w:rsidP="00513644">
      <w:pPr>
        <w:pStyle w:val="BodyText"/>
      </w:pPr>
    </w:p>
    <w:p w:rsidR="00000000" w:rsidRPr="00513644" w:rsidP="00513644">
      <w:pPr>
        <w:pStyle w:val="Heading1"/>
      </w:pPr>
      <w:bookmarkStart w:id="2" w:name="O_381343"/>
      <w:bookmarkEnd w:id="2"/>
      <w:r w:rsidRPr="00513644">
        <w:t>Description</w:t>
      </w:r>
    </w:p>
    <w:p w:rsidR="00000000" w:rsidRPr="00513644" w:rsidP="00513644">
      <w:pPr>
        <w:pStyle w:val="BodyText"/>
      </w:pPr>
      <w:r w:rsidRPr="00513644">
        <w:t>This qualification covers the skills and knowledge required to perfor</w:t>
      </w:r>
      <w:r w:rsidRPr="00513644">
        <w:t>m a range of service and repair tasks on outdoor power equipment. It is suitable for entry into the outdoor power equipment retail, service and repair sector.</w:t>
      </w:r>
    </w:p>
    <w:p w:rsidR="00000000" w:rsidRPr="00513644" w:rsidP="00513644">
      <w:pPr>
        <w:pStyle w:val="BodyText"/>
      </w:pPr>
    </w:p>
    <w:p w:rsidR="00000000" w:rsidRPr="00513644" w:rsidP="00513644">
      <w:pPr>
        <w:pStyle w:val="BodyText"/>
      </w:pPr>
      <w:r w:rsidRPr="00513644">
        <w:rPr>
          <w:rStyle w:val="BoldandItalics"/>
        </w:rPr>
        <w:t>Job roles</w:t>
      </w:r>
      <w:r w:rsidRPr="00513644">
        <w:t>/</w:t>
      </w:r>
      <w:r w:rsidRPr="00513644">
        <w:rPr>
          <w:rStyle w:val="BoldandItalics"/>
        </w:rPr>
        <w:t>employment outcomes</w:t>
      </w:r>
    </w:p>
    <w:p w:rsidR="00000000" w:rsidRPr="00513644" w:rsidP="00513644">
      <w:pPr>
        <w:pStyle w:val="BodyText"/>
      </w:pPr>
      <w:r w:rsidRPr="00513644">
        <w:t>The AUR20811 Certificate II in Outdoor Power Equipment is intended to prepare new employees or develop existing workers to perform service and repair tasks in the outdoor power equipment industry. Employment outcomes targeted by this qualification include:</w:t>
      </w:r>
    </w:p>
    <w:p w:rsidR="00000000" w:rsidRPr="00513644" w:rsidP="00513644">
      <w:pPr>
        <w:pStyle w:val="ListBullet"/>
      </w:pPr>
      <w:r w:rsidRPr="00513644">
        <w:t>service technicians.</w:t>
      </w:r>
    </w:p>
    <w:p w:rsidR="00000000" w:rsidRPr="00513644" w:rsidP="00513644">
      <w:pPr>
        <w:pStyle w:val="BodyText"/>
      </w:pPr>
    </w:p>
    <w:p w:rsidR="00000000" w:rsidRPr="00513644" w:rsidP="00513644">
      <w:pPr>
        <w:pStyle w:val="BodyText"/>
      </w:pPr>
      <w:r w:rsidRPr="00513644">
        <w:rPr>
          <w:rStyle w:val="BoldandItalics"/>
        </w:rPr>
        <w:t>Application</w:t>
      </w:r>
    </w:p>
    <w:p w:rsidR="00000000" w:rsidRPr="00513644" w:rsidP="00513644">
      <w:pPr>
        <w:pStyle w:val="BodyText"/>
      </w:pPr>
      <w:r w:rsidRPr="00513644">
        <w:t>This qualification is suitable for an Australian Apprenticeship pathway.</w:t>
      </w:r>
    </w:p>
    <w:p w:rsidR="00000000" w:rsidRPr="00513644" w:rsidP="00513644">
      <w:pPr>
        <w:pStyle w:val="AllowPageBreak"/>
      </w:pPr>
    </w:p>
    <w:p w:rsidR="00000000" w:rsidRPr="00513644" w:rsidP="00513644">
      <w:pPr>
        <w:pStyle w:val="Heading1"/>
      </w:pPr>
      <w:bookmarkStart w:id="3" w:name="O_381336"/>
      <w:bookmarkEnd w:id="3"/>
      <w:r w:rsidRPr="00513644">
        <w:t>Pathways Information</w:t>
      </w:r>
    </w:p>
    <w:p w:rsidR="00000000" w:rsidRPr="00513644" w:rsidP="00513644">
      <w:pPr>
        <w:pStyle w:val="BodyText"/>
      </w:pPr>
      <w:r w:rsidRPr="00513644">
        <w:rPr>
          <w:rStyle w:val="BoldandItalics"/>
        </w:rPr>
        <w:t>Pathways into the qualification</w:t>
      </w:r>
    </w:p>
    <w:p w:rsidR="00000000" w:rsidRPr="00513644" w:rsidP="00513644">
      <w:pPr>
        <w:pStyle w:val="BodyText"/>
      </w:pPr>
      <w:r w:rsidRPr="00513644">
        <w:t xml:space="preserve">This qualification may be accessed by direct entry. Credit will be granted towards this qualification to those who have completed AUR10105 Certificate I in Automotive in this Training Package or other relevant qualifications. </w:t>
      </w:r>
    </w:p>
    <w:p w:rsidR="00000000" w:rsidRPr="00513644" w:rsidP="00513644">
      <w:pPr>
        <w:pStyle w:val="BodyText"/>
      </w:pPr>
    </w:p>
    <w:p w:rsidR="00000000" w:rsidRPr="00513644" w:rsidP="00513644">
      <w:pPr>
        <w:pStyle w:val="BodyText"/>
      </w:pPr>
      <w:r w:rsidRPr="00513644">
        <w:rPr>
          <w:rStyle w:val="BoldandItalics"/>
        </w:rPr>
        <w:t>Pathways from the qualificat</w:t>
      </w:r>
      <w:r w:rsidRPr="00513644">
        <w:rPr>
          <w:rStyle w:val="BoldandItalics"/>
        </w:rPr>
        <w:t>ion</w:t>
      </w:r>
      <w:r w:rsidRPr="00513644">
        <w:t xml:space="preserve"> </w:t>
      </w:r>
    </w:p>
    <w:p w:rsidR="00000000" w:rsidRPr="00513644" w:rsidP="00513644">
      <w:pPr>
        <w:pStyle w:val="BodyText"/>
      </w:pPr>
      <w:r w:rsidRPr="00513644">
        <w:t>Further training pathways from this qualification include AUR30711 Certificate III in Outdoor Power Equipment, AUR31005 Certificate III in Automotive Sales, or other relevant qualifications.</w:t>
      </w:r>
    </w:p>
    <w:p w:rsidR="00000000" w:rsidRPr="00513644" w:rsidP="00513644">
      <w:pPr>
        <w:pStyle w:val="AllowPageBreak"/>
      </w:pPr>
    </w:p>
    <w:p w:rsidR="00000000" w:rsidRPr="00513644" w:rsidP="00513644">
      <w:pPr>
        <w:pStyle w:val="Heading1"/>
      </w:pPr>
      <w:bookmarkStart w:id="4" w:name="O_381339"/>
      <w:bookmarkEnd w:id="4"/>
      <w:r w:rsidRPr="00513644">
        <w:t>Licensing/Regulatory Information</w:t>
      </w:r>
    </w:p>
    <w:p w:rsidR="00000000" w:rsidRPr="00513644" w:rsidP="00513644">
      <w:pPr>
        <w:pStyle w:val="BodyText"/>
      </w:pPr>
      <w:r w:rsidRPr="00513644">
        <w:rPr>
          <w:rStyle w:val="BoldandItalics"/>
        </w:rPr>
        <w:t xml:space="preserve">Licensing </w:t>
      </w:r>
      <w:r w:rsidRPr="00513644">
        <w:rPr>
          <w:rStyle w:val="BoldandItalics"/>
        </w:rPr>
        <w:t>considerations</w:t>
      </w:r>
    </w:p>
    <w:p w:rsidR="00000000" w:rsidRPr="00513644" w:rsidP="00513644">
      <w:pPr>
        <w:pStyle w:val="BodyText"/>
      </w:pPr>
      <w:r w:rsidRPr="00513644">
        <w:t>There are no specific licences that relate to this qualification. However, some units in this qualification may have licensing or regulatory requirements, depending on the work context. Local regulations should be checked for details.</w:t>
      </w:r>
    </w:p>
    <w:p w:rsidR="00000000" w:rsidRPr="00513644" w:rsidP="00513644">
      <w:pPr>
        <w:pStyle w:val="AllowPageBreak"/>
      </w:pPr>
    </w:p>
    <w:p w:rsidR="00000000" w:rsidRPr="00513644" w:rsidP="00513644">
      <w:pPr>
        <w:pStyle w:val="Heading1"/>
      </w:pPr>
      <w:bookmarkStart w:id="5" w:name="O_381341"/>
      <w:bookmarkEnd w:id="5"/>
      <w:r w:rsidRPr="00513644">
        <w:t>Entry Requirements</w:t>
      </w:r>
    </w:p>
    <w:p w:rsidR="00000000" w:rsidRPr="00513644" w:rsidP="00513644">
      <w:pPr>
        <w:pStyle w:val="BodyText"/>
      </w:pPr>
      <w:r w:rsidRPr="00513644">
        <w:t>Not Applicable</w:t>
      </w:r>
    </w:p>
    <w:p w:rsidR="00000000" w:rsidRPr="00513644" w:rsidP="00513644">
      <w:pPr>
        <w:pStyle w:val="AllowPageBreak"/>
      </w:pPr>
    </w:p>
    <w:p w:rsidR="00000000" w:rsidRPr="00513644" w:rsidP="00513644">
      <w:pPr>
        <w:pStyle w:val="Heading1"/>
      </w:pPr>
      <w:bookmarkStart w:id="6" w:name="O_381342"/>
      <w:bookmarkEnd w:id="6"/>
      <w:r w:rsidRPr="00513644">
        <w:t>Employability Skills Summary</w:t>
      </w:r>
    </w:p>
    <w:tbl>
      <w:tblPr>
        <w:tblW w:w="9570" w:type="dxa"/>
        <w:tblLayout w:type="fixed"/>
        <w:tblCellMar>
          <w:left w:w="62" w:type="dxa"/>
          <w:right w:w="62" w:type="dxa"/>
        </w:tblCellMar>
        <w:tblLook w:val="0000"/>
      </w:tblPr>
      <w:tblGrid>
        <w:gridCol w:w="2892"/>
        <w:gridCol w:w="6678"/>
      </w:tblGrid>
      <w:tr w:rsidTr="005D6F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rPr>
                <w:rStyle w:val="SpecialBold"/>
              </w:rPr>
              <w:t>EMPLOYABILITY SKILLS QUALIFICATION SUMMARY</w:t>
            </w:r>
          </w:p>
        </w:tc>
      </w:tr>
      <w:tr w:rsidTr="005D6F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The following table contains a summary of the Employability Skills as identified by the Outdoor Power equipment sector f</w:t>
            </w:r>
            <w:r w:rsidRPr="00513644">
              <w:t>or this qualification. The Employability Skills facets described here are broad industry requirements that may vary depending on qualification packaging options.</w:t>
            </w:r>
          </w:p>
        </w:tc>
      </w:tr>
      <w:tr w:rsidTr="005D6F1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rPr>
                <w:rStyle w:val="SpecialBold"/>
              </w:rPr>
              <w:t>Industry</w:t>
            </w:r>
            <w:r w:rsidRPr="00513644">
              <w:t>/</w:t>
            </w:r>
            <w:r w:rsidRPr="00513644">
              <w:rPr>
                <w:rStyle w:val="SpecialBold"/>
              </w:rPr>
              <w:t>enterprise requirements for this qualification</w:t>
            </w:r>
            <w:r w:rsidRPr="00513644">
              <w:t xml:space="preserve"> </w:t>
            </w:r>
          </w:p>
        </w:tc>
      </w:tr>
      <w:tr w:rsidTr="005D6F1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ListBullet"/>
            </w:pPr>
            <w:r w:rsidRPr="00513644">
              <w:t>understanding and carrying out verbal instructions from supervisors and others</w:t>
            </w:r>
          </w:p>
          <w:p w:rsidR="00000000" w:rsidRPr="00513644" w:rsidP="00513644">
            <w:pPr>
              <w:pStyle w:val="ListBullet"/>
            </w:pPr>
            <w:r w:rsidRPr="00513644">
              <w:t>reading, understanding and completing workplace documentation, forms and records</w:t>
            </w:r>
          </w:p>
          <w:p w:rsidR="00000000" w:rsidRPr="00513644" w:rsidP="00513644">
            <w:pPr>
              <w:pStyle w:val="ListBullet"/>
            </w:pPr>
            <w:r w:rsidRPr="00513644">
              <w:t>sharing work-related information with other team members using industry terminology</w:t>
            </w:r>
          </w:p>
          <w:p w:rsidR="00000000" w:rsidP="00513644">
            <w:pPr>
              <w:pStyle w:val="ListBullet"/>
              <w:rPr>
                <w:lang w:val="en-NZ"/>
              </w:rPr>
            </w:pPr>
            <w:r w:rsidRPr="00513644">
              <w:t>communicating with people from a range of social, cultural and ethnic backgrounds</w:t>
            </w:r>
          </w:p>
        </w:tc>
      </w:tr>
      <w:tr w:rsidTr="005D6F1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ListBullet"/>
            </w:pPr>
            <w:r w:rsidRPr="00513644">
              <w:t>contributing positively to the work team environment</w:t>
            </w:r>
          </w:p>
          <w:p w:rsidR="00000000" w:rsidRPr="00513644" w:rsidP="00513644">
            <w:pPr>
              <w:pStyle w:val="ListBullet"/>
            </w:pPr>
            <w:r w:rsidRPr="00513644">
              <w:t>working effectively with others in a socially diverse environment</w:t>
            </w:r>
          </w:p>
          <w:p w:rsidR="00000000" w:rsidRPr="00513644" w:rsidP="00513644">
            <w:pPr>
              <w:pStyle w:val="ListBullet"/>
            </w:pPr>
            <w:r w:rsidRPr="00513644">
              <w:t>respecting and understanding the views of ot</w:t>
            </w:r>
            <w:r w:rsidRPr="00513644">
              <w:t>hers</w:t>
            </w:r>
          </w:p>
          <w:p w:rsidR="00000000" w:rsidRPr="00513644" w:rsidP="00513644">
            <w:pPr>
              <w:pStyle w:val="ListBullet"/>
            </w:pPr>
            <w:r w:rsidRPr="00513644">
              <w:t>giving, receiving and acting upon feedback</w:t>
            </w:r>
          </w:p>
          <w:p w:rsidR="00000000" w:rsidP="00513644">
            <w:pPr>
              <w:pStyle w:val="ListBullet"/>
              <w:rPr>
                <w:lang w:val="en-NZ"/>
              </w:rPr>
            </w:pPr>
            <w:r w:rsidRPr="00513644">
              <w:t>identifying and describing own role and role of others</w:t>
            </w:r>
          </w:p>
        </w:tc>
      </w:tr>
      <w:tr w:rsidTr="005D6F1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ListBullet"/>
            </w:pPr>
            <w:r w:rsidRPr="00513644">
              <w:t>recognising a problem or a potential problem within a sales and customer service environment</w:t>
            </w:r>
          </w:p>
          <w:p w:rsidR="00000000" w:rsidRPr="00513644" w:rsidP="00513644">
            <w:pPr>
              <w:pStyle w:val="ListBullet"/>
            </w:pPr>
            <w:r w:rsidRPr="00513644">
              <w:t>seeking information and assistance to solv</w:t>
            </w:r>
            <w:r w:rsidRPr="00513644">
              <w:t>e problems outside own area of responsibility</w:t>
            </w:r>
          </w:p>
          <w:p w:rsidR="00000000" w:rsidP="00513644">
            <w:pPr>
              <w:pStyle w:val="ListBullet"/>
              <w:rPr>
                <w:lang w:val="en-NZ"/>
              </w:rPr>
            </w:pPr>
            <w:r w:rsidRPr="00513644">
              <w:t xml:space="preserve">solving problems within own area of responsibility </w:t>
            </w:r>
          </w:p>
        </w:tc>
      </w:tr>
      <w:tr w:rsidTr="005D6F1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ListBullet"/>
            </w:pPr>
            <w:r w:rsidRPr="00513644">
              <w:t>suggesting ideas for workplace improvement to supervisors and team members</w:t>
            </w:r>
          </w:p>
          <w:p w:rsidR="00000000" w:rsidRPr="00513644" w:rsidP="00513644">
            <w:pPr>
              <w:pStyle w:val="ListBullet"/>
            </w:pPr>
            <w:r w:rsidRPr="00513644">
              <w:t xml:space="preserve">positively adapting to changes in workplace procedures and making adjustments to improve own performance </w:t>
            </w:r>
          </w:p>
          <w:p w:rsidR="00000000" w:rsidP="00513644">
            <w:pPr>
              <w:pStyle w:val="ListBullet"/>
              <w:rPr>
                <w:lang w:val="en-NZ"/>
              </w:rPr>
            </w:pPr>
            <w:r w:rsidRPr="00513644">
              <w:t>taking positive action to report hazards or risk situations to supervisors</w:t>
            </w:r>
          </w:p>
        </w:tc>
      </w:tr>
      <w:tr w:rsidTr="005D6F1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ListBullet"/>
            </w:pPr>
            <w:r w:rsidRPr="00513644">
              <w:t>planning daily work tasks to work safely and mana</w:t>
            </w:r>
            <w:r w:rsidRPr="00513644">
              <w:t>ge risks according to workplace procedures</w:t>
            </w:r>
          </w:p>
          <w:p w:rsidR="00000000" w:rsidRPr="00513644" w:rsidP="00513644">
            <w:pPr>
              <w:pStyle w:val="ListBullet"/>
            </w:pPr>
            <w:r w:rsidRPr="00513644">
              <w:t>prioritising activities to achieve required outcomes</w:t>
            </w:r>
          </w:p>
          <w:p w:rsidR="00000000" w:rsidRPr="00513644" w:rsidP="00513644">
            <w:pPr>
              <w:pStyle w:val="ListBullet"/>
            </w:pPr>
            <w:r w:rsidRPr="00513644">
              <w:t>planning and organising appropriate equipment and materials</w:t>
            </w:r>
          </w:p>
          <w:p w:rsidR="00000000" w:rsidP="00513644">
            <w:pPr>
              <w:pStyle w:val="ListBullet"/>
              <w:rPr>
                <w:lang w:val="en-NZ"/>
              </w:rPr>
            </w:pPr>
            <w:r w:rsidRPr="00513644">
              <w:t>planning ahead to anticipate problems with availability of equipment, materials and personnel to ass</w:t>
            </w:r>
            <w:r w:rsidRPr="00513644">
              <w:t>ist</w:t>
            </w:r>
          </w:p>
        </w:tc>
      </w:tr>
      <w:tr w:rsidTr="005D6F1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ListBullet"/>
            </w:pPr>
            <w:r w:rsidRPr="00513644">
              <w:t>following workplace safety requirements and other policies and procedures</w:t>
            </w:r>
          </w:p>
          <w:p w:rsidR="00000000" w:rsidRPr="00513644" w:rsidP="00513644">
            <w:pPr>
              <w:pStyle w:val="ListBullet"/>
            </w:pPr>
            <w:r w:rsidRPr="00513644">
              <w:t>completing known delegated tasks on time</w:t>
            </w:r>
          </w:p>
          <w:p w:rsidR="00000000" w:rsidRPr="00513644" w:rsidP="00513644">
            <w:pPr>
              <w:pStyle w:val="ListBullet"/>
            </w:pPr>
            <w:r w:rsidRPr="00513644">
              <w:t>selecting and using appropriate equipment, materials, processes and procedures</w:t>
            </w:r>
          </w:p>
          <w:p w:rsidR="00000000" w:rsidP="00513644">
            <w:pPr>
              <w:pStyle w:val="ListBullet"/>
              <w:rPr>
                <w:lang w:val="en-NZ"/>
              </w:rPr>
            </w:pPr>
            <w:r w:rsidRPr="00513644">
              <w:t>asking for advice and assistance when ap</w:t>
            </w:r>
            <w:r w:rsidRPr="00513644">
              <w:t>propriate</w:t>
            </w:r>
          </w:p>
        </w:tc>
      </w:tr>
      <w:tr w:rsidTr="005D6F1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ListBullet"/>
            </w:pPr>
            <w:r w:rsidRPr="00513644">
              <w:t>identifying personal strengths and weaknesses</w:t>
            </w:r>
          </w:p>
          <w:p w:rsidR="00000000" w:rsidRPr="00513644" w:rsidP="00513644">
            <w:pPr>
              <w:pStyle w:val="ListBullet"/>
            </w:pPr>
            <w:r w:rsidRPr="00513644">
              <w:t>acting upon feedback and accepting opportunities to learn to improve work performance</w:t>
            </w:r>
          </w:p>
          <w:p w:rsidR="00000000" w:rsidP="00513644">
            <w:pPr>
              <w:pStyle w:val="ListBullet"/>
              <w:rPr>
                <w:lang w:val="en-NZ"/>
              </w:rPr>
            </w:pPr>
            <w:r w:rsidRPr="00513644">
              <w:t>asking questions to gain information and iden</w:t>
            </w:r>
            <w:r w:rsidRPr="00513644">
              <w:t>tify sources of information to expand knowledge and understanding</w:t>
            </w:r>
          </w:p>
        </w:tc>
      </w:tr>
      <w:tr w:rsidTr="005D6F1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ListBullet"/>
            </w:pPr>
            <w:r w:rsidRPr="00513644">
              <w:t>appropriately setting up technological equipment</w:t>
            </w:r>
          </w:p>
          <w:p w:rsidR="00000000" w:rsidRPr="00513644" w:rsidP="00513644">
            <w:pPr>
              <w:pStyle w:val="ListBullet"/>
            </w:pPr>
            <w:r w:rsidRPr="00513644">
              <w:t>using tools and equipment efficiently and safely</w:t>
            </w:r>
          </w:p>
          <w:p w:rsidR="00000000" w:rsidRPr="00513644" w:rsidP="00513644">
            <w:pPr>
              <w:pStyle w:val="ListBullet"/>
            </w:pPr>
            <w:r w:rsidRPr="00513644">
              <w:t>recognising and reporting faulty equipment</w:t>
            </w:r>
          </w:p>
          <w:p w:rsidR="00000000" w:rsidRPr="00513644" w:rsidP="00513644">
            <w:pPr>
              <w:pStyle w:val="ListBullet"/>
            </w:pPr>
            <w:r w:rsidRPr="00513644">
              <w:t xml:space="preserve">using information and communication </w:t>
            </w:r>
            <w:r w:rsidRPr="00513644">
              <w:t>technology</w:t>
            </w:r>
          </w:p>
          <w:p w:rsidR="00000000" w:rsidRPr="00513644" w:rsidP="00513644">
            <w:pPr>
              <w:pStyle w:val="ListBullet"/>
            </w:pPr>
            <w:r w:rsidRPr="00513644">
              <w:t>applying knowledge of outdoor power equipment components and operating principles</w:t>
            </w:r>
          </w:p>
        </w:tc>
      </w:tr>
    </w:tbl>
    <w:p w:rsidR="00000000" w:rsidRPr="00513644" w:rsidP="00513644">
      <w:pPr>
        <w:pStyle w:val="BodyText"/>
      </w:pPr>
    </w:p>
    <w:p w:rsidR="00000000" w:rsidRPr="00513644" w:rsidP="00513644">
      <w:pPr>
        <w:pStyle w:val="AllowPageBreak"/>
      </w:pPr>
    </w:p>
    <w:p w:rsidR="00000000" w:rsidRPr="00513644" w:rsidP="00513644">
      <w:pPr>
        <w:pStyle w:val="Heading1"/>
      </w:pPr>
      <w:bookmarkStart w:id="7" w:name="O_381337"/>
      <w:bookmarkEnd w:id="7"/>
      <w:r w:rsidRPr="00513644">
        <w:t>Packaging Rules</w:t>
      </w:r>
    </w:p>
    <w:p w:rsidR="00000000" w:rsidRPr="00513644" w:rsidP="00513644">
      <w:pPr>
        <w:pStyle w:val="BodyText"/>
      </w:pPr>
      <w:r w:rsidRPr="00513644">
        <w:rPr>
          <w:rStyle w:val="SpecialBold"/>
        </w:rPr>
        <w:t>Packaging Rules</w:t>
      </w:r>
    </w:p>
    <w:p w:rsidR="00000000" w:rsidRPr="00513644" w:rsidP="00513644">
      <w:pPr>
        <w:pStyle w:val="BodyText"/>
      </w:pPr>
    </w:p>
    <w:p w:rsidR="00000000" w:rsidRPr="00513644" w:rsidP="00513644">
      <w:pPr>
        <w:pStyle w:val="BodyText"/>
      </w:pPr>
      <w:r w:rsidRPr="00513644">
        <w:t xml:space="preserve">To be awarded the Certificate II in Outdoor Power Equipment competency must be achieved in </w:t>
      </w:r>
      <w:r w:rsidRPr="00513644">
        <w:rPr>
          <w:rStyle w:val="SpecialBold"/>
        </w:rPr>
        <w:t>sixteen</w:t>
      </w:r>
      <w:r w:rsidRPr="00513644">
        <w:t xml:space="preserve"> (</w:t>
      </w:r>
      <w:r w:rsidRPr="00513644">
        <w:rPr>
          <w:rStyle w:val="SpecialBold"/>
        </w:rPr>
        <w:t>16</w:t>
      </w:r>
      <w:r w:rsidRPr="00513644">
        <w:t xml:space="preserve">) units of competency. </w:t>
      </w:r>
    </w:p>
    <w:p w:rsidR="00000000" w:rsidRPr="00513644" w:rsidP="00513644">
      <w:pPr>
        <w:pStyle w:val="BodyText"/>
      </w:pPr>
    </w:p>
    <w:p w:rsidR="00000000" w:rsidRPr="00513644" w:rsidP="00513644">
      <w:pPr>
        <w:pStyle w:val="ListBullet"/>
      </w:pPr>
      <w:r w:rsidRPr="00513644">
        <w:rPr>
          <w:rStyle w:val="SpecialBold"/>
        </w:rPr>
        <w:t>three</w:t>
      </w:r>
      <w:r w:rsidRPr="00513644">
        <w:t xml:space="preserve"> (</w:t>
      </w:r>
      <w:r w:rsidRPr="00513644">
        <w:rPr>
          <w:rStyle w:val="SpecialBold"/>
        </w:rPr>
        <w:t>3</w:t>
      </w:r>
      <w:r w:rsidRPr="00513644">
        <w:t xml:space="preserve">) core units of competency </w:t>
      </w:r>
    </w:p>
    <w:p w:rsidR="00000000" w:rsidRPr="00513644" w:rsidP="00513644">
      <w:pPr>
        <w:pStyle w:val="ListBullet"/>
      </w:pPr>
      <w:r w:rsidRPr="00513644">
        <w:rPr>
          <w:rStyle w:val="SpecialBold"/>
        </w:rPr>
        <w:t>thirteen</w:t>
      </w:r>
      <w:r w:rsidRPr="00513644">
        <w:t xml:space="preserve"> (</w:t>
      </w:r>
      <w:r w:rsidRPr="00513644">
        <w:rPr>
          <w:rStyle w:val="SpecialBold"/>
        </w:rPr>
        <w:t>13</w:t>
      </w:r>
      <w:r w:rsidRPr="00513644">
        <w:t>) elective units of competency, as specified below:</w:t>
      </w:r>
    </w:p>
    <w:p w:rsidR="00000000" w:rsidRPr="00513644" w:rsidP="00513644">
      <w:pPr>
        <w:pStyle w:val="BodyText"/>
      </w:pPr>
    </w:p>
    <w:p w:rsidR="00000000" w:rsidRPr="00513644" w:rsidP="00513644">
      <w:pPr>
        <w:pStyle w:val="ListBullet2"/>
      </w:pPr>
      <w:r w:rsidRPr="00513644">
        <w:t xml:space="preserve">a minimum of </w:t>
      </w:r>
      <w:r w:rsidRPr="00513644">
        <w:rPr>
          <w:rStyle w:val="SpecialBold"/>
        </w:rPr>
        <w:t>two</w:t>
      </w:r>
      <w:r w:rsidRPr="00513644">
        <w:t xml:space="preserve"> (</w:t>
      </w:r>
      <w:r w:rsidRPr="00513644">
        <w:rPr>
          <w:rStyle w:val="SpecialBold"/>
        </w:rPr>
        <w:t>2</w:t>
      </w:r>
      <w:r w:rsidRPr="00513644">
        <w:t>) specialist elective units from Group A</w:t>
      </w:r>
    </w:p>
    <w:p w:rsidR="00000000" w:rsidRPr="00513644" w:rsidP="00513644">
      <w:pPr>
        <w:pStyle w:val="ListBullet2"/>
      </w:pPr>
      <w:r w:rsidRPr="00513644">
        <w:t xml:space="preserve">a maximum of </w:t>
      </w:r>
      <w:r w:rsidRPr="00513644">
        <w:rPr>
          <w:rStyle w:val="SpecialBold"/>
        </w:rPr>
        <w:t>eleven</w:t>
      </w:r>
      <w:r w:rsidRPr="00513644">
        <w:t xml:space="preserve"> (</w:t>
      </w:r>
      <w:r w:rsidRPr="00513644">
        <w:rPr>
          <w:rStyle w:val="SpecialBold"/>
        </w:rPr>
        <w:t>11</w:t>
      </w:r>
      <w:r w:rsidRPr="00513644">
        <w:t>) elective units from Group B, drawn in any c</w:t>
      </w:r>
      <w:r w:rsidRPr="00513644">
        <w:t>ombination from:</w:t>
      </w:r>
    </w:p>
    <w:p w:rsidR="00000000" w:rsidRPr="00513644" w:rsidP="00513644">
      <w:pPr>
        <w:pStyle w:val="ListBullet3"/>
      </w:pPr>
      <w:r w:rsidRPr="00513644">
        <w:t>units not already chosen from Group A</w:t>
      </w:r>
    </w:p>
    <w:p w:rsidR="00000000" w:rsidRPr="00513644" w:rsidP="00513644">
      <w:pPr>
        <w:pStyle w:val="ListBullet3"/>
      </w:pPr>
      <w:r w:rsidRPr="00513644">
        <w:t>Group B units listed</w:t>
      </w:r>
    </w:p>
    <w:p w:rsidR="00000000" w:rsidRPr="00513644" w:rsidP="00513644">
      <w:pPr>
        <w:pStyle w:val="ListBullet3"/>
      </w:pPr>
      <w:r w:rsidRPr="00513644">
        <w:t xml:space="preserve">up to </w:t>
      </w:r>
      <w:r w:rsidRPr="00513644">
        <w:rPr>
          <w:rStyle w:val="SpecialBold"/>
        </w:rPr>
        <w:t>three</w:t>
      </w:r>
      <w:r w:rsidRPr="00513644">
        <w:t xml:space="preserve"> (</w:t>
      </w:r>
      <w:r w:rsidRPr="00513644">
        <w:rPr>
          <w:rStyle w:val="SpecialBold"/>
        </w:rPr>
        <w:t>3</w:t>
      </w:r>
      <w:r w:rsidRPr="00513644">
        <w:t xml:space="preserve">) relevant units available in this Training Package, other endorsed Training Packages and accredited courses, </w:t>
      </w:r>
      <w:r w:rsidRPr="00513644">
        <w:t>where those units are available at Certificates II and III</w:t>
      </w:r>
    </w:p>
    <w:p w:rsidR="00000000" w:rsidRPr="00513644" w:rsidP="00513644">
      <w:pPr>
        <w:pStyle w:val="ListBullet2"/>
      </w:pPr>
      <w:r w:rsidRPr="00513644">
        <w:t xml:space="preserve">a maximum of </w:t>
      </w:r>
      <w:r w:rsidRPr="00513644">
        <w:rPr>
          <w:rStyle w:val="SpecialBold"/>
        </w:rPr>
        <w:t>two</w:t>
      </w:r>
      <w:r w:rsidRPr="00513644">
        <w:t xml:space="preserve"> (</w:t>
      </w:r>
      <w:r w:rsidRPr="00513644">
        <w:rPr>
          <w:rStyle w:val="SpecialBold"/>
        </w:rPr>
        <w:t>2</w:t>
      </w:r>
      <w:r w:rsidRPr="00513644">
        <w:t>) elective units of competency may selected from units aligned to Certificate III qualifications.</w:t>
      </w:r>
    </w:p>
    <w:p w:rsidR="00000000" w:rsidRPr="00513644" w:rsidP="00513644">
      <w:pPr>
        <w:pStyle w:val="BodyText"/>
      </w:pPr>
    </w:p>
    <w:p w:rsidR="00000000" w:rsidRPr="00513644" w:rsidP="00513644">
      <w:pPr>
        <w:pStyle w:val="BodyText"/>
      </w:pPr>
      <w:r w:rsidRPr="00513644">
        <w:rPr>
          <w:rStyle w:val="SpecialBold"/>
        </w:rPr>
        <w:t>Note</w:t>
      </w:r>
      <w:r w:rsidRPr="00513644">
        <w:t>: Where prerequisite units are identified they must be counted in the tota</w:t>
      </w:r>
      <w:r w:rsidRPr="00513644">
        <w:t>l number of units required for completion of the qualification.</w:t>
      </w:r>
    </w:p>
    <w:p w:rsidR="00000000" w:rsidRPr="00513644" w:rsidP="00513644">
      <w:pPr>
        <w:pStyle w:val="BodyText"/>
      </w:pPr>
    </w:p>
    <w:p w:rsidR="00000000" w:rsidRPr="00513644" w:rsidP="00513644">
      <w:pPr>
        <w:pStyle w:val="BodyText"/>
      </w:pPr>
      <w:r w:rsidRPr="00513644">
        <w:t>The following pairs of units must not be chosen together when achieving this qualification:</w:t>
      </w:r>
    </w:p>
    <w:p w:rsidR="00000000" w:rsidRPr="00513644" w:rsidP="00513644">
      <w:pPr>
        <w:pStyle w:val="BodyText"/>
      </w:pPr>
    </w:p>
    <w:tbl>
      <w:tblPr>
        <w:tblW w:w="0" w:type="auto"/>
        <w:tblLayout w:type="fixed"/>
        <w:tblCellMar>
          <w:left w:w="62" w:type="dxa"/>
          <w:right w:w="62" w:type="dxa"/>
        </w:tblCellMar>
        <w:tblLook w:val="0000"/>
      </w:tblPr>
      <w:tblGrid>
        <w:gridCol w:w="2856"/>
        <w:gridCol w:w="5424"/>
      </w:tblGrid>
      <w:tr w:rsidTr="005D6F1F">
        <w:tblPrEx>
          <w:tblW w:w="0" w:type="auto"/>
          <w:tblLayout w:type="fixed"/>
          <w:tblCellMar>
            <w:left w:w="62" w:type="dxa"/>
            <w:right w:w="62" w:type="dxa"/>
          </w:tblCellMar>
          <w:tblLook w:val="0000"/>
        </w:tblPrEx>
        <w:trPr>
          <w:tblHeader/>
        </w:trPr>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MEM05003B</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 xml:space="preserve">Perform soft soldering </w:t>
            </w:r>
          </w:p>
        </w:tc>
      </w:tr>
      <w:tr w:rsidTr="005D6F1F">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AURV223808A</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t>Carry out soft soldering techniques</w:t>
            </w:r>
          </w:p>
        </w:tc>
      </w:tr>
    </w:tbl>
    <w:p w:rsidR="00000000" w:rsidRPr="00513644" w:rsidP="00513644">
      <w:pPr>
        <w:pStyle w:val="BodyText"/>
      </w:pPr>
    </w:p>
    <w:tbl>
      <w:tblPr>
        <w:tblW w:w="0" w:type="auto"/>
        <w:tblLayout w:type="fixed"/>
        <w:tblCellMar>
          <w:left w:w="62" w:type="dxa"/>
          <w:right w:w="62" w:type="dxa"/>
        </w:tblCellMar>
        <w:tblLook w:val="0000"/>
      </w:tblPr>
      <w:tblGrid>
        <w:gridCol w:w="2856"/>
        <w:gridCol w:w="5424"/>
      </w:tblGrid>
      <w:tr w:rsidTr="005D6F1F">
        <w:tblPrEx>
          <w:tblW w:w="0" w:type="auto"/>
          <w:tblLayout w:type="fixed"/>
          <w:tblCellMar>
            <w:left w:w="62" w:type="dxa"/>
            <w:right w:w="62" w:type="dxa"/>
          </w:tblCellMar>
          <w:tblLook w:val="0000"/>
        </w:tblPrEx>
        <w:trPr>
          <w:tblHeader/>
        </w:trPr>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MEM05004C</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Perform routine oxy acetylene welding</w:t>
            </w:r>
          </w:p>
        </w:tc>
      </w:tr>
      <w:tr w:rsidTr="005D6F1F">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AURV223608A</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t>Carry out oxy acetylene welding, thermal cutting and thermal heating procedures</w:t>
            </w:r>
          </w:p>
        </w:tc>
      </w:tr>
    </w:tbl>
    <w:p w:rsidR="00000000" w:rsidRPr="00513644" w:rsidP="00513644">
      <w:pPr>
        <w:pStyle w:val="BodyText"/>
      </w:pPr>
    </w:p>
    <w:tbl>
      <w:tblPr>
        <w:tblW w:w="0" w:type="auto"/>
        <w:tblLayout w:type="fixed"/>
        <w:tblCellMar>
          <w:left w:w="62" w:type="dxa"/>
          <w:right w:w="62" w:type="dxa"/>
        </w:tblCellMar>
        <w:tblLook w:val="0000"/>
      </w:tblPr>
      <w:tblGrid>
        <w:gridCol w:w="2856"/>
        <w:gridCol w:w="5424"/>
      </w:tblGrid>
      <w:tr w:rsidTr="005D6F1F">
        <w:tblPrEx>
          <w:tblW w:w="0" w:type="auto"/>
          <w:tblLayout w:type="fixed"/>
          <w:tblCellMar>
            <w:left w:w="62" w:type="dxa"/>
            <w:right w:w="62" w:type="dxa"/>
          </w:tblCellMar>
          <w:tblLook w:val="0000"/>
        </w:tblPrEx>
        <w:trPr>
          <w:tblHeader/>
        </w:trPr>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MEM05007C</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Perform manual heating and thermal cutting</w:t>
            </w:r>
          </w:p>
        </w:tc>
      </w:tr>
      <w:tr w:rsidTr="005D6F1F">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AURV223608A</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t>Carry out oxy acetylene welding, thermal cutting and ther</w:t>
            </w:r>
            <w:r w:rsidRPr="00513644">
              <w:t>mal heating procedures</w:t>
            </w:r>
          </w:p>
        </w:tc>
      </w:tr>
    </w:tbl>
    <w:p w:rsidR="00000000" w:rsidRPr="00513644" w:rsidP="00513644">
      <w:pPr>
        <w:pStyle w:val="BodyText"/>
      </w:pPr>
    </w:p>
    <w:tbl>
      <w:tblPr>
        <w:tblW w:w="0" w:type="auto"/>
        <w:tblLayout w:type="fixed"/>
        <w:tblCellMar>
          <w:left w:w="62" w:type="dxa"/>
          <w:right w:w="62" w:type="dxa"/>
        </w:tblCellMar>
        <w:tblLook w:val="0000"/>
      </w:tblPr>
      <w:tblGrid>
        <w:gridCol w:w="2856"/>
        <w:gridCol w:w="5424"/>
      </w:tblGrid>
      <w:tr w:rsidTr="005D6F1F">
        <w:tblPrEx>
          <w:tblW w:w="0" w:type="auto"/>
          <w:tblLayout w:type="fixed"/>
          <w:tblCellMar>
            <w:left w:w="62" w:type="dxa"/>
            <w:right w:w="62" w:type="dxa"/>
          </w:tblCellMar>
          <w:tblLook w:val="0000"/>
        </w:tblPrEx>
        <w:trPr>
          <w:tblHeader/>
        </w:trPr>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MEM05017D</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Weld using gas metal arc welding process</w:t>
            </w:r>
          </w:p>
        </w:tc>
      </w:tr>
      <w:tr w:rsidTr="005D6F1F">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AURV281308A</w:t>
            </w:r>
          </w:p>
        </w:tc>
        <w:tc>
          <w:tcPr>
            <w:tcW w:w="5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t>Carry out gas metal arc (MIG) welding procedures</w:t>
            </w:r>
          </w:p>
        </w:tc>
      </w:tr>
    </w:tbl>
    <w:p w:rsidR="00000000" w:rsidRPr="00513644" w:rsidP="00513644">
      <w:pPr>
        <w:pStyle w:val="BodyText"/>
      </w:pPr>
    </w:p>
    <w:p w:rsidR="00000000" w:rsidRPr="00513644" w:rsidP="00513644">
      <w:pPr>
        <w:pStyle w:val="BodyText"/>
      </w:pPr>
      <w:r w:rsidRPr="00513644">
        <w:rPr>
          <w:rStyle w:val="SpecialBold"/>
        </w:rPr>
        <w:t>Core units of competency</w:t>
      </w:r>
    </w:p>
    <w:p w:rsidR="00000000" w:rsidRPr="00513644" w:rsidP="00513644">
      <w:pPr>
        <w:pStyle w:val="ListBullet"/>
      </w:pPr>
      <w:r w:rsidRPr="00513644">
        <w:t xml:space="preserve">Complete the following </w:t>
      </w:r>
      <w:r w:rsidRPr="00513644">
        <w:rPr>
          <w:rStyle w:val="SpecialBold"/>
        </w:rPr>
        <w:t>three</w:t>
      </w:r>
      <w:r w:rsidRPr="00513644">
        <w:t xml:space="preserve"> (</w:t>
      </w:r>
      <w:r w:rsidRPr="00513644">
        <w:rPr>
          <w:rStyle w:val="SpecialBold"/>
        </w:rPr>
        <w:t>3</w:t>
      </w:r>
      <w:r w:rsidRPr="00513644">
        <w:t>) units of competency.</w:t>
      </w:r>
    </w:p>
    <w:p w:rsidR="00000000" w:rsidRPr="00513644" w:rsidP="00513644">
      <w:pPr>
        <w:pStyle w:val="BodyText"/>
      </w:pPr>
    </w:p>
    <w:tbl>
      <w:tblPr>
        <w:tblW w:w="0" w:type="auto"/>
        <w:tblLayout w:type="fixed"/>
        <w:tblCellMar>
          <w:left w:w="62" w:type="dxa"/>
          <w:right w:w="62" w:type="dxa"/>
        </w:tblCellMar>
        <w:tblLook w:val="0000"/>
      </w:tblPr>
      <w:tblGrid>
        <w:gridCol w:w="2868"/>
        <w:gridCol w:w="5920"/>
      </w:tblGrid>
      <w:tr w:rsidTr="005D6F1F">
        <w:tblPrEx>
          <w:tblW w:w="0" w:type="auto"/>
          <w:tblLayout w:type="fixed"/>
          <w:tblCellMar>
            <w:left w:w="62" w:type="dxa"/>
            <w:right w:w="62" w:type="dxa"/>
          </w:tblCellMar>
          <w:tblLook w:val="0000"/>
        </w:tblPrEx>
        <w:trPr>
          <w:tblHeader/>
        </w:trPr>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rPr>
                <w:rStyle w:val="SpecialBold"/>
              </w:rPr>
              <w:t>Unit code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rPr>
                <w:rStyle w:val="SpecialBold"/>
              </w:rPr>
              <w:t>Unit title</w:t>
            </w:r>
          </w:p>
        </w:tc>
      </w:tr>
      <w:tr w:rsidTr="005D6F1F">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AURC270103A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Apply safe working practices</w:t>
            </w:r>
          </w:p>
        </w:tc>
      </w:tr>
      <w:tr w:rsidTr="005D6F1F">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AURC272003A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Apply environmental regulations and best practice in a workplace or business</w:t>
            </w:r>
          </w:p>
        </w:tc>
      </w:tr>
      <w:tr w:rsidTr="005D6F1F">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MSAENV272B</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t xml:space="preserve">Participate in environmentally sustainable work practices </w:t>
            </w:r>
          </w:p>
        </w:tc>
      </w:tr>
    </w:tbl>
    <w:p w:rsidR="00000000" w:rsidRPr="00513644" w:rsidP="00513644">
      <w:pPr>
        <w:pStyle w:val="BodyText"/>
      </w:pPr>
    </w:p>
    <w:p w:rsidR="00000000" w:rsidRPr="00513644" w:rsidP="00513644">
      <w:pPr>
        <w:pStyle w:val="BodyText"/>
      </w:pPr>
      <w:r w:rsidRPr="00513644">
        <w:rPr>
          <w:rStyle w:val="SpecialBold"/>
        </w:rPr>
        <w:t>Elective units of competency</w:t>
      </w:r>
    </w:p>
    <w:p w:rsidR="00000000" w:rsidRPr="00513644" w:rsidP="00513644">
      <w:pPr>
        <w:pStyle w:val="BodyText"/>
      </w:pPr>
    </w:p>
    <w:p w:rsidR="00000000" w:rsidRPr="00513644" w:rsidP="00513644">
      <w:pPr>
        <w:pStyle w:val="BodyText"/>
      </w:pPr>
      <w:r w:rsidRPr="00513644">
        <w:rPr>
          <w:rStyle w:val="SpecialBold"/>
        </w:rPr>
        <w:t>Group A</w:t>
      </w:r>
      <w:r w:rsidRPr="00513644">
        <w:t xml:space="preserve">: </w:t>
      </w:r>
      <w:r w:rsidRPr="00513644">
        <w:rPr>
          <w:rStyle w:val="SpecialBold"/>
        </w:rPr>
        <w:t>Specialist electives</w:t>
      </w:r>
    </w:p>
    <w:p w:rsidR="00000000" w:rsidRPr="00513644" w:rsidP="00513644">
      <w:pPr>
        <w:pStyle w:val="BodyText"/>
      </w:pPr>
    </w:p>
    <w:p w:rsidR="00000000" w:rsidRPr="00513644" w:rsidP="00513644">
      <w:pPr>
        <w:pStyle w:val="ListBullet"/>
      </w:pPr>
      <w:r w:rsidRPr="00513644">
        <w:t xml:space="preserve">Complete a minimum of </w:t>
      </w:r>
      <w:r w:rsidRPr="00513644">
        <w:rPr>
          <w:rStyle w:val="SpecialBold"/>
        </w:rPr>
        <w:t>two</w:t>
      </w:r>
      <w:r w:rsidRPr="00513644">
        <w:t xml:space="preserve"> (</w:t>
      </w:r>
      <w:r w:rsidRPr="00513644">
        <w:rPr>
          <w:rStyle w:val="SpecialBold"/>
        </w:rPr>
        <w:t>2</w:t>
      </w:r>
      <w:r w:rsidRPr="00513644">
        <w:t>) units of competency from the following list.</w:t>
      </w:r>
    </w:p>
    <w:p w:rsidR="00000000" w:rsidRPr="00513644" w:rsidP="00513644">
      <w:pPr>
        <w:pStyle w:val="BodyText"/>
      </w:pPr>
    </w:p>
    <w:tbl>
      <w:tblPr>
        <w:tblW w:w="0" w:type="auto"/>
        <w:tblLayout w:type="fixed"/>
        <w:tblCellMar>
          <w:left w:w="62" w:type="dxa"/>
          <w:right w:w="62" w:type="dxa"/>
        </w:tblCellMar>
        <w:tblLook w:val="0000"/>
      </w:tblPr>
      <w:tblGrid>
        <w:gridCol w:w="2856"/>
        <w:gridCol w:w="5932"/>
      </w:tblGrid>
      <w:tr w:rsidTr="005D6F1F">
        <w:tblPrEx>
          <w:tblW w:w="0" w:type="auto"/>
          <w:tblLayout w:type="fixed"/>
          <w:tblCellMar>
            <w:left w:w="62" w:type="dxa"/>
            <w:right w:w="62" w:type="dxa"/>
          </w:tblCellMar>
          <w:tblLook w:val="0000"/>
        </w:tblPrEx>
        <w:trPr>
          <w:tblHeader/>
        </w:trPr>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rPr>
                <w:rStyle w:val="SpecialBold"/>
              </w:rPr>
              <w:t>Unit code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rPr>
                <w:rStyle w:val="SpecialBold"/>
              </w:rPr>
              <w:t>Unit title</w:t>
            </w:r>
          </w:p>
        </w:tc>
      </w:tr>
      <w:tr w:rsidTr="005D6F1F">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AURE222976B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Test and service outdoor electric powered equipment</w:t>
            </w:r>
          </w:p>
        </w:tc>
      </w:tr>
      <w:tr w:rsidTr="005D6F1F">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AURP201570B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Service engines and engine components (outdoor power equipment)</w:t>
            </w:r>
          </w:p>
        </w:tc>
      </w:tr>
      <w:tr w:rsidTr="005D6F1F">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AURP245171B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Service and repair rotary cutting systems</w:t>
            </w:r>
          </w:p>
        </w:tc>
      </w:tr>
      <w:tr w:rsidTr="005D6F1F">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AURP245271B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Service and repair drum cutting systems</w:t>
            </w:r>
          </w:p>
        </w:tc>
      </w:tr>
      <w:tr w:rsidTr="005D6F1F">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AURP245371B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Service and repair chainsaw cutting systems</w:t>
            </w:r>
          </w:p>
        </w:tc>
      </w:tr>
      <w:tr w:rsidTr="005D6F1F">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AURP245465B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Service line trimming systems and components</w:t>
            </w:r>
          </w:p>
        </w:tc>
      </w:tr>
      <w:tr w:rsidTr="005D6F1F">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AURP245571B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Service and repair post-boring systems</w:t>
            </w:r>
          </w:p>
        </w:tc>
      </w:tr>
      <w:tr w:rsidTr="005D6F1F">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AURP245671B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Service and repair post-hole digging systems</w:t>
            </w:r>
          </w:p>
        </w:tc>
      </w:tr>
      <w:tr w:rsidTr="005D6F1F">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AURP245771B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Service and repair reciprocating cutting systems</w:t>
            </w:r>
          </w:p>
        </w:tc>
      </w:tr>
      <w:tr w:rsidTr="005D6F1F">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AURP247670B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Service pumping systems</w:t>
            </w:r>
          </w:p>
        </w:tc>
      </w:tr>
      <w:tr w:rsidTr="005D6F1F">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AURP301566B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engines and engine components (outdoor p</w:t>
            </w:r>
            <w:r w:rsidRPr="00513644">
              <w:t>ower equipment)</w:t>
            </w:r>
          </w:p>
        </w:tc>
      </w:tr>
      <w:tr w:rsidTr="005D6F1F">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AURP322776B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Test and service 240V portable generators</w:t>
            </w:r>
          </w:p>
        </w:tc>
      </w:tr>
      <w:tr w:rsidTr="005D6F1F">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AURP347666B</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t>Repair pumping systems</w:t>
            </w:r>
          </w:p>
        </w:tc>
      </w:tr>
    </w:tbl>
    <w:p w:rsidR="00000000" w:rsidRPr="00513644" w:rsidP="00513644">
      <w:pPr>
        <w:pStyle w:val="BodyText"/>
      </w:pPr>
    </w:p>
    <w:p w:rsidR="00000000" w:rsidRPr="00513644" w:rsidP="00513644">
      <w:pPr>
        <w:pStyle w:val="BodyText"/>
      </w:pPr>
      <w:r w:rsidRPr="00513644">
        <w:rPr>
          <w:rStyle w:val="SpecialBold"/>
        </w:rPr>
        <w:t>Group B</w:t>
      </w:r>
      <w:r w:rsidRPr="00513644">
        <w:t xml:space="preserve">: </w:t>
      </w:r>
      <w:r w:rsidRPr="00513644">
        <w:rPr>
          <w:rStyle w:val="SpecialBold"/>
        </w:rPr>
        <w:t>Other elective units</w:t>
      </w:r>
    </w:p>
    <w:p w:rsidR="00000000" w:rsidRPr="00513644" w:rsidP="00513644">
      <w:pPr>
        <w:pStyle w:val="BodyText"/>
      </w:pPr>
    </w:p>
    <w:p w:rsidR="00000000" w:rsidRPr="00513644" w:rsidP="00513644">
      <w:pPr>
        <w:pStyle w:val="ListBullet"/>
      </w:pPr>
      <w:r w:rsidRPr="00513644">
        <w:t xml:space="preserve">Complete a maximum of </w:t>
      </w:r>
      <w:r w:rsidRPr="00513644">
        <w:rPr>
          <w:rStyle w:val="SpecialBold"/>
        </w:rPr>
        <w:t>eleven</w:t>
      </w:r>
      <w:r w:rsidRPr="00513644">
        <w:t xml:space="preserve"> (</w:t>
      </w:r>
      <w:r w:rsidRPr="00513644">
        <w:rPr>
          <w:rStyle w:val="SpecialBold"/>
        </w:rPr>
        <w:t>11</w:t>
      </w:r>
      <w:r w:rsidRPr="00513644">
        <w:t xml:space="preserve">) units of competency, drawn in any combination from: </w:t>
      </w:r>
    </w:p>
    <w:p w:rsidR="00000000" w:rsidRPr="00513644" w:rsidP="00513644">
      <w:pPr>
        <w:pStyle w:val="ListBullet2"/>
      </w:pPr>
      <w:r w:rsidRPr="00513644">
        <w:t>units not already chosen from Group A</w:t>
      </w:r>
    </w:p>
    <w:p w:rsidR="00000000" w:rsidRPr="00513644" w:rsidP="00513644">
      <w:pPr>
        <w:pStyle w:val="ListBullet2"/>
      </w:pPr>
      <w:r w:rsidRPr="00513644">
        <w:t>Group B units listed below</w:t>
      </w:r>
    </w:p>
    <w:p w:rsidR="00000000" w:rsidRPr="00513644" w:rsidP="00513644">
      <w:pPr>
        <w:pStyle w:val="ListBullet2"/>
      </w:pPr>
      <w:r w:rsidRPr="00513644">
        <w:t xml:space="preserve">up to </w:t>
      </w:r>
      <w:r w:rsidRPr="00513644">
        <w:rPr>
          <w:rStyle w:val="SpecialBold"/>
        </w:rPr>
        <w:t>three</w:t>
      </w:r>
      <w:r w:rsidRPr="00513644">
        <w:t xml:space="preserve"> (</w:t>
      </w:r>
      <w:r w:rsidRPr="00513644">
        <w:rPr>
          <w:rStyle w:val="SpecialBold"/>
        </w:rPr>
        <w:t>3</w:t>
      </w:r>
      <w:r w:rsidRPr="00513644">
        <w:t>) relevant units available in this Training Package, other endorsed Training Packages and accredited courses, where those units are available at Certificates II and III.</w:t>
      </w:r>
    </w:p>
    <w:p w:rsidR="00000000" w:rsidRPr="00513644" w:rsidP="00513644">
      <w:pPr>
        <w:pStyle w:val="BodyText"/>
      </w:pPr>
    </w:p>
    <w:p w:rsidR="00000000" w:rsidRPr="00513644" w:rsidP="00513644">
      <w:pPr>
        <w:pStyle w:val="BodyText"/>
      </w:pPr>
      <w:r w:rsidRPr="00513644">
        <w:rPr>
          <w:rStyle w:val="SpecialBold"/>
        </w:rPr>
        <w:t>Brakes</w:t>
      </w:r>
    </w:p>
    <w:tbl>
      <w:tblPr>
        <w:tblW w:w="0" w:type="auto"/>
        <w:tblLayout w:type="fixed"/>
        <w:tblCellMar>
          <w:left w:w="62" w:type="dxa"/>
          <w:right w:w="62" w:type="dxa"/>
        </w:tblCellMar>
        <w:tblLook w:val="0000"/>
      </w:tblPr>
      <w:tblGrid>
        <w:gridCol w:w="2748"/>
        <w:gridCol w:w="6162"/>
      </w:tblGrid>
      <w:tr w:rsidTr="005D6F1F">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rPr>
                <w:rStyle w:val="SpecialBold"/>
              </w:rPr>
              <w:t>Unit code</w:t>
            </w:r>
          </w:p>
        </w:tc>
        <w:tc>
          <w:tcPr>
            <w:tcW w:w="6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rPr>
                <w:rStyle w:val="SpecialBold"/>
              </w:rPr>
              <w:t>Unit title</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AURE311666A</w:t>
            </w:r>
          </w:p>
        </w:tc>
        <w:tc>
          <w:tcPr>
            <w:tcW w:w="6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electric braking systems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AURT210170A</w:t>
            </w:r>
          </w:p>
        </w:tc>
        <w:tc>
          <w:tcPr>
            <w:tcW w:w="6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Inspect and service braking systems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AURT210736A</w:t>
            </w:r>
          </w:p>
        </w:tc>
        <w:tc>
          <w:tcPr>
            <w:tcW w:w="6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Machine brake drums and brake disc rotors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AURT310104A</w:t>
            </w:r>
          </w:p>
        </w:tc>
        <w:tc>
          <w:tcPr>
            <w:tcW w:w="6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Assemble and fit braking systems/components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AURT310166A</w:t>
            </w:r>
          </w:p>
        </w:tc>
        <w:tc>
          <w:tcPr>
            <w:tcW w:w="6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hydraulic braking systems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AURT310171A</w:t>
            </w:r>
          </w:p>
        </w:tc>
        <w:tc>
          <w:tcPr>
            <w:tcW w:w="6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t>Inspect, service and repair auxiliary braking systems</w:t>
            </w:r>
          </w:p>
        </w:tc>
      </w:tr>
    </w:tbl>
    <w:p w:rsidR="00000000" w:rsidRPr="00513644" w:rsidP="00513644">
      <w:pPr>
        <w:pStyle w:val="BodyText"/>
      </w:pPr>
    </w:p>
    <w:p w:rsidR="00000000" w:rsidRPr="00513644" w:rsidP="00513644">
      <w:pPr>
        <w:pStyle w:val="BodyText"/>
      </w:pPr>
      <w:r w:rsidRPr="00513644">
        <w:rPr>
          <w:rStyle w:val="SpecialBold"/>
        </w:rPr>
        <w:t>Common</w:t>
      </w:r>
    </w:p>
    <w:tbl>
      <w:tblPr>
        <w:tblW w:w="0" w:type="auto"/>
        <w:tblLayout w:type="fixed"/>
        <w:tblCellMar>
          <w:left w:w="62" w:type="dxa"/>
          <w:right w:w="62" w:type="dxa"/>
        </w:tblCellMar>
        <w:tblLook w:val="0000"/>
      </w:tblPr>
      <w:tblGrid>
        <w:gridCol w:w="2760"/>
        <w:gridCol w:w="6240"/>
      </w:tblGrid>
      <w:tr w:rsidTr="005D6F1F">
        <w:tblPrEx>
          <w:tblW w:w="0" w:type="auto"/>
          <w:tblLayout w:type="fixed"/>
          <w:tblCellMar>
            <w:left w:w="62" w:type="dxa"/>
            <w:right w:w="62" w:type="dxa"/>
          </w:tblCellMar>
          <w:tblLook w:val="0000"/>
        </w:tblPrEx>
        <w:trPr>
          <w:tblHeader/>
        </w:trPr>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rPr>
                <w:rStyle w:val="SpecialBold"/>
              </w:rPr>
              <w:t>Unit code</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rPr>
                <w:rStyle w:val="SpecialBold"/>
              </w:rPr>
              <w:t>Unit title</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AURC270688A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Work effectively with others</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AURC270789A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Communicate effectively in the workplace</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AURC270889A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Communicate business information</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AURC359554A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Provide technical guidance</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AURC361101A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Adapt work processes to new technologies</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AURC361230A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Inspect technical quality of work</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AURC361337A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Maintain quality systems</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AURC365722A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Estimate complex jobs</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BSBCMN31</w:t>
            </w:r>
            <w:r w:rsidRPr="00513644">
              <w:t>1B</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Maintain workplace safety</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BSBINN301A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 xml:space="preserve">Promote innovation in a team environment </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HLTFA301B</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Apply first aid</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TLID1001A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Shift materials safely using manual handling methods</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TLID2013A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Move materials mechanically using automated equipment</w:t>
            </w:r>
          </w:p>
        </w:tc>
      </w:tr>
      <w:tr w:rsidTr="005D6F1F">
        <w:tblPrEx>
          <w:tblW w:w="0" w:type="auto"/>
          <w:tblLayout w:type="fixed"/>
          <w:tblCellMar>
            <w:left w:w="62" w:type="dxa"/>
            <w:right w:w="62" w:type="dxa"/>
          </w:tblCellMar>
          <w:tblLook w:val="0000"/>
        </w:tblPrEx>
        <w:trPr>
          <w:trHeight w:val="384"/>
        </w:trPr>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TLID2004A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t>Load and unload goods/cargo</w:t>
            </w:r>
          </w:p>
        </w:tc>
      </w:tr>
    </w:tbl>
    <w:p w:rsidR="00000000" w:rsidRPr="00513644" w:rsidP="00513644">
      <w:pPr>
        <w:pStyle w:val="BodyText"/>
      </w:pPr>
    </w:p>
    <w:p w:rsidR="00000000" w:rsidRPr="00513644" w:rsidP="00513644">
      <w:pPr>
        <w:pStyle w:val="BodyText"/>
      </w:pPr>
      <w:r w:rsidRPr="00513644">
        <w:rPr>
          <w:rStyle w:val="SpecialBold"/>
        </w:rPr>
        <w:t>Electrical and electronics</w:t>
      </w:r>
      <w:r w:rsidRPr="00513644">
        <w:t xml:space="preserve"> </w:t>
      </w:r>
    </w:p>
    <w:tbl>
      <w:tblPr>
        <w:tblW w:w="0" w:type="auto"/>
        <w:tblLayout w:type="fixed"/>
        <w:tblCellMar>
          <w:left w:w="62" w:type="dxa"/>
          <w:right w:w="62" w:type="dxa"/>
        </w:tblCellMar>
        <w:tblLook w:val="0000"/>
      </w:tblPr>
      <w:tblGrid>
        <w:gridCol w:w="2748"/>
        <w:gridCol w:w="6252"/>
      </w:tblGrid>
      <w:tr w:rsidTr="005D6F1F">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rPr>
                <w:rStyle w:val="SpecialBold"/>
              </w:rPr>
              <w:t>Unit code</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rPr>
                <w:rStyle w:val="SpecialBold"/>
              </w:rPr>
              <w:t>Unit title</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AURE218664A</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Remove and replace electrical/electronic units/assemblies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AURE218670A</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Service, maintain or replace batteries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AURE218676A</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Test, service and charge batteries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AURE218708A</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Carry out repairs to single electrical circuits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AURE219331A</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Install, test and repair low voltage wiring/lighting systems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AURE219431A</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Install, test and repair electrical security systems/components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AURE219531A</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Install ancillary electrical com</w:t>
            </w:r>
            <w:r w:rsidRPr="00513644">
              <w:t>ponents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AURE220140A</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Manufacture and repair wiring harness/looms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AURE224008A</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Carry out soldering of electrical wiring/circuits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AURE318866A</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electrical systems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AURE318966A</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instruments and warning systems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AURE319145A</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Overhaul charging system alternators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AURE319166B</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charging systems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AURE319245A</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Overhaul starting motors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AURE319266B</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starting systems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AURE320666B</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ignition systems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AURE321066A</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electronic systems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AURE321171A</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t>Service and repair electronic spark ignition engine management systems</w:t>
            </w:r>
          </w:p>
        </w:tc>
      </w:tr>
    </w:tbl>
    <w:p w:rsidR="00000000" w:rsidRPr="00513644" w:rsidP="00513644">
      <w:pPr>
        <w:pStyle w:val="BodyText"/>
      </w:pPr>
    </w:p>
    <w:p w:rsidR="00000000" w:rsidRPr="00513644" w:rsidP="00513644">
      <w:pPr>
        <w:pStyle w:val="BodyText"/>
      </w:pPr>
      <w:r w:rsidRPr="00513644">
        <w:rPr>
          <w:rStyle w:val="SpecialBold"/>
        </w:rPr>
        <w:t>Engines</w:t>
      </w:r>
      <w:r w:rsidRPr="00513644">
        <w:t xml:space="preserve">, </w:t>
      </w:r>
      <w:r w:rsidRPr="00513644">
        <w:rPr>
          <w:rStyle w:val="SpecialBold"/>
        </w:rPr>
        <w:t>systems and transmissions</w:t>
      </w:r>
    </w:p>
    <w:tbl>
      <w:tblPr>
        <w:tblW w:w="0" w:type="auto"/>
        <w:tblLayout w:type="fixed"/>
        <w:tblCellMar>
          <w:left w:w="62" w:type="dxa"/>
          <w:right w:w="62" w:type="dxa"/>
        </w:tblCellMar>
        <w:tblLook w:val="0000"/>
      </w:tblPr>
      <w:tblGrid>
        <w:gridCol w:w="2803"/>
        <w:gridCol w:w="4037"/>
        <w:gridCol w:w="2160"/>
      </w:tblGrid>
      <w:tr w:rsidTr="005D6F1F">
        <w:tblPrEx>
          <w:tblW w:w="0" w:type="auto"/>
          <w:tblLayout w:type="fixed"/>
          <w:tblCellMar>
            <w:left w:w="62" w:type="dxa"/>
            <w:right w:w="62" w:type="dxa"/>
          </w:tblCellMar>
          <w:tblLook w:val="0000"/>
        </w:tblPrEx>
        <w:trPr>
          <w:tblHeader/>
        </w:trPr>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rPr>
                <w:rStyle w:val="SpecialBold"/>
              </w:rPr>
              <w:t>Unit code</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rPr>
                <w:rStyle w:val="SpecialBold"/>
              </w:rPr>
              <w:t>Unit tile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rPr>
                <w:rStyle w:val="SpecialBold"/>
              </w:rPr>
              <w:t>Prerequisites</w:t>
            </w: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AURT200368A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Select and use bearings, seals, gaskets, sealants and adhesives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AURT201164A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Remove and install engine assemblies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AURT201170A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 xml:space="preserve">Inspect and service engines </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AURT202166B</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cooling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AURT202170B</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Inspect and service cooling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AURT202608A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Carry out radiator repairs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AURT203170B</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Service petrol fuel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AURT203670B</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Service diesel fuel injection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AURT204670A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Inspect and service emission control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AURT205166A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exhaust system components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AURT206670A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Inspect and service transmissions (manual)</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AURT207170A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Inspect and service transmiss</w:t>
            </w:r>
            <w:r w:rsidRPr="00513644">
              <w:t>ions (automatic)</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AURT208170A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Service transmissions (hydrostatic)</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AURT212670A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Service final drive assemblies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AURT213165A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Remove and refit driveline components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AURT213170A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Service final drive (driveline)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AURT303166B</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petrol fuel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AURT303666A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diesel fuel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AURT304666A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and replace emission control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AURT305671A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Inspect and repair engine forced induction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AURT306170A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Inspect, service and/or repair clutch assemblies and associated operating system components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AURT308166A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transmissions (hydrostatic)</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AURT334972A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Set, operate and monitor specialist machines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AURT335108A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Carry out machining operations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AURTL301166A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engines and associated engine components (light vehicle)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AURTL306666A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transmissions - manual (light vehicle)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AURTL307166A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transmissions - automatic (light vehicle)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AURTL312666A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final drive assemblies (light ve</w:t>
            </w:r>
            <w:r w:rsidRPr="00513644">
              <w:t>hicle)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AURTL313166A</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final drive - driveline (light vehicle)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AURTTE3001</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Apply knowledge of engine science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AURTTM3001</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Operate and monitor computer numerical control machines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AURTTM3002</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bearing tunnels and connecting rods in engines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 xml:space="preserve">AURTTM3003 </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Apply metal to rebuild engine components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 xml:space="preserve">AURTTM3004 </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Assemble engine blocks and sub-assemblies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 xml:space="preserve">AURTTM3005 </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Balance rotating and reciprocating engine components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 xml:space="preserve">AURTTM3006 </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Perform advanced machining and blueprinting of engine components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 xml:space="preserve">AURTTM3007 </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Carry out grinding operations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 xml:space="preserve">AURTTM3008 </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Dismantle and evaluate engine blocks and sub-assemblies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 xml:space="preserve">AURTTM3009 </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Fit sleeves and bore and hone engine cylinders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 xml:space="preserve">AURTTM3010 </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Heat treat, straighten and reclaim engine components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 xml:space="preserve">AURTTM3011 </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Recondition engine cylinder heads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MEM07005C</w:t>
            </w:r>
          </w:p>
        </w:tc>
        <w:tc>
          <w:tcPr>
            <w:tcW w:w="4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 xml:space="preserve">Perform general machining </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t>MEM09002B MEM12023A MEM18001C</w:t>
            </w:r>
          </w:p>
        </w:tc>
      </w:tr>
    </w:tbl>
    <w:p w:rsidR="00000000" w:rsidRPr="00513644" w:rsidP="00513644">
      <w:pPr>
        <w:pStyle w:val="BodyText"/>
      </w:pPr>
    </w:p>
    <w:p w:rsidR="00000000" w:rsidRPr="00513644" w:rsidP="00513644">
      <w:pPr>
        <w:pStyle w:val="BodyText"/>
      </w:pPr>
      <w:r w:rsidRPr="00513644">
        <w:rPr>
          <w:rStyle w:val="SpecialBold"/>
        </w:rPr>
        <w:t>General mechanical</w:t>
      </w:r>
    </w:p>
    <w:tbl>
      <w:tblPr>
        <w:tblW w:w="0" w:type="auto"/>
        <w:tblLayout w:type="fixed"/>
        <w:tblCellMar>
          <w:left w:w="62" w:type="dxa"/>
          <w:right w:w="62" w:type="dxa"/>
        </w:tblCellMar>
        <w:tblLook w:val="0000"/>
      </w:tblPr>
      <w:tblGrid>
        <w:gridCol w:w="2760"/>
        <w:gridCol w:w="6240"/>
      </w:tblGrid>
      <w:tr w:rsidTr="005D6F1F">
        <w:tblPrEx>
          <w:tblW w:w="0" w:type="auto"/>
          <w:tblLayout w:type="fixed"/>
          <w:tblCellMar>
            <w:left w:w="62" w:type="dxa"/>
            <w:right w:w="62" w:type="dxa"/>
          </w:tblCellMar>
          <w:tblLook w:val="0000"/>
        </w:tblPrEx>
        <w:trPr>
          <w:tblHeader/>
        </w:trPr>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rPr>
                <w:rStyle w:val="SpecialBold"/>
              </w:rPr>
              <w:t>Unit code</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rPr>
                <w:rStyle w:val="SpecialBold"/>
              </w:rPr>
              <w:t>Unit title</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AURC252103A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Apply basic automotive troubleshooting processes</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AURT200108A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Carry out servicing operations</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AURT209170A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Service hydraulic systems</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AURT225156A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Read and interpret engineering drawings</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AURT225667A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Use and maintain measuring equipment</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AURT226008A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Carry out pre-repair operations (mechanical)</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AURT270278A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Use and maintain workplace tools and equipme</w:t>
            </w:r>
            <w:r w:rsidRPr="00513644">
              <w:t>nt</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AURT309166A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 xml:space="preserve">Repair hydraulic systems </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AURT365130A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Inspect vehicle systems and determine preferred repair action</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AURT366108A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Carry out diagnostic procedures</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AURT366308A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Carry out advanced diagnostic procedures</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MEM09002B</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Interpret technical drawing</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MEM12023A</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Perform engineering measurements</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MEM18001C</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Use hand tools</w:t>
            </w:r>
          </w:p>
        </w:tc>
      </w:tr>
      <w:tr w:rsidTr="005D6F1F">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MEM18002B</w:t>
            </w:r>
          </w:p>
        </w:tc>
        <w:tc>
          <w:tcPr>
            <w:tcW w:w="6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t>Use power tools/hand held operations</w:t>
            </w:r>
          </w:p>
        </w:tc>
      </w:tr>
    </w:tbl>
    <w:p w:rsidR="00000000" w:rsidRPr="00513644" w:rsidP="00513644">
      <w:pPr>
        <w:pStyle w:val="BodyText"/>
      </w:pPr>
    </w:p>
    <w:p w:rsidR="00000000" w:rsidRPr="00513644" w:rsidP="00513644">
      <w:pPr>
        <w:pStyle w:val="BodyText"/>
      </w:pPr>
      <w:r w:rsidRPr="00513644">
        <w:rPr>
          <w:rStyle w:val="SpecialBold"/>
        </w:rPr>
        <w:t>Steering and suspension</w:t>
      </w:r>
    </w:p>
    <w:tbl>
      <w:tblPr>
        <w:tblW w:w="0" w:type="auto"/>
        <w:tblLayout w:type="fixed"/>
        <w:tblCellMar>
          <w:left w:w="62" w:type="dxa"/>
          <w:right w:w="62" w:type="dxa"/>
        </w:tblCellMar>
        <w:tblLook w:val="0000"/>
      </w:tblPr>
      <w:tblGrid>
        <w:gridCol w:w="2919"/>
        <w:gridCol w:w="6081"/>
      </w:tblGrid>
      <w:tr w:rsidTr="005D6F1F">
        <w:tblPrEx>
          <w:tblW w:w="0" w:type="auto"/>
          <w:tblLayout w:type="fixed"/>
          <w:tblCellMar>
            <w:left w:w="62" w:type="dxa"/>
            <w:right w:w="62" w:type="dxa"/>
          </w:tblCellMar>
          <w:tblLook w:val="0000"/>
        </w:tblPrEx>
        <w:trPr>
          <w:tblHeader/>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rPr>
                <w:rStyle w:val="SpecialBold"/>
              </w:rPr>
              <w:t>Unit code</w:t>
            </w:r>
          </w:p>
        </w:tc>
        <w:tc>
          <w:tcPr>
            <w:tcW w:w="6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rPr>
                <w:rStyle w:val="SpecialBold"/>
              </w:rPr>
              <w:t>Unit title</w:t>
            </w:r>
          </w:p>
        </w:tc>
      </w:tr>
      <w:tr w:rsidTr="005D6F1F">
        <w:tblPrEx>
          <w:tblW w:w="0" w:type="auto"/>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AURT215130A</w:t>
            </w:r>
          </w:p>
        </w:tc>
        <w:tc>
          <w:tcPr>
            <w:tcW w:w="6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Inspect steering systems</w:t>
            </w:r>
          </w:p>
        </w:tc>
      </w:tr>
      <w:tr w:rsidTr="005D6F1F">
        <w:tblPrEx>
          <w:tblW w:w="0" w:type="auto"/>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AURT215170A</w:t>
            </w:r>
          </w:p>
        </w:tc>
        <w:tc>
          <w:tcPr>
            <w:tcW w:w="6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Inspect and service steering systems</w:t>
            </w:r>
          </w:p>
        </w:tc>
      </w:tr>
      <w:tr w:rsidTr="005D6F1F">
        <w:tblPrEx>
          <w:tblW w:w="0" w:type="auto"/>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AURT216130A</w:t>
            </w:r>
          </w:p>
        </w:tc>
        <w:tc>
          <w:tcPr>
            <w:tcW w:w="6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Inspect suspension systems</w:t>
            </w:r>
          </w:p>
        </w:tc>
      </w:tr>
      <w:tr w:rsidTr="005D6F1F">
        <w:tblPrEx>
          <w:tblW w:w="0" w:type="auto"/>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AURT216170A</w:t>
            </w:r>
          </w:p>
        </w:tc>
        <w:tc>
          <w:tcPr>
            <w:tcW w:w="6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Inspect and service suspension systems</w:t>
            </w:r>
          </w:p>
        </w:tc>
      </w:tr>
      <w:tr w:rsidTr="005D6F1F">
        <w:tblPrEx>
          <w:tblW w:w="0" w:type="auto"/>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AURT316271A</w:t>
            </w:r>
          </w:p>
        </w:tc>
        <w:tc>
          <w:tcPr>
            <w:tcW w:w="6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Inspect, service and repair tracked type drive and support systems</w:t>
            </w:r>
          </w:p>
        </w:tc>
      </w:tr>
      <w:tr w:rsidTr="005D6F1F">
        <w:tblPrEx>
          <w:tblW w:w="0" w:type="auto"/>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AURTL315166A</w:t>
            </w:r>
          </w:p>
        </w:tc>
        <w:tc>
          <w:tcPr>
            <w:tcW w:w="6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steering systems (light vehicle)</w:t>
            </w:r>
          </w:p>
        </w:tc>
      </w:tr>
      <w:tr w:rsidTr="005D6F1F">
        <w:tblPrEx>
          <w:tblW w:w="0" w:type="auto"/>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AURTL316166A</w:t>
            </w:r>
          </w:p>
        </w:tc>
        <w:tc>
          <w:tcPr>
            <w:tcW w:w="6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Repair suspension</w:t>
            </w:r>
            <w:r w:rsidRPr="00513644">
              <w:t xml:space="preserve"> systems (light vehicle)</w:t>
            </w:r>
          </w:p>
        </w:tc>
      </w:tr>
      <w:tr w:rsidTr="005D6F1F">
        <w:tblPrEx>
          <w:tblW w:w="0" w:type="auto"/>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AURTM315166A</w:t>
            </w:r>
          </w:p>
        </w:tc>
        <w:tc>
          <w:tcPr>
            <w:tcW w:w="6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t>Repair steering systems (motorcycle)</w:t>
            </w:r>
          </w:p>
        </w:tc>
      </w:tr>
    </w:tbl>
    <w:p w:rsidR="00000000" w:rsidRPr="00513644" w:rsidP="00513644">
      <w:pPr>
        <w:pStyle w:val="BodyText"/>
      </w:pPr>
    </w:p>
    <w:p w:rsidR="00000000" w:rsidRPr="00513644" w:rsidP="00513644">
      <w:pPr>
        <w:pStyle w:val="BodyText"/>
      </w:pPr>
      <w:r w:rsidRPr="00513644">
        <w:rPr>
          <w:rStyle w:val="SpecialBold"/>
        </w:rPr>
        <w:t>Tyres and wheels</w:t>
      </w:r>
    </w:p>
    <w:tbl>
      <w:tblPr>
        <w:tblW w:w="0" w:type="auto"/>
        <w:tblLayout w:type="fixed"/>
        <w:tblCellMar>
          <w:left w:w="62" w:type="dxa"/>
          <w:right w:w="62" w:type="dxa"/>
        </w:tblCellMar>
        <w:tblLook w:val="0000"/>
      </w:tblPr>
      <w:tblGrid>
        <w:gridCol w:w="2735"/>
        <w:gridCol w:w="6265"/>
      </w:tblGrid>
      <w:tr w:rsidTr="005D6F1F">
        <w:tblPrEx>
          <w:tblW w:w="0" w:type="auto"/>
          <w:tblLayout w:type="fixed"/>
          <w:tblCellMar>
            <w:left w:w="62" w:type="dxa"/>
            <w:right w:w="62" w:type="dxa"/>
          </w:tblCellMar>
          <w:tblLook w:val="0000"/>
        </w:tblPrEx>
        <w:trPr>
          <w:tblHeader/>
        </w:trPr>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rPr>
                <w:rStyle w:val="SpecialBold"/>
              </w:rPr>
              <w:t>Unit code</w:t>
            </w:r>
          </w:p>
        </w:tc>
        <w:tc>
          <w:tcPr>
            <w:tcW w:w="6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rPr>
                <w:rStyle w:val="SpecialBold"/>
              </w:rPr>
              <w:t>Unit title</w:t>
            </w:r>
          </w:p>
        </w:tc>
      </w:tr>
      <w:tr w:rsidTr="005D6F1F">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AURT217606A</w:t>
            </w:r>
          </w:p>
        </w:tc>
        <w:tc>
          <w:tcPr>
            <w:tcW w:w="6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Balance wheels and tyres</w:t>
            </w:r>
          </w:p>
        </w:tc>
      </w:tr>
      <w:tr w:rsidTr="005D6F1F">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AURT217665A</w:t>
            </w:r>
          </w:p>
        </w:tc>
        <w:tc>
          <w:tcPr>
            <w:tcW w:w="6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Remove, fit and inspect wheel assemblies</w:t>
            </w:r>
          </w:p>
        </w:tc>
      </w:tr>
      <w:tr w:rsidTr="005D6F1F">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AURT217766A</w:t>
            </w:r>
          </w:p>
        </w:tc>
        <w:tc>
          <w:tcPr>
            <w:tcW w:w="6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Remove, inspect, repair and fi</w:t>
            </w:r>
            <w:r w:rsidRPr="00513644">
              <w:t>t tyres and tubes (light)</w:t>
            </w:r>
          </w:p>
        </w:tc>
      </w:tr>
      <w:tr w:rsidTr="005D6F1F">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AURT217865A</w:t>
            </w:r>
          </w:p>
        </w:tc>
        <w:tc>
          <w:tcPr>
            <w:tcW w:w="6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t>Remove and refit wheel hubs and associated brake components</w:t>
            </w:r>
          </w:p>
        </w:tc>
      </w:tr>
    </w:tbl>
    <w:p w:rsidR="00000000" w:rsidRPr="00513644" w:rsidP="00513644">
      <w:pPr>
        <w:pStyle w:val="BodyText"/>
      </w:pPr>
    </w:p>
    <w:p w:rsidR="00000000" w:rsidRPr="00513644" w:rsidP="00513644">
      <w:pPr>
        <w:pStyle w:val="BodyText"/>
      </w:pPr>
      <w:r w:rsidRPr="00513644">
        <w:rPr>
          <w:rStyle w:val="SpecialBold"/>
        </w:rPr>
        <w:t>Welding</w:t>
      </w:r>
    </w:p>
    <w:tbl>
      <w:tblPr>
        <w:tblW w:w="0" w:type="auto"/>
        <w:tblLayout w:type="fixed"/>
        <w:tblCellMar>
          <w:left w:w="62" w:type="dxa"/>
          <w:right w:w="62" w:type="dxa"/>
        </w:tblCellMar>
        <w:tblLook w:val="0000"/>
      </w:tblPr>
      <w:tblGrid>
        <w:gridCol w:w="2748"/>
        <w:gridCol w:w="4272"/>
        <w:gridCol w:w="1980"/>
      </w:tblGrid>
      <w:tr w:rsidTr="005D6F1F">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rPr>
                <w:rStyle w:val="SpecialBold"/>
              </w:rPr>
              <w:t>Unit code</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r w:rsidRPr="00513644">
              <w:rPr>
                <w:rStyle w:val="SpecialBold"/>
              </w:rPr>
              <w:t>Unit title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rPr>
                <w:rStyle w:val="SpecialBold"/>
              </w:rPr>
              <w:t>Prerequisites</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AURV223608A</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Carry out oxy acetylene welding, thermal cutting and thermal heating procedures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AURV223808A</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Carry out soft soldering techniques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AURV281108A</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Carry out manual metal arc welding procedures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AURV281208A</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Carry out brazing procedures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AURV281308A</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Carry out gas metal arc (MIG) welding procedures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AURV281408A</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Carry out gas tungsten arc (TIG) welding procedures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AURV281508A</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Carry out spot welding procedures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AURV323908A</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Carry out thermoplastic welding procedures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MEM05003B</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 xml:space="preserve">Perform soft soldering </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MEM05004C</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Perform routine oxy acetylene welding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MEM05007C</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Perform manual heating and thermal cutting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MEM05017D</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Weld using gas metal arc welding process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MEM05050B MEM05051A MEM05052A MEM12023A MEM18001C MEM18002B MEM09002B</w:t>
            </w: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MEM05050B</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Perform routine gas metal arc welding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MEM05051A</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Select welding processes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p>
        </w:tc>
      </w:tr>
      <w:tr w:rsidTr="005D6F1F">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MEM05052A</w:t>
            </w:r>
          </w:p>
        </w:tc>
        <w:tc>
          <w:tcPr>
            <w:tcW w:w="42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44">
            <w:pPr>
              <w:pStyle w:val="BodyText"/>
              <w:rPr>
                <w:lang w:val="en-NZ"/>
              </w:rPr>
            </w:pPr>
            <w:r w:rsidRPr="00513644">
              <w:t>Apply safe welding practices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44" w:rsidP="00513644">
            <w:pPr>
              <w:pStyle w:val="BodyText"/>
            </w:pPr>
          </w:p>
        </w:tc>
      </w:tr>
    </w:tbl>
    <w:p w:rsidR="00000000" w:rsidRPr="00513644" w:rsidP="00513644">
      <w:pPr>
        <w:pStyle w:val="BodyText"/>
      </w:pPr>
    </w:p>
    <w:p w:rsidR="00000000" w:rsidRPr="00513644" w:rsidP="00513644"/>
    <w:sectPr w:rsidSect="005136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6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6F1F" w:rsidP="005D6F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6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1F" w:rsidP="005136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D6F1F" w:rsidP="005136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D6F1F" w:rsidP="005136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6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6F1F" w:rsidP="005D6F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6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1F" w:rsidP="00513644">
    <w:pPr>
      <w:pStyle w:val="Header"/>
      <w:framePr w:wrap="around"/>
    </w:pPr>
    <w:r>
      <w:fldChar w:fldCharType="begin"/>
    </w:r>
    <w:r>
      <w:instrText xml:space="preserve"> TITLE   \* MERGEFORMAT </w:instrText>
    </w:r>
    <w:r>
      <w:fldChar w:fldCharType="separate"/>
    </w:r>
    <w:r>
      <w:t>AUR20811 Certificate II in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6F1F" w:rsidP="005136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62C8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306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C202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6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3644"/>
    <w:pPr>
      <w:spacing w:before="360" w:after="60"/>
      <w:outlineLvl w:val="0"/>
    </w:pPr>
    <w:rPr>
      <w:sz w:val="32"/>
    </w:rPr>
  </w:style>
  <w:style w:type="paragraph" w:styleId="Heading2">
    <w:name w:val="heading 2"/>
    <w:basedOn w:val="HeadingBase"/>
    <w:next w:val="BodyText"/>
    <w:link w:val="Heading2Char"/>
    <w:qFormat/>
    <w:rsid w:val="00513644"/>
    <w:pPr>
      <w:keepLines/>
      <w:spacing w:before="240" w:after="120"/>
      <w:outlineLvl w:val="1"/>
    </w:pPr>
    <w:rPr>
      <w:sz w:val="28"/>
      <w:szCs w:val="40"/>
    </w:rPr>
  </w:style>
  <w:style w:type="paragraph" w:styleId="Heading3">
    <w:name w:val="heading 3"/>
    <w:basedOn w:val="HeadingBase"/>
    <w:next w:val="BodyText"/>
    <w:link w:val="Heading3Char"/>
    <w:qFormat/>
    <w:rsid w:val="00513644"/>
    <w:pPr>
      <w:spacing w:before="180" w:after="120"/>
      <w:outlineLvl w:val="2"/>
    </w:pPr>
    <w:rPr>
      <w:spacing w:val="-10"/>
      <w:kern w:val="32"/>
    </w:rPr>
  </w:style>
  <w:style w:type="paragraph" w:styleId="Heading4">
    <w:name w:val="heading 4"/>
    <w:basedOn w:val="HeadingBase"/>
    <w:next w:val="BodyText"/>
    <w:link w:val="Heading4Char"/>
    <w:qFormat/>
    <w:rsid w:val="00513644"/>
    <w:pPr>
      <w:spacing w:before="160" w:after="120"/>
      <w:outlineLvl w:val="3"/>
    </w:pPr>
    <w:rPr>
      <w:sz w:val="22"/>
    </w:rPr>
  </w:style>
  <w:style w:type="paragraph" w:styleId="Heading5">
    <w:name w:val="heading 5"/>
    <w:basedOn w:val="HeadingBase"/>
    <w:next w:val="Normal"/>
    <w:link w:val="Heading5Char"/>
    <w:qFormat/>
    <w:rsid w:val="00513644"/>
    <w:pPr>
      <w:spacing w:before="80"/>
      <w:outlineLvl w:val="4"/>
    </w:pPr>
    <w:rPr>
      <w:color w:val="918585"/>
      <w:sz w:val="20"/>
    </w:rPr>
  </w:style>
  <w:style w:type="paragraph" w:styleId="Heading6">
    <w:name w:val="heading 6"/>
    <w:basedOn w:val="HeadingBase"/>
    <w:next w:val="Normal"/>
    <w:link w:val="Heading6Char"/>
    <w:qFormat/>
    <w:rsid w:val="00513644"/>
    <w:pPr>
      <w:spacing w:before="60"/>
      <w:outlineLvl w:val="5"/>
    </w:pPr>
    <w:rPr>
      <w:color w:val="918585"/>
      <w:sz w:val="20"/>
    </w:rPr>
  </w:style>
  <w:style w:type="paragraph" w:styleId="Heading7">
    <w:name w:val="heading 7"/>
    <w:basedOn w:val="Normal"/>
    <w:next w:val="Normal"/>
    <w:link w:val="Heading7Char"/>
    <w:qFormat/>
    <w:rsid w:val="00513644"/>
    <w:pPr>
      <w:ind w:left="720"/>
      <w:outlineLvl w:val="6"/>
    </w:pPr>
    <w:rPr>
      <w:i/>
    </w:rPr>
  </w:style>
  <w:style w:type="paragraph" w:styleId="Heading8">
    <w:name w:val="heading 8"/>
    <w:basedOn w:val="Normal"/>
    <w:next w:val="Normal"/>
    <w:link w:val="Heading8Char"/>
    <w:qFormat/>
    <w:rsid w:val="00513644"/>
    <w:pPr>
      <w:ind w:left="720"/>
      <w:outlineLvl w:val="7"/>
    </w:pPr>
    <w:rPr>
      <w:i/>
    </w:rPr>
  </w:style>
  <w:style w:type="paragraph" w:styleId="Heading9">
    <w:name w:val="heading 9"/>
    <w:basedOn w:val="Normal"/>
    <w:next w:val="Normal"/>
    <w:link w:val="Heading9Char"/>
    <w:qFormat/>
    <w:rsid w:val="00513644"/>
    <w:pPr>
      <w:ind w:left="720"/>
      <w:outlineLvl w:val="8"/>
    </w:pPr>
    <w:rPr>
      <w:i/>
    </w:rPr>
  </w:style>
  <w:style w:type="character" w:default="1" w:styleId="DefaultParagraphFont">
    <w:name w:val="Default Paragraph Font"/>
    <w:uiPriority w:val="1"/>
    <w:unhideWhenUsed/>
    <w:rsid w:val="005136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644"/>
  </w:style>
  <w:style w:type="character" w:customStyle="1" w:styleId="Heading1Char">
    <w:name w:val="Heading 1 Char"/>
    <w:basedOn w:val="DefaultParagraphFont"/>
    <w:link w:val="Heading1"/>
    <w:rsid w:val="00513644"/>
    <w:rPr>
      <w:rFonts w:ascii="Times New Roman" w:eastAsia="Times New Roman" w:hAnsi="Times New Roman" w:cs="Times New Roman"/>
      <w:b/>
      <w:sz w:val="32"/>
      <w:szCs w:val="20"/>
      <w:lang w:eastAsia="en-US"/>
    </w:rPr>
  </w:style>
  <w:style w:type="paragraph" w:styleId="BodyText">
    <w:name w:val="Body Text"/>
    <w:basedOn w:val="Normal"/>
    <w:link w:val="BodyTextChar"/>
    <w:rsid w:val="005136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3644"/>
    <w:rPr>
      <w:rFonts w:ascii="Times New Roman" w:eastAsia="Times New Roman" w:hAnsi="Times New Roman" w:cs="Times New Roman"/>
      <w:sz w:val="24"/>
      <w:lang w:val="en-US" w:eastAsia="en-US"/>
    </w:rPr>
  </w:style>
  <w:style w:type="paragraph" w:styleId="Footer">
    <w:name w:val="footer"/>
    <w:basedOn w:val="Normal"/>
    <w:link w:val="FooterChar"/>
    <w:rsid w:val="005136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644"/>
    <w:rPr>
      <w:rFonts w:ascii="Times New Roman" w:eastAsia="Times New Roman" w:hAnsi="Times New Roman" w:cs="Times New Roman"/>
      <w:sz w:val="16"/>
      <w:lang w:val="en-US" w:eastAsia="en-US"/>
    </w:rPr>
  </w:style>
  <w:style w:type="paragraph" w:styleId="ListBullet">
    <w:name w:val="List Bullet"/>
    <w:basedOn w:val="List"/>
    <w:rsid w:val="00513644"/>
    <w:pPr>
      <w:numPr>
        <w:numId w:val="14"/>
      </w:numPr>
      <w:tabs>
        <w:tab w:val="clear" w:pos="340"/>
      </w:tabs>
      <w:spacing w:before="40" w:after="40"/>
    </w:pPr>
  </w:style>
  <w:style w:type="character" w:customStyle="1" w:styleId="SpecialBold">
    <w:name w:val="Special Bold"/>
    <w:basedOn w:val="DefaultParagraphFont"/>
    <w:rsid w:val="00513644"/>
    <w:rPr>
      <w:b/>
      <w:spacing w:val="0"/>
    </w:rPr>
  </w:style>
  <w:style w:type="paragraph" w:styleId="ListBullet2">
    <w:name w:val="List Bullet 2"/>
    <w:basedOn w:val="List2"/>
    <w:rsid w:val="00513644"/>
    <w:pPr>
      <w:numPr>
        <w:numId w:val="15"/>
      </w:numPr>
      <w:tabs>
        <w:tab w:val="clear" w:pos="680"/>
      </w:tabs>
    </w:pPr>
  </w:style>
  <w:style w:type="paragraph" w:styleId="Header">
    <w:name w:val="header"/>
    <w:basedOn w:val="Normal"/>
    <w:link w:val="HeaderChar"/>
    <w:rsid w:val="005136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6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3644"/>
    <w:pPr>
      <w:spacing w:before="240" w:after="120"/>
      <w:outlineLvl w:val="0"/>
    </w:pPr>
    <w:rPr>
      <w:rFonts w:ascii="Times New Roman" w:hAnsi="Times New Roman"/>
      <w:b/>
      <w:sz w:val="28"/>
    </w:rPr>
  </w:style>
  <w:style w:type="paragraph" w:customStyle="1" w:styleId="AllowPageBreak">
    <w:name w:val="AllowPageBreak"/>
    <w:rsid w:val="005136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3644"/>
    <w:pPr>
      <w:numPr>
        <w:numId w:val="3"/>
      </w:numPr>
      <w:tabs>
        <w:tab w:val="clear" w:pos="1021"/>
      </w:tabs>
      <w:ind w:left="1037" w:hanging="357"/>
    </w:pPr>
  </w:style>
  <w:style w:type="character" w:customStyle="1" w:styleId="BoldandItalics">
    <w:name w:val="Bold and Italics"/>
    <w:qFormat/>
    <w:rsid w:val="00513644"/>
    <w:rPr>
      <w:b/>
      <w:i/>
      <w:u w:val="none"/>
    </w:rPr>
  </w:style>
  <w:style w:type="character" w:customStyle="1" w:styleId="Heading2Char">
    <w:name w:val="Heading 2 Char"/>
    <w:basedOn w:val="DefaultParagraphFont"/>
    <w:link w:val="Heading2"/>
    <w:rsid w:val="005136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6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6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6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6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6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36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3644"/>
    <w:rPr>
      <w:rFonts w:ascii="Courier New" w:eastAsia="Times New Roman" w:hAnsi="Courier New" w:cs="Times New Roman"/>
      <w:i/>
      <w:szCs w:val="20"/>
      <w:lang w:val="en-US" w:eastAsia="en-US"/>
    </w:rPr>
  </w:style>
  <w:style w:type="paragraph" w:customStyle="1" w:styleId="HeadingBase">
    <w:name w:val="Heading Base"/>
    <w:rsid w:val="005136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644"/>
    <w:pPr>
      <w:tabs>
        <w:tab w:val="right" w:leader="dot" w:pos="9072"/>
      </w:tabs>
      <w:ind w:left="567"/>
    </w:pPr>
    <w:rPr>
      <w:szCs w:val="22"/>
    </w:rPr>
  </w:style>
  <w:style w:type="paragraph" w:customStyle="1" w:styleId="TOCBase">
    <w:name w:val="TOC Base"/>
    <w:rsid w:val="005136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644"/>
    <w:pPr>
      <w:tabs>
        <w:tab w:val="right" w:leader="dot" w:pos="9072"/>
      </w:tabs>
      <w:spacing w:before="40" w:after="40"/>
      <w:ind w:left="284"/>
    </w:pPr>
    <w:rPr>
      <w:rFonts w:ascii="Times New Roman" w:hAnsi="Times New Roman"/>
    </w:rPr>
  </w:style>
  <w:style w:type="paragraph" w:styleId="TOC1">
    <w:name w:val="toc 1"/>
    <w:basedOn w:val="TOCBase"/>
    <w:next w:val="Normal"/>
    <w:rsid w:val="005136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3644"/>
    <w:pPr>
      <w:spacing w:before="5040"/>
      <w:jc w:val="center"/>
    </w:pPr>
    <w:rPr>
      <w:sz w:val="48"/>
      <w:szCs w:val="72"/>
      <w:lang w:val="en-US"/>
    </w:rPr>
  </w:style>
  <w:style w:type="character" w:customStyle="1" w:styleId="TitleChar">
    <w:name w:val="Title Char"/>
    <w:basedOn w:val="DefaultParagraphFont"/>
    <w:link w:val="Title"/>
    <w:rsid w:val="005136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644"/>
    <w:pPr>
      <w:tabs>
        <w:tab w:val="left" w:pos="3600"/>
        <w:tab w:val="left" w:pos="3958"/>
      </w:tabs>
    </w:pPr>
  </w:style>
  <w:style w:type="paragraph" w:styleId="List">
    <w:name w:val="List"/>
    <w:basedOn w:val="BodyText"/>
    <w:next w:val="BodyText"/>
    <w:rsid w:val="00513644"/>
    <w:pPr>
      <w:tabs>
        <w:tab w:val="left" w:pos="340"/>
      </w:tabs>
      <w:spacing w:before="60" w:after="60"/>
      <w:ind w:left="340" w:hanging="340"/>
    </w:pPr>
  </w:style>
  <w:style w:type="paragraph" w:customStyle="1" w:styleId="Note">
    <w:name w:val="Note"/>
    <w:basedOn w:val="BodyText"/>
    <w:rsid w:val="005136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644"/>
    <w:pPr>
      <w:framePr w:wrap="auto" w:hAnchor="text" w:y="6049"/>
    </w:pPr>
    <w:rPr>
      <w:color w:val="000000"/>
      <w:sz w:val="40"/>
    </w:rPr>
  </w:style>
  <w:style w:type="paragraph" w:customStyle="1" w:styleId="TOCTitle">
    <w:name w:val="TOCTitle"/>
    <w:basedOn w:val="Heading1"/>
    <w:rsid w:val="00513644"/>
    <w:pPr>
      <w:spacing w:after="240"/>
      <w:jc w:val="center"/>
      <w:outlineLvl w:val="9"/>
    </w:pPr>
    <w:rPr>
      <w:caps/>
    </w:rPr>
  </w:style>
  <w:style w:type="paragraph" w:customStyle="1" w:styleId="Version">
    <w:name w:val="Version"/>
    <w:rsid w:val="005136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3644"/>
    <w:pPr>
      <w:keepNext w:val="0"/>
      <w:tabs>
        <w:tab w:val="right" w:pos="4176"/>
      </w:tabs>
      <w:ind w:left="198" w:hanging="198"/>
    </w:pPr>
    <w:rPr>
      <w:rFonts w:ascii="Garamond" w:hAnsi="Garamond"/>
    </w:rPr>
  </w:style>
  <w:style w:type="paragraph" w:styleId="IndexHeading">
    <w:name w:val="index heading"/>
    <w:basedOn w:val="Normal"/>
    <w:next w:val="Index1"/>
    <w:semiHidden/>
    <w:rsid w:val="00513644"/>
    <w:pPr>
      <w:spacing w:before="120" w:after="120"/>
    </w:pPr>
    <w:rPr>
      <w:rFonts w:ascii="Arial" w:hAnsi="Arial"/>
      <w:b/>
      <w:color w:val="918585"/>
      <w:sz w:val="24"/>
    </w:rPr>
  </w:style>
  <w:style w:type="paragraph" w:customStyle="1" w:styleId="Chapter">
    <w:name w:val="Chapter"/>
    <w:basedOn w:val="Normal"/>
    <w:rsid w:val="00513644"/>
    <w:pPr>
      <w:spacing w:before="240"/>
    </w:pPr>
    <w:rPr>
      <w:rFonts w:ascii="Times New Roman" w:hAnsi="Times New Roman"/>
      <w:smallCaps/>
      <w:spacing w:val="80"/>
      <w:sz w:val="28"/>
    </w:rPr>
  </w:style>
  <w:style w:type="paragraph" w:customStyle="1" w:styleId="InChapter">
    <w:name w:val="InChapter"/>
    <w:basedOn w:val="Heading3"/>
    <w:rsid w:val="00513644"/>
    <w:pPr>
      <w:spacing w:after="240"/>
      <w:outlineLvl w:val="9"/>
    </w:pPr>
    <w:rPr>
      <w:noProof/>
    </w:rPr>
  </w:style>
  <w:style w:type="paragraph" w:styleId="Index2">
    <w:name w:val="index 2"/>
    <w:basedOn w:val="Normal"/>
    <w:next w:val="Normal"/>
    <w:semiHidden/>
    <w:rsid w:val="00513644"/>
    <w:pPr>
      <w:tabs>
        <w:tab w:val="right" w:pos="4176"/>
      </w:tabs>
      <w:ind w:left="568" w:hanging="284"/>
    </w:pPr>
    <w:rPr>
      <w:rFonts w:ascii="Garamond" w:hAnsi="Garamond"/>
    </w:rPr>
  </w:style>
  <w:style w:type="paragraph" w:customStyle="1" w:styleId="Byline">
    <w:name w:val="Byline"/>
    <w:rsid w:val="005136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644"/>
    <w:pPr>
      <w:tabs>
        <w:tab w:val="clear" w:pos="3600"/>
        <w:tab w:val="clear" w:pos="3958"/>
      </w:tabs>
      <w:jc w:val="right"/>
    </w:pPr>
  </w:style>
  <w:style w:type="character" w:styleId="Emphasis">
    <w:name w:val="Emphasis"/>
    <w:basedOn w:val="DefaultParagraphFont"/>
    <w:qFormat/>
    <w:rsid w:val="00513644"/>
    <w:rPr>
      <w:i/>
    </w:rPr>
  </w:style>
  <w:style w:type="paragraph" w:styleId="Caption">
    <w:name w:val="caption"/>
    <w:basedOn w:val="BodyText"/>
    <w:next w:val="Normal"/>
    <w:qFormat/>
    <w:rsid w:val="00513644"/>
    <w:pPr>
      <w:framePr w:w="2268" w:hSpace="181" w:vSpace="181" w:wrap="around" w:vAnchor="text" w:hAnchor="page" w:x="1135" w:y="285" w:anchorLock="1"/>
    </w:pPr>
    <w:rPr>
      <w:i/>
    </w:rPr>
  </w:style>
  <w:style w:type="paragraph" w:customStyle="1" w:styleId="MiniTOCTitle">
    <w:name w:val="MiniTOCTitle"/>
    <w:basedOn w:val="Heading4"/>
    <w:rsid w:val="00513644"/>
    <w:pPr>
      <w:spacing w:before="240"/>
      <w:outlineLvl w:val="9"/>
    </w:pPr>
    <w:rPr>
      <w:noProof/>
      <w:sz w:val="24"/>
    </w:rPr>
  </w:style>
  <w:style w:type="paragraph" w:customStyle="1" w:styleId="MiniTOCItem">
    <w:name w:val="MiniTOCItem"/>
    <w:basedOn w:val="ListBullet"/>
    <w:rsid w:val="00513644"/>
    <w:pPr>
      <w:numPr>
        <w:numId w:val="0"/>
      </w:numPr>
      <w:tabs>
        <w:tab w:val="right" w:leader="dot" w:pos="6521"/>
      </w:tabs>
      <w:spacing w:before="0" w:after="0"/>
    </w:pPr>
  </w:style>
  <w:style w:type="paragraph" w:customStyle="1" w:styleId="TOFTitle">
    <w:name w:val="TOFTitle"/>
    <w:basedOn w:val="TOCTitle"/>
    <w:rsid w:val="00513644"/>
  </w:style>
  <w:style w:type="paragraph" w:styleId="TableofFigures">
    <w:name w:val="table of figures"/>
    <w:basedOn w:val="Normal"/>
    <w:next w:val="Normal"/>
    <w:semiHidden/>
    <w:rsid w:val="00513644"/>
    <w:pPr>
      <w:tabs>
        <w:tab w:val="right" w:leader="dot" w:pos="9072"/>
      </w:tabs>
      <w:ind w:left="970" w:hanging="403"/>
    </w:pPr>
    <w:rPr>
      <w:rFonts w:ascii="Times New Roman" w:hAnsi="Times New Roman"/>
      <w:b/>
    </w:rPr>
  </w:style>
  <w:style w:type="paragraph" w:styleId="ListNumber">
    <w:name w:val="List Number"/>
    <w:basedOn w:val="List"/>
    <w:rsid w:val="00513644"/>
    <w:pPr>
      <w:numPr>
        <w:numId w:val="12"/>
      </w:numPr>
    </w:pPr>
  </w:style>
  <w:style w:type="character" w:customStyle="1" w:styleId="WingdingSymbols">
    <w:name w:val="Wingding Symbols"/>
    <w:rsid w:val="00513644"/>
    <w:rPr>
      <w:rFonts w:ascii="Wingdings" w:hAnsi="Wingdings"/>
    </w:rPr>
  </w:style>
  <w:style w:type="paragraph" w:customStyle="1" w:styleId="TableHeading">
    <w:name w:val="Table Heading"/>
    <w:basedOn w:val="HeadingBase"/>
    <w:rsid w:val="00513644"/>
    <w:pPr>
      <w:keepLines/>
      <w:pBdr>
        <w:bottom w:val="single" w:sz="6" w:space="1" w:color="918585"/>
      </w:pBdr>
      <w:spacing w:before="240"/>
    </w:pPr>
  </w:style>
  <w:style w:type="character" w:customStyle="1" w:styleId="HotSpot">
    <w:name w:val="HotSpot"/>
    <w:rsid w:val="00513644"/>
    <w:rPr>
      <w:color w:val="0033CC"/>
      <w:u w:val="none"/>
    </w:rPr>
  </w:style>
  <w:style w:type="paragraph" w:customStyle="1" w:styleId="BodyTextRight">
    <w:name w:val="Body Text Right"/>
    <w:basedOn w:val="BodyText"/>
    <w:rsid w:val="00513644"/>
    <w:pPr>
      <w:spacing w:before="0" w:after="0"/>
      <w:jc w:val="right"/>
    </w:pPr>
  </w:style>
  <w:style w:type="paragraph" w:styleId="Index3">
    <w:name w:val="index 3"/>
    <w:basedOn w:val="ListNumber2"/>
    <w:next w:val="Normal"/>
    <w:semiHidden/>
    <w:rsid w:val="00513644"/>
    <w:pPr>
      <w:numPr>
        <w:numId w:val="0"/>
      </w:numPr>
      <w:tabs>
        <w:tab w:val="right" w:leader="dot" w:pos="4176"/>
      </w:tabs>
    </w:pPr>
  </w:style>
  <w:style w:type="paragraph" w:styleId="ListNumber2">
    <w:name w:val="List Number 2"/>
    <w:basedOn w:val="List2"/>
    <w:rsid w:val="00513644"/>
    <w:pPr>
      <w:numPr>
        <w:numId w:val="11"/>
      </w:numPr>
      <w:tabs>
        <w:tab w:val="clear" w:pos="1060"/>
      </w:tabs>
    </w:pPr>
  </w:style>
  <w:style w:type="paragraph" w:customStyle="1" w:styleId="MarginNote">
    <w:name w:val="Margin Note"/>
    <w:basedOn w:val="BodyText"/>
    <w:rsid w:val="005136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6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6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3644"/>
    <w:rPr>
      <w:sz w:val="32"/>
    </w:rPr>
  </w:style>
  <w:style w:type="paragraph" w:customStyle="1" w:styleId="HeadingProcedure">
    <w:name w:val="Heading Procedure"/>
    <w:basedOn w:val="HeadingBase"/>
    <w:next w:val="Normal"/>
    <w:rsid w:val="00513644"/>
    <w:pPr>
      <w:tabs>
        <w:tab w:val="left" w:pos="0"/>
      </w:tabs>
      <w:spacing w:before="120" w:after="60"/>
    </w:pPr>
    <w:rPr>
      <w:i/>
      <w:color w:val="918585"/>
      <w:sz w:val="22"/>
    </w:rPr>
  </w:style>
  <w:style w:type="paragraph" w:customStyle="1" w:styleId="TableBodyText">
    <w:name w:val="Table Body Text"/>
    <w:basedOn w:val="BodyText"/>
    <w:rsid w:val="00513644"/>
    <w:pPr>
      <w:spacing w:before="60" w:after="60"/>
    </w:pPr>
  </w:style>
  <w:style w:type="paragraph" w:styleId="ListContinue">
    <w:name w:val="List Continue"/>
    <w:basedOn w:val="List"/>
    <w:rsid w:val="00513644"/>
    <w:pPr>
      <w:ind w:firstLine="0"/>
    </w:pPr>
  </w:style>
  <w:style w:type="paragraph" w:customStyle="1" w:styleId="ListNote">
    <w:name w:val="List Note"/>
    <w:basedOn w:val="List"/>
    <w:rsid w:val="00513644"/>
    <w:pPr>
      <w:pBdr>
        <w:top w:val="single" w:sz="6" w:space="2" w:color="918585"/>
        <w:bottom w:val="single" w:sz="6" w:space="2" w:color="918585"/>
      </w:pBdr>
      <w:tabs>
        <w:tab w:val="left" w:pos="1021"/>
      </w:tabs>
      <w:ind w:firstLine="0"/>
    </w:pPr>
  </w:style>
  <w:style w:type="paragraph" w:customStyle="1" w:styleId="Warning">
    <w:name w:val="Warning"/>
    <w:basedOn w:val="BodyText"/>
    <w:rsid w:val="00513644"/>
    <w:pPr>
      <w:shd w:val="clear" w:color="auto" w:fill="D9D9D9"/>
      <w:tabs>
        <w:tab w:val="left" w:pos="992"/>
      </w:tabs>
      <w:ind w:left="119" w:right="119"/>
    </w:pPr>
    <w:rPr>
      <w:sz w:val="20"/>
    </w:rPr>
  </w:style>
  <w:style w:type="paragraph" w:customStyle="1" w:styleId="MarginIcons">
    <w:name w:val="Margin Icons"/>
    <w:basedOn w:val="BodyText"/>
    <w:rsid w:val="005136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644"/>
    <w:rPr>
      <w:rFonts w:ascii="Courier New" w:hAnsi="Courier New"/>
    </w:rPr>
  </w:style>
  <w:style w:type="paragraph" w:customStyle="1" w:styleId="NoteBullet">
    <w:name w:val="Note Bullet"/>
    <w:basedOn w:val="Note"/>
    <w:rsid w:val="00513644"/>
    <w:pPr>
      <w:tabs>
        <w:tab w:val="clear" w:pos="680"/>
      </w:tabs>
      <w:spacing w:before="60" w:after="60"/>
    </w:pPr>
  </w:style>
  <w:style w:type="paragraph" w:customStyle="1" w:styleId="SubHeading2">
    <w:name w:val="SubHeading2"/>
    <w:basedOn w:val="HeadingBase"/>
    <w:rsid w:val="00513644"/>
    <w:pPr>
      <w:spacing w:before="240" w:after="60"/>
    </w:pPr>
    <w:rPr>
      <w:sz w:val="20"/>
    </w:rPr>
  </w:style>
  <w:style w:type="paragraph" w:customStyle="1" w:styleId="SubHeading1">
    <w:name w:val="SubHeading1"/>
    <w:basedOn w:val="HeadingBase"/>
    <w:rsid w:val="00513644"/>
    <w:pPr>
      <w:spacing w:before="240" w:after="60"/>
    </w:pPr>
    <w:rPr>
      <w:color w:val="918585"/>
      <w:sz w:val="22"/>
    </w:rPr>
  </w:style>
  <w:style w:type="paragraph" w:customStyle="1" w:styleId="SideHeading">
    <w:name w:val="Side Heading"/>
    <w:basedOn w:val="HeadingBase"/>
    <w:rsid w:val="005136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644"/>
    <w:pPr>
      <w:numPr>
        <w:numId w:val="13"/>
      </w:numPr>
    </w:pPr>
  </w:style>
  <w:style w:type="paragraph" w:styleId="PlainText">
    <w:name w:val="Plain Text"/>
    <w:basedOn w:val="Normal"/>
    <w:link w:val="PlainTextChar"/>
    <w:rsid w:val="00513644"/>
    <w:rPr>
      <w:sz w:val="20"/>
    </w:rPr>
  </w:style>
  <w:style w:type="character" w:customStyle="1" w:styleId="PlainTextChar">
    <w:name w:val="Plain Text Char"/>
    <w:basedOn w:val="DefaultParagraphFont"/>
    <w:link w:val="PlainText"/>
    <w:rsid w:val="005136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3644"/>
    <w:rPr>
      <w:b/>
      <w:smallCaps/>
    </w:rPr>
  </w:style>
  <w:style w:type="paragraph" w:customStyle="1" w:styleId="TableListNumber">
    <w:name w:val="Table List Number"/>
    <w:basedOn w:val="ListNumber"/>
    <w:rsid w:val="00513644"/>
    <w:pPr>
      <w:numPr>
        <w:numId w:val="0"/>
      </w:numPr>
    </w:pPr>
  </w:style>
  <w:style w:type="paragraph" w:styleId="TOC4">
    <w:name w:val="toc 4"/>
    <w:basedOn w:val="TOCBase"/>
    <w:next w:val="Normal"/>
    <w:semiHidden/>
    <w:rsid w:val="00513644"/>
    <w:pPr>
      <w:tabs>
        <w:tab w:val="right" w:leader="dot" w:pos="9071"/>
      </w:tabs>
      <w:ind w:left="1701"/>
    </w:pPr>
  </w:style>
  <w:style w:type="paragraph" w:customStyle="1" w:styleId="ListAlpha">
    <w:name w:val="List Alpha"/>
    <w:basedOn w:val="List"/>
    <w:rsid w:val="00513644"/>
    <w:pPr>
      <w:numPr>
        <w:numId w:val="10"/>
      </w:numPr>
    </w:pPr>
  </w:style>
  <w:style w:type="paragraph" w:customStyle="1" w:styleId="ListAlpha2">
    <w:name w:val="List Alpha 2"/>
    <w:basedOn w:val="List2"/>
    <w:rsid w:val="00513644"/>
    <w:pPr>
      <w:numPr>
        <w:numId w:val="9"/>
      </w:numPr>
    </w:pPr>
  </w:style>
  <w:style w:type="paragraph" w:styleId="List2">
    <w:name w:val="List 2"/>
    <w:basedOn w:val="BodyText"/>
    <w:rsid w:val="00513644"/>
    <w:pPr>
      <w:tabs>
        <w:tab w:val="left" w:pos="680"/>
      </w:tabs>
      <w:spacing w:before="60" w:after="60"/>
      <w:ind w:left="680" w:hanging="340"/>
    </w:pPr>
  </w:style>
  <w:style w:type="paragraph" w:styleId="List3">
    <w:name w:val="List 3"/>
    <w:basedOn w:val="BodyText"/>
    <w:rsid w:val="00513644"/>
    <w:pPr>
      <w:tabs>
        <w:tab w:val="left" w:pos="1021"/>
      </w:tabs>
      <w:spacing w:before="60" w:after="60"/>
      <w:ind w:left="1020" w:hanging="340"/>
    </w:pPr>
  </w:style>
  <w:style w:type="paragraph" w:styleId="List4">
    <w:name w:val="List 4"/>
    <w:basedOn w:val="BodyText"/>
    <w:rsid w:val="00513644"/>
    <w:pPr>
      <w:tabs>
        <w:tab w:val="left" w:pos="1361"/>
      </w:tabs>
      <w:spacing w:before="60" w:after="60"/>
      <w:ind w:left="1361" w:hanging="340"/>
    </w:pPr>
  </w:style>
  <w:style w:type="paragraph" w:styleId="List5">
    <w:name w:val="List 5"/>
    <w:basedOn w:val="BodyText"/>
    <w:rsid w:val="00513644"/>
    <w:pPr>
      <w:tabs>
        <w:tab w:val="left" w:pos="1701"/>
      </w:tabs>
      <w:spacing w:before="60" w:after="60"/>
      <w:ind w:left="1701" w:hanging="340"/>
    </w:pPr>
  </w:style>
  <w:style w:type="paragraph" w:styleId="ListBullet4">
    <w:name w:val="List Bullet 4"/>
    <w:basedOn w:val="List4"/>
    <w:rsid w:val="00513644"/>
    <w:pPr>
      <w:numPr>
        <w:numId w:val="4"/>
      </w:numPr>
    </w:pPr>
  </w:style>
  <w:style w:type="paragraph" w:styleId="ListBullet5">
    <w:name w:val="List Bullet 5"/>
    <w:basedOn w:val="List5"/>
    <w:rsid w:val="00513644"/>
    <w:pPr>
      <w:numPr>
        <w:numId w:val="5"/>
      </w:numPr>
    </w:pPr>
  </w:style>
  <w:style w:type="paragraph" w:styleId="ListContinue2">
    <w:name w:val="List Continue 2"/>
    <w:basedOn w:val="List2"/>
    <w:rsid w:val="00513644"/>
    <w:pPr>
      <w:ind w:firstLine="0"/>
    </w:pPr>
  </w:style>
  <w:style w:type="paragraph" w:styleId="ListContinue3">
    <w:name w:val="List Continue 3"/>
    <w:basedOn w:val="List3"/>
    <w:rsid w:val="00513644"/>
    <w:pPr>
      <w:ind w:left="1021" w:firstLine="0"/>
    </w:pPr>
  </w:style>
  <w:style w:type="paragraph" w:styleId="ListContinue4">
    <w:name w:val="List Continue 4"/>
    <w:basedOn w:val="List4"/>
    <w:rsid w:val="00513644"/>
    <w:pPr>
      <w:ind w:firstLine="0"/>
    </w:pPr>
  </w:style>
  <w:style w:type="paragraph" w:styleId="ListContinue5">
    <w:name w:val="List Continue 5"/>
    <w:basedOn w:val="List5"/>
    <w:rsid w:val="00513644"/>
    <w:pPr>
      <w:ind w:firstLine="0"/>
    </w:pPr>
  </w:style>
  <w:style w:type="paragraph" w:styleId="ListNumber3">
    <w:name w:val="List Number 3"/>
    <w:basedOn w:val="List3"/>
    <w:rsid w:val="00513644"/>
    <w:pPr>
      <w:numPr>
        <w:numId w:val="6"/>
      </w:numPr>
    </w:pPr>
  </w:style>
  <w:style w:type="paragraph" w:styleId="ListNumber4">
    <w:name w:val="List Number 4"/>
    <w:basedOn w:val="List4"/>
    <w:rsid w:val="00513644"/>
    <w:pPr>
      <w:numPr>
        <w:numId w:val="7"/>
      </w:numPr>
    </w:pPr>
  </w:style>
  <w:style w:type="paragraph" w:styleId="ListNumber5">
    <w:name w:val="List Number 5"/>
    <w:basedOn w:val="List5"/>
    <w:rsid w:val="00513644"/>
    <w:pPr>
      <w:numPr>
        <w:numId w:val="8"/>
      </w:numPr>
    </w:pPr>
  </w:style>
  <w:style w:type="paragraph" w:styleId="BlockText">
    <w:name w:val="Block Text"/>
    <w:basedOn w:val="Normal"/>
    <w:rsid w:val="00513644"/>
    <w:pPr>
      <w:spacing w:after="120"/>
      <w:ind w:left="1440" w:right="1440"/>
    </w:pPr>
  </w:style>
  <w:style w:type="character" w:customStyle="1" w:styleId="Subscript">
    <w:name w:val="Subscript"/>
    <w:basedOn w:val="DefaultParagraphFont"/>
    <w:rsid w:val="00513644"/>
    <w:rPr>
      <w:sz w:val="16"/>
      <w:vertAlign w:val="subscript"/>
    </w:rPr>
  </w:style>
  <w:style w:type="character" w:customStyle="1" w:styleId="Superscript">
    <w:name w:val="Superscript"/>
    <w:basedOn w:val="DefaultParagraphFont"/>
    <w:rsid w:val="00513644"/>
    <w:rPr>
      <w:sz w:val="16"/>
      <w:vertAlign w:val="superscript"/>
    </w:rPr>
  </w:style>
  <w:style w:type="character" w:customStyle="1" w:styleId="Symbols">
    <w:name w:val="Symbols"/>
    <w:basedOn w:val="DefaultParagraphFont"/>
    <w:rsid w:val="00513644"/>
    <w:rPr>
      <w:rFonts w:ascii="Symbol" w:hAnsi="Symbol"/>
    </w:rPr>
  </w:style>
  <w:style w:type="character" w:customStyle="1" w:styleId="MenuOptions">
    <w:name w:val="Menu Options"/>
    <w:basedOn w:val="DefaultParagraphFont"/>
    <w:rsid w:val="00513644"/>
    <w:rPr>
      <w:rFonts w:ascii="Arial Narrow" w:hAnsi="Arial Narrow"/>
      <w:smallCaps/>
    </w:rPr>
  </w:style>
  <w:style w:type="character" w:customStyle="1" w:styleId="Buttons">
    <w:name w:val="Buttons"/>
    <w:basedOn w:val="DefaultParagraphFont"/>
    <w:rsid w:val="00513644"/>
    <w:rPr>
      <w:b/>
    </w:rPr>
  </w:style>
  <w:style w:type="character" w:customStyle="1" w:styleId="Underlined">
    <w:name w:val="Underlined"/>
    <w:basedOn w:val="DefaultParagraphFont"/>
    <w:rsid w:val="00513644"/>
    <w:rPr>
      <w:u w:val="single"/>
    </w:rPr>
  </w:style>
  <w:style w:type="paragraph" w:customStyle="1" w:styleId="TableBodyTextRight">
    <w:name w:val="Table Body Text Right"/>
    <w:basedOn w:val="TableBodyText"/>
    <w:rsid w:val="00513644"/>
    <w:pPr>
      <w:widowControl w:val="0"/>
      <w:autoSpaceDE w:val="0"/>
      <w:autoSpaceDN w:val="0"/>
      <w:adjustRightInd w:val="0"/>
      <w:jc w:val="right"/>
    </w:pPr>
    <w:rPr>
      <w:rFonts w:cs="Arial"/>
      <w:szCs w:val="18"/>
    </w:rPr>
  </w:style>
  <w:style w:type="paragraph" w:customStyle="1" w:styleId="CopyrightText">
    <w:name w:val="Copyright Text"/>
    <w:basedOn w:val="BodyText"/>
    <w:rsid w:val="00513644"/>
    <w:rPr>
      <w:sz w:val="18"/>
    </w:rPr>
  </w:style>
  <w:style w:type="paragraph" w:customStyle="1" w:styleId="BodySmallRight">
    <w:name w:val="Body Small Right"/>
    <w:basedOn w:val="BodyTextRight"/>
    <w:rsid w:val="00513644"/>
    <w:rPr>
      <w:sz w:val="18"/>
      <w:szCs w:val="18"/>
    </w:rPr>
  </w:style>
  <w:style w:type="paragraph" w:customStyle="1" w:styleId="MarginEdition">
    <w:name w:val="Margin Edition"/>
    <w:basedOn w:val="MarginNote"/>
    <w:rsid w:val="00513644"/>
    <w:pPr>
      <w:spacing w:before="0" w:after="0"/>
    </w:pPr>
    <w:rPr>
      <w:rFonts w:ascii="Times New Roman" w:hAnsi="Times New Roman"/>
      <w:color w:val="999999"/>
    </w:rPr>
  </w:style>
  <w:style w:type="paragraph" w:customStyle="1" w:styleId="Spacer">
    <w:name w:val="Spacer"/>
    <w:basedOn w:val="Normal"/>
    <w:rsid w:val="00513644"/>
    <w:rPr>
      <w:sz w:val="2"/>
      <w:szCs w:val="2"/>
    </w:rPr>
  </w:style>
  <w:style w:type="character" w:customStyle="1" w:styleId="Small">
    <w:name w:val="Small"/>
    <w:basedOn w:val="DefaultParagraphFont"/>
    <w:rsid w:val="00513644"/>
    <w:rPr>
      <w:sz w:val="16"/>
    </w:rPr>
  </w:style>
  <w:style w:type="paragraph" w:customStyle="1" w:styleId="WideTable">
    <w:name w:val="Wide Table"/>
    <w:basedOn w:val="Normal"/>
    <w:rsid w:val="00513644"/>
    <w:pPr>
      <w:ind w:left="-1418"/>
    </w:pPr>
    <w:rPr>
      <w:sz w:val="2"/>
      <w:szCs w:val="2"/>
    </w:rPr>
  </w:style>
  <w:style w:type="character" w:styleId="PageNumber">
    <w:name w:val="page number"/>
    <w:basedOn w:val="DefaultParagraphFont"/>
    <w:rsid w:val="00513644"/>
  </w:style>
  <w:style w:type="paragraph" w:styleId="Quote">
    <w:name w:val="Quote"/>
    <w:basedOn w:val="Heading1"/>
    <w:link w:val="QuoteChar"/>
    <w:qFormat/>
    <w:rsid w:val="00513644"/>
    <w:rPr>
      <w:b w:val="0"/>
      <w:sz w:val="72"/>
      <w:szCs w:val="72"/>
      <w:lang w:val="en-NZ"/>
    </w:rPr>
  </w:style>
  <w:style w:type="character" w:customStyle="1" w:styleId="QuoteChar">
    <w:name w:val="Quote Char"/>
    <w:basedOn w:val="DefaultParagraphFont"/>
    <w:link w:val="Quote"/>
    <w:rsid w:val="005136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644"/>
    <w:pPr>
      <w:pageBreakBefore/>
    </w:pPr>
  </w:style>
  <w:style w:type="paragraph" w:customStyle="1" w:styleId="Border">
    <w:name w:val="Border"/>
    <w:basedOn w:val="Normal"/>
    <w:qFormat/>
    <w:rsid w:val="005136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644"/>
    <w:rPr>
      <w:b/>
      <w:bCs/>
      <w:i/>
      <w:iCs/>
      <w:color w:val="auto"/>
    </w:rPr>
  </w:style>
  <w:style w:type="paragraph" w:styleId="IntenseQuote">
    <w:name w:val="Intense Quote"/>
    <w:basedOn w:val="Normal"/>
    <w:next w:val="Normal"/>
    <w:link w:val="IntenseQuoteChar"/>
    <w:uiPriority w:val="30"/>
    <w:qFormat/>
    <w:rsid w:val="005136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6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3644"/>
    <w:rPr>
      <w:smallCaps/>
      <w:color w:val="auto"/>
      <w:u w:val="single"/>
    </w:rPr>
  </w:style>
  <w:style w:type="character" w:styleId="IntenseReference">
    <w:name w:val="Intense Reference"/>
    <w:basedOn w:val="DefaultParagraphFont"/>
    <w:uiPriority w:val="32"/>
    <w:qFormat/>
    <w:rsid w:val="00513644"/>
    <w:rPr>
      <w:b/>
      <w:bCs/>
      <w:smallCaps/>
      <w:color w:val="auto"/>
      <w:spacing w:val="5"/>
      <w:u w:val="single"/>
    </w:rPr>
  </w:style>
  <w:style w:type="paragraph" w:customStyle="1" w:styleId="2ColumnHeading">
    <w:name w:val="2Column Heading"/>
    <w:basedOn w:val="BodyText"/>
    <w:qFormat/>
    <w:rsid w:val="00513644"/>
    <w:pPr>
      <w:spacing w:after="60"/>
      <w:ind w:left="-2268"/>
    </w:pPr>
    <w:rPr>
      <w:b/>
    </w:rPr>
  </w:style>
  <w:style w:type="paragraph" w:customStyle="1" w:styleId="Heading1TOC">
    <w:name w:val="Heading1 TOC"/>
    <w:basedOn w:val="Normal"/>
    <w:qFormat/>
    <w:rsid w:val="00513644"/>
    <w:pPr>
      <w:spacing w:before="240" w:after="120"/>
    </w:pPr>
    <w:rPr>
      <w:rFonts w:ascii="Times New Roman" w:hAnsi="Times New Roman"/>
      <w:b/>
      <w:sz w:val="32"/>
    </w:rPr>
  </w:style>
  <w:style w:type="paragraph" w:customStyle="1" w:styleId="Heading2TOC">
    <w:name w:val="Heading2 TOC"/>
    <w:basedOn w:val="Normal"/>
    <w:qFormat/>
    <w:rsid w:val="00513644"/>
    <w:pPr>
      <w:spacing w:before="240" w:after="60"/>
    </w:pPr>
    <w:rPr>
      <w:rFonts w:ascii="Times New Roman" w:hAnsi="Times New Roman"/>
      <w:b/>
      <w:sz w:val="28"/>
    </w:rPr>
  </w:style>
  <w:style w:type="character" w:customStyle="1" w:styleId="Underline">
    <w:name w:val="Underline"/>
    <w:basedOn w:val="DefaultParagraphFont"/>
    <w:qFormat/>
    <w:rsid w:val="00513644"/>
    <w:rPr>
      <w:u w:val="single"/>
    </w:rPr>
  </w:style>
  <w:style w:type="paragraph" w:styleId="BalloonText">
    <w:name w:val="Balloon Text"/>
    <w:basedOn w:val="Normal"/>
    <w:link w:val="BalloonTextChar"/>
    <w:rsid w:val="00513644"/>
    <w:rPr>
      <w:rFonts w:ascii="Tahoma" w:hAnsi="Tahoma" w:cs="Tahoma"/>
      <w:sz w:val="16"/>
      <w:szCs w:val="16"/>
    </w:rPr>
  </w:style>
  <w:style w:type="character" w:customStyle="1" w:styleId="BalloonTextChar">
    <w:name w:val="Balloon Text Char"/>
    <w:basedOn w:val="DefaultParagraphFont"/>
    <w:link w:val="BalloonText"/>
    <w:rsid w:val="005136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36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36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1879</Words>
  <Characters>12774</Characters>
  <Application>Microsoft Office Word</Application>
  <DocSecurity>0</DocSecurity>
  <Lines>608</Lines>
  <Paragraphs>431</Paragraphs>
  <ScaleCrop>false</ScaleCrop>
  <Company>Author-it Software Corporation Ltd.</Company>
  <LinksUpToDate>false</LinksUpToDate>
  <CharactersWithSpaces>14292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AUR20811 Certificate II in Outdoor Power Equipment</dc:title>
  <dc:subject>Approved</dc:subject>
  <dc:creator>Auto Skills Australia</dc:creator>
  <cp:keywords>Release: 2</cp:keywords>
  <dc:description>Copyright © 1996-2007 Author-it Software Corporation Ltd., all rights reserved.</dc:description>
  <cp:lastModifiedBy>Windows User</cp:lastModifiedBy>
  <cp:revision>3</cp:revision>
  <dcterms:created xsi:type="dcterms:W3CDTF">2012-05-27T04:40:00Z</dcterms:created>
  <dcterms:modified xsi:type="dcterms:W3CDTF">2012-05-27T04:40:00Z</dcterms:modified>
</cp:coreProperties>
</file>