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B5D" w:rsidP="00C56B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AUR20408 Certificate II in Automotive Electrical Technology</w:t>
      </w:r>
      <w:r>
        <w:fldChar w:fldCharType="end"/>
      </w:r>
    </w:p>
    <w:p w:rsidR="00C56B5D" w:rsidP="00C56B5D">
      <w:pPr>
        <w:pStyle w:val="Version"/>
        <w:sectPr w:rsidSect="00604B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4BD2" w:rsidP="00604BD2">
      <w:pPr>
        <w:pStyle w:val="SuperHeading"/>
      </w:pPr>
      <w:r w:rsidRPr="00604BD2">
        <w:t>AUR20408 Certificate II in Automotive Electrical Technology</w:t>
      </w:r>
    </w:p>
    <w:p w:rsidR="00000000" w:rsidRPr="00604BD2" w:rsidP="00604BD2">
      <w:pPr>
        <w:pStyle w:val="Heading1"/>
      </w:pPr>
      <w:bookmarkStart w:id="1" w:name="O_381218"/>
      <w:bookmarkEnd w:id="1"/>
      <w:r w:rsidRPr="00604BD2">
        <w:t>Modification History</w:t>
      </w:r>
    </w:p>
    <w:p w:rsidR="00000000" w:rsidRPr="00604BD2" w:rsidP="00604BD2">
      <w:pPr>
        <w:pStyle w:val="BodyText"/>
      </w:pPr>
      <w:r w:rsidRPr="00604BD2">
        <w:rPr>
          <w:rStyle w:val="SpecialBold"/>
        </w:rPr>
        <w:t>Six imported units of competency updated:</w:t>
      </w:r>
    </w:p>
    <w:p w:rsidR="00000000" w:rsidRPr="00604BD2" w:rsidP="00604BD2">
      <w:pPr>
        <w:pStyle w:val="BodyText"/>
      </w:pPr>
      <w:r w:rsidRPr="00604BD2">
        <w:t>TLID1001A replaces TLID107C</w:t>
      </w:r>
    </w:p>
    <w:p w:rsidR="00000000" w:rsidRPr="00604BD2" w:rsidP="00604BD2">
      <w:pPr>
        <w:pStyle w:val="BodyText"/>
      </w:pPr>
      <w:r w:rsidRPr="00604BD2">
        <w:t>TLID2004A replaces TLID407C</w:t>
      </w:r>
    </w:p>
    <w:p w:rsidR="00000000" w:rsidRPr="00604BD2" w:rsidP="00604BD2">
      <w:pPr>
        <w:pStyle w:val="BodyText"/>
      </w:pPr>
      <w:r w:rsidRPr="00604BD2">
        <w:t>TLID2010A replaces TLID1007C</w:t>
      </w:r>
    </w:p>
    <w:p w:rsidR="00000000" w:rsidRPr="00604BD2" w:rsidP="00604BD2">
      <w:pPr>
        <w:pStyle w:val="BodyText"/>
      </w:pPr>
      <w:r w:rsidRPr="00604BD2">
        <w:t>TLID2013A replaces TLID1307C</w:t>
      </w:r>
    </w:p>
    <w:p w:rsidR="00000000" w:rsidRPr="00604BD2" w:rsidP="00604BD2">
      <w:pPr>
        <w:pStyle w:val="BodyText"/>
      </w:pPr>
      <w:r w:rsidRPr="00604BD2">
        <w:t>TLID3011A replaces TLID1107C</w:t>
      </w:r>
    </w:p>
    <w:p w:rsidR="00000000" w:rsidRPr="00604BD2" w:rsidP="00604BD2">
      <w:pPr>
        <w:pStyle w:val="BodyText"/>
      </w:pPr>
      <w:r w:rsidRPr="00604BD2">
        <w:t>TLILIC2001A replaces TLILIC108A</w:t>
      </w:r>
    </w:p>
    <w:p w:rsidR="00000000" w:rsidRPr="00604BD2" w:rsidP="00604BD2">
      <w:pPr>
        <w:pStyle w:val="AllowPageBreak"/>
      </w:pPr>
    </w:p>
    <w:p w:rsidR="00000000" w:rsidRPr="00604BD2" w:rsidP="00604BD2">
      <w:pPr>
        <w:pStyle w:val="Heading1"/>
      </w:pPr>
      <w:bookmarkStart w:id="2" w:name="O_381223"/>
      <w:bookmarkEnd w:id="2"/>
      <w:r w:rsidRPr="00604BD2">
        <w:t>Description</w:t>
      </w:r>
    </w:p>
    <w:p w:rsidR="00000000" w:rsidRPr="00604BD2" w:rsidP="00604BD2">
      <w:pPr>
        <w:pStyle w:val="BodyText"/>
      </w:pPr>
      <w:r w:rsidRPr="00604BD2">
        <w:t xml:space="preserve">This qualification covers the skills and knowledge required to perform a range </w:t>
      </w:r>
      <w:r w:rsidRPr="00604BD2">
        <w:t>of tasks within the automotive electrical industry. It is suitable for entry into the automotive retail, service and repair industry.</w:t>
      </w:r>
    </w:p>
    <w:p w:rsidR="00000000" w:rsidRPr="00604BD2" w:rsidP="00604BD2">
      <w:pPr>
        <w:pStyle w:val="BodyText"/>
      </w:pPr>
    </w:p>
    <w:p w:rsidR="00000000" w:rsidRPr="00604BD2" w:rsidP="00604BD2">
      <w:pPr>
        <w:pStyle w:val="BodyText"/>
      </w:pPr>
      <w:r w:rsidRPr="00604BD2">
        <w:rPr>
          <w:rStyle w:val="BoldandItalics"/>
        </w:rPr>
        <w:t>Job roles</w:t>
      </w:r>
      <w:r w:rsidRPr="00604BD2">
        <w:t>/</w:t>
      </w:r>
      <w:r w:rsidRPr="00604BD2">
        <w:rPr>
          <w:rStyle w:val="BoldandItalics"/>
        </w:rPr>
        <w:t>employment outcomes</w:t>
      </w:r>
    </w:p>
    <w:p w:rsidR="00000000" w:rsidRPr="00604BD2" w:rsidP="00604BD2">
      <w:pPr>
        <w:pStyle w:val="BodyText"/>
      </w:pPr>
      <w:r w:rsidRPr="00604BD2">
        <w:t>The Certificate II in Automotive Electrical Technology is intended to prepare new employees</w:t>
      </w:r>
      <w:r w:rsidRPr="00604BD2">
        <w:t xml:space="preserve"> or recognise and develop existing workers who are performing installation, testing and servicing of electrical components/systems, such as automotive sound, communications and security systems. </w:t>
      </w:r>
    </w:p>
    <w:p w:rsidR="00000000" w:rsidRPr="00604BD2" w:rsidP="00604BD2">
      <w:pPr>
        <w:pStyle w:val="BodyText"/>
      </w:pPr>
    </w:p>
    <w:p w:rsidR="00000000" w:rsidRPr="00604BD2" w:rsidP="00604BD2">
      <w:pPr>
        <w:pStyle w:val="BodyText"/>
      </w:pPr>
      <w:r w:rsidRPr="00604BD2">
        <w:t>Employment outcomes targeted by this qualification include:</w:t>
      </w:r>
    </w:p>
    <w:p w:rsidR="00000000" w:rsidRPr="00604BD2" w:rsidP="00604BD2">
      <w:pPr>
        <w:pStyle w:val="ListBullet"/>
      </w:pPr>
      <w:r w:rsidRPr="00604BD2">
        <w:t>automotive accessory fitter</w:t>
      </w:r>
    </w:p>
    <w:p w:rsidR="00000000" w:rsidRPr="00604BD2" w:rsidP="00604BD2">
      <w:pPr>
        <w:pStyle w:val="ListBullet"/>
      </w:pPr>
      <w:r w:rsidRPr="00604BD2">
        <w:t>assistant automotive electrician.</w:t>
      </w:r>
    </w:p>
    <w:p w:rsidR="00000000" w:rsidRPr="00604BD2" w:rsidP="00604BD2">
      <w:pPr>
        <w:pStyle w:val="BodyText"/>
      </w:pPr>
    </w:p>
    <w:p w:rsidR="00000000" w:rsidRPr="00604BD2" w:rsidP="00604BD2">
      <w:pPr>
        <w:pStyle w:val="BodyText"/>
      </w:pPr>
      <w:r w:rsidRPr="00604BD2">
        <w:rPr>
          <w:rStyle w:val="BoldandItalics"/>
        </w:rPr>
        <w:t>Application</w:t>
      </w:r>
    </w:p>
    <w:p w:rsidR="00000000" w:rsidRPr="00604BD2" w:rsidP="00604BD2">
      <w:pPr>
        <w:pStyle w:val="BodyText"/>
      </w:pPr>
      <w:r w:rsidRPr="00604BD2">
        <w:t>This qualification is suitable for an Australian Apprenticeship pathway.</w:t>
      </w:r>
    </w:p>
    <w:p w:rsidR="00000000" w:rsidRPr="00604BD2" w:rsidP="00604BD2">
      <w:pPr>
        <w:pStyle w:val="AllowPageBreak"/>
      </w:pPr>
    </w:p>
    <w:p w:rsidR="00000000" w:rsidRPr="00604BD2" w:rsidP="00604BD2">
      <w:pPr>
        <w:pStyle w:val="Heading1"/>
      </w:pPr>
      <w:bookmarkStart w:id="3" w:name="O_381216"/>
      <w:bookmarkEnd w:id="3"/>
      <w:r w:rsidRPr="00604BD2">
        <w:t>Pathways Information</w:t>
      </w:r>
    </w:p>
    <w:p w:rsidR="00000000" w:rsidRPr="00604BD2" w:rsidP="00604BD2">
      <w:pPr>
        <w:pStyle w:val="BodyText"/>
      </w:pPr>
      <w:r w:rsidRPr="00604BD2">
        <w:rPr>
          <w:rStyle w:val="BoldandItalics"/>
        </w:rPr>
        <w:t>Pathways into the qualification</w:t>
      </w:r>
    </w:p>
    <w:p w:rsidR="00000000" w:rsidRPr="00604BD2" w:rsidP="00604BD2">
      <w:pPr>
        <w:pStyle w:val="BodyText"/>
      </w:pPr>
      <w:r w:rsidRPr="00604BD2">
        <w:t>This qualification may be accesse</w:t>
      </w:r>
      <w:r w:rsidRPr="00604BD2">
        <w:t xml:space="preserve">d by direct entry. Credit will be granted towards this qualification by those who have completed AUR10105 Certificate I in Automotive in this Training Package or other relevant qualifications. </w:t>
      </w:r>
    </w:p>
    <w:p w:rsidR="00000000" w:rsidRPr="00604BD2" w:rsidP="00604BD2">
      <w:pPr>
        <w:pStyle w:val="BodyText"/>
      </w:pPr>
    </w:p>
    <w:p w:rsidR="00000000" w:rsidRPr="00604BD2" w:rsidP="00604BD2">
      <w:pPr>
        <w:pStyle w:val="BodyText"/>
      </w:pPr>
      <w:r w:rsidRPr="00604BD2">
        <w:rPr>
          <w:rStyle w:val="BoldandItalics"/>
        </w:rPr>
        <w:t>Pathways from the qualification</w:t>
      </w:r>
      <w:r w:rsidRPr="00604BD2">
        <w:t xml:space="preserve"> </w:t>
      </w:r>
    </w:p>
    <w:p w:rsidR="00000000" w:rsidRPr="00604BD2" w:rsidP="00604BD2">
      <w:pPr>
        <w:pStyle w:val="BodyText"/>
      </w:pPr>
      <w:r w:rsidRPr="00604BD2">
        <w:t>Further training pathways fr</w:t>
      </w:r>
      <w:r w:rsidRPr="00604BD2">
        <w:t>om this qualification include AUR30308 Certificate III in Automotive Electrical Technology or other relevant qualifications.</w:t>
      </w:r>
    </w:p>
    <w:p w:rsidR="00000000" w:rsidRPr="00604BD2" w:rsidP="00604BD2">
      <w:pPr>
        <w:pStyle w:val="AllowPageBreak"/>
      </w:pPr>
    </w:p>
    <w:p w:rsidR="00000000" w:rsidRPr="00604BD2" w:rsidP="00604BD2">
      <w:pPr>
        <w:pStyle w:val="Heading1"/>
      </w:pPr>
      <w:bookmarkStart w:id="4" w:name="O_381219"/>
      <w:bookmarkEnd w:id="4"/>
      <w:r w:rsidRPr="00604BD2">
        <w:t>Licensing/Regulatory Information</w:t>
      </w:r>
    </w:p>
    <w:p w:rsidR="00000000" w:rsidRPr="00604BD2" w:rsidP="00604BD2">
      <w:pPr>
        <w:pStyle w:val="BodyText"/>
      </w:pPr>
      <w:r w:rsidRPr="00604BD2">
        <w:rPr>
          <w:rStyle w:val="BoldandItalics"/>
        </w:rPr>
        <w:t>Licensing considerations</w:t>
      </w:r>
    </w:p>
    <w:p w:rsidR="00000000" w:rsidRPr="00604BD2" w:rsidP="00604BD2">
      <w:pPr>
        <w:pStyle w:val="BodyText"/>
      </w:pPr>
      <w:r w:rsidRPr="00604BD2">
        <w:t>Some jurisdictions require this qualification for licens</w:t>
      </w:r>
      <w:r w:rsidRPr="00604BD2">
        <w:t>ing purposes. In addition some units in this qualification may have licensing or regulatory requirements, depending on the work context. Local regulations should be checked for details.</w:t>
      </w:r>
    </w:p>
    <w:p w:rsidR="00000000" w:rsidRPr="00604BD2" w:rsidP="00604BD2">
      <w:pPr>
        <w:pStyle w:val="AllowPageBreak"/>
      </w:pPr>
    </w:p>
    <w:p w:rsidR="00000000" w:rsidRPr="00604BD2" w:rsidP="00604BD2">
      <w:pPr>
        <w:pStyle w:val="Heading1"/>
      </w:pPr>
      <w:bookmarkStart w:id="5" w:name="O_381221"/>
      <w:bookmarkEnd w:id="5"/>
      <w:r w:rsidRPr="00604BD2">
        <w:t>Entry Requirements</w:t>
      </w:r>
    </w:p>
    <w:p w:rsidR="00000000" w:rsidRPr="00604BD2" w:rsidP="00604BD2">
      <w:pPr>
        <w:pStyle w:val="BodyText"/>
      </w:pPr>
      <w:r w:rsidRPr="00604BD2">
        <w:t>Not Applicable</w:t>
      </w:r>
    </w:p>
    <w:p w:rsidR="00000000" w:rsidRPr="00604BD2" w:rsidP="00604BD2">
      <w:pPr>
        <w:pStyle w:val="AllowPageBreak"/>
      </w:pPr>
    </w:p>
    <w:p w:rsidR="00000000" w:rsidRPr="00604BD2" w:rsidP="00604BD2">
      <w:pPr>
        <w:pStyle w:val="Heading1"/>
      </w:pPr>
      <w:bookmarkStart w:id="6" w:name="O_381222"/>
      <w:bookmarkEnd w:id="6"/>
      <w:r w:rsidRPr="00604BD2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C56B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rPr>
                <w:rStyle w:val="SpecialBold"/>
              </w:rPr>
              <w:t>EMPLOYABILITY SKILLS QUALIFICATION SUMMARY</w:t>
            </w:r>
          </w:p>
        </w:tc>
      </w:tr>
      <w:tr w:rsidTr="00C56B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2"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The following table contains a summary of the Employability Skills as identified by the Automotive Electrical sector for this qualification. The Employability Skills facets described</w:t>
            </w:r>
            <w:r w:rsidRPr="00604BD2">
              <w:t xml:space="preserve"> here are broad industry requirements that may vary depending on qualification packaging options.</w:t>
            </w:r>
          </w:p>
        </w:tc>
      </w:tr>
      <w:tr w:rsidTr="00C56B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BodyText"/>
            </w:pPr>
            <w:r w:rsidRPr="00604BD2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rPr>
                <w:rStyle w:val="SpecialBold"/>
              </w:rPr>
              <w:t>Industry</w:t>
            </w:r>
            <w:r w:rsidRPr="00604BD2">
              <w:t>/</w:t>
            </w:r>
            <w:r w:rsidRPr="00604BD2">
              <w:rPr>
                <w:rStyle w:val="SpecialBold"/>
              </w:rPr>
              <w:t>enterprise requirements for this qualification include</w:t>
            </w:r>
            <w:r w:rsidRPr="00604BD2">
              <w:t>:</w:t>
            </w:r>
          </w:p>
        </w:tc>
      </w:tr>
      <w:tr w:rsidTr="00C56B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ListBullet"/>
            </w:pPr>
            <w:r w:rsidRPr="00604BD2">
              <w:t>Understanding and carrying out verbal instructions from supervisors and others</w:t>
            </w:r>
          </w:p>
          <w:p w:rsidR="00000000" w:rsidRPr="00604BD2" w:rsidP="00604BD2">
            <w:pPr>
              <w:pStyle w:val="ListBullet"/>
            </w:pPr>
            <w:r w:rsidRPr="00604BD2">
              <w:t>Reading, understanding and completing workplace documentation, forms and records</w:t>
            </w:r>
          </w:p>
          <w:p w:rsidR="00000000" w:rsidRPr="00604BD2" w:rsidP="00604BD2">
            <w:pPr>
              <w:pStyle w:val="ListBullet"/>
            </w:pPr>
            <w:r w:rsidRPr="00604BD2">
              <w:t>Sharing work-related information with other team members using industry terminology</w:t>
            </w:r>
          </w:p>
          <w:p w:rsidR="00000000" w:rsidP="00604BD2">
            <w:pPr>
              <w:pStyle w:val="ListBullet"/>
              <w:rPr>
                <w:lang w:val="en-NZ"/>
              </w:rPr>
            </w:pPr>
            <w:r w:rsidRPr="00604BD2">
              <w:t>Communicatin</w:t>
            </w:r>
            <w:r w:rsidRPr="00604BD2">
              <w:t>g with people from a range of social, cultural and ethnic backgrounds</w:t>
            </w:r>
          </w:p>
        </w:tc>
      </w:tr>
      <w:tr w:rsidTr="00C56B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ListBullet"/>
            </w:pPr>
            <w:r w:rsidRPr="00604BD2">
              <w:t>Contributing positively to the work team environment</w:t>
            </w:r>
          </w:p>
          <w:p w:rsidR="00000000" w:rsidRPr="00604BD2" w:rsidP="00604BD2">
            <w:pPr>
              <w:pStyle w:val="ListBullet"/>
            </w:pPr>
            <w:r w:rsidRPr="00604BD2">
              <w:t>Working effectively with others in a socially diverse environment</w:t>
            </w:r>
          </w:p>
          <w:p w:rsidR="00000000" w:rsidRPr="00604BD2" w:rsidP="00604BD2">
            <w:pPr>
              <w:pStyle w:val="ListBullet"/>
            </w:pPr>
            <w:r w:rsidRPr="00604BD2">
              <w:t>Respecting and understanding the views of others</w:t>
            </w:r>
          </w:p>
          <w:p w:rsidR="00000000" w:rsidRPr="00604BD2" w:rsidP="00604BD2">
            <w:pPr>
              <w:pStyle w:val="ListBullet"/>
            </w:pPr>
            <w:r w:rsidRPr="00604BD2">
              <w:t>Giving,</w:t>
            </w:r>
            <w:r w:rsidRPr="00604BD2">
              <w:t xml:space="preserve"> receiving and acting upon feedback</w:t>
            </w:r>
          </w:p>
          <w:p w:rsidR="00000000" w:rsidP="00604BD2">
            <w:pPr>
              <w:pStyle w:val="ListBullet"/>
              <w:rPr>
                <w:lang w:val="en-NZ"/>
              </w:rPr>
            </w:pPr>
            <w:r w:rsidRPr="00604BD2">
              <w:t>Identifying and describing own role and role of others</w:t>
            </w:r>
          </w:p>
        </w:tc>
      </w:tr>
      <w:tr w:rsidTr="00C56B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ListBullet"/>
            </w:pPr>
            <w:r w:rsidRPr="00604BD2">
              <w:t>Recognising a problem or a potential problem within an automotive electrical environment</w:t>
            </w:r>
          </w:p>
          <w:p w:rsidR="00000000" w:rsidRPr="00604BD2" w:rsidP="00604BD2">
            <w:pPr>
              <w:pStyle w:val="ListBullet"/>
            </w:pPr>
            <w:r w:rsidRPr="00604BD2">
              <w:t>Seeking information and assistance to solve problems outside own area of responsibility</w:t>
            </w:r>
          </w:p>
          <w:p w:rsidR="00000000" w:rsidP="00604BD2">
            <w:pPr>
              <w:pStyle w:val="ListBullet"/>
              <w:rPr>
                <w:lang w:val="en-NZ"/>
              </w:rPr>
            </w:pPr>
            <w:r w:rsidRPr="00604BD2">
              <w:t xml:space="preserve">Solving problems within own area of responsibility </w:t>
            </w:r>
          </w:p>
        </w:tc>
      </w:tr>
      <w:tr w:rsidTr="00C56B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ListBullet"/>
            </w:pPr>
            <w:r w:rsidRPr="00604BD2">
              <w:t>Suggesting ideas for workplace improvement to supervisors and team members</w:t>
            </w:r>
          </w:p>
          <w:p w:rsidR="00000000" w:rsidRPr="00604BD2" w:rsidP="00604BD2">
            <w:pPr>
              <w:pStyle w:val="ListBullet"/>
            </w:pPr>
            <w:r w:rsidRPr="00604BD2">
              <w:t>Positively ad</w:t>
            </w:r>
            <w:r w:rsidRPr="00604BD2">
              <w:t xml:space="preserve">apting to changes in workplace procedures and making adjustments to improve own performance </w:t>
            </w:r>
          </w:p>
          <w:p w:rsidR="00000000" w:rsidP="00604BD2">
            <w:pPr>
              <w:pStyle w:val="ListBullet"/>
              <w:rPr>
                <w:lang w:val="en-NZ"/>
              </w:rPr>
            </w:pPr>
            <w:r w:rsidRPr="00604BD2">
              <w:t>Taking positive action to report hazards or risk situations to supervisors</w:t>
            </w:r>
          </w:p>
        </w:tc>
      </w:tr>
      <w:tr w:rsidTr="00C56B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ListBullet"/>
            </w:pPr>
            <w:r w:rsidRPr="00604BD2">
              <w:t>Planning daily work tasks to work safely and manage risks acco</w:t>
            </w:r>
            <w:r w:rsidRPr="00604BD2">
              <w:t>rding to workplace procedures</w:t>
            </w:r>
          </w:p>
          <w:p w:rsidR="00000000" w:rsidRPr="00604BD2" w:rsidP="00604BD2">
            <w:pPr>
              <w:pStyle w:val="ListBullet"/>
            </w:pPr>
            <w:r w:rsidRPr="00604BD2">
              <w:t>Prioritising activities to achieve required outcomes</w:t>
            </w:r>
          </w:p>
          <w:p w:rsidR="00000000" w:rsidRPr="00604BD2" w:rsidP="00604BD2">
            <w:pPr>
              <w:pStyle w:val="ListBullet"/>
            </w:pPr>
            <w:r w:rsidRPr="00604BD2">
              <w:t>Planning and organising appropriate equipment and materials</w:t>
            </w:r>
          </w:p>
          <w:p w:rsidR="00000000" w:rsidP="00604BD2">
            <w:pPr>
              <w:pStyle w:val="ListBullet"/>
              <w:rPr>
                <w:lang w:val="en-NZ"/>
              </w:rPr>
            </w:pPr>
            <w:r w:rsidRPr="00604BD2">
              <w:t>Planning ahead to anticipate problems with availability of equipment, materials and personnel to assist</w:t>
            </w:r>
          </w:p>
        </w:tc>
      </w:tr>
      <w:tr w:rsidTr="00C56B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Self-man</w:t>
            </w:r>
            <w:r w:rsidRPr="00604BD2">
              <w:t>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ListBullet"/>
            </w:pPr>
            <w:r w:rsidRPr="00604BD2">
              <w:t>Following workplace safety requirements and other policies and procedures</w:t>
            </w:r>
          </w:p>
          <w:p w:rsidR="00000000" w:rsidRPr="00604BD2" w:rsidP="00604BD2">
            <w:pPr>
              <w:pStyle w:val="ListBullet"/>
            </w:pPr>
            <w:r w:rsidRPr="00604BD2">
              <w:t>Completing known delegated tasks on time</w:t>
            </w:r>
          </w:p>
          <w:p w:rsidR="00000000" w:rsidRPr="00604BD2" w:rsidP="00604BD2">
            <w:pPr>
              <w:pStyle w:val="ListBullet"/>
            </w:pPr>
            <w:r w:rsidRPr="00604BD2">
              <w:t xml:space="preserve">Selecting and using appropriate equipment, materials, processes </w:t>
            </w:r>
            <w:r w:rsidRPr="00604BD2">
              <w:t>and procedures</w:t>
            </w:r>
          </w:p>
          <w:p w:rsidR="00000000" w:rsidP="00604BD2">
            <w:pPr>
              <w:pStyle w:val="ListBullet"/>
              <w:rPr>
                <w:lang w:val="en-NZ"/>
              </w:rPr>
            </w:pPr>
            <w:r w:rsidRPr="00604BD2">
              <w:t>Asking for advice and assistance when appropriate</w:t>
            </w:r>
          </w:p>
        </w:tc>
      </w:tr>
      <w:tr w:rsidTr="00C56B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ListBullet"/>
            </w:pPr>
            <w:r w:rsidRPr="00604BD2">
              <w:t>Identifying personal strengths and weaknesses</w:t>
            </w:r>
          </w:p>
          <w:p w:rsidR="00000000" w:rsidRPr="00604BD2" w:rsidP="00604BD2">
            <w:pPr>
              <w:pStyle w:val="ListBullet"/>
            </w:pPr>
            <w:r w:rsidRPr="00604BD2">
              <w:t>Acting upon feedback and accepting opportunities to learn to improve work performance</w:t>
            </w:r>
          </w:p>
          <w:p w:rsidR="00000000" w:rsidP="00604BD2">
            <w:pPr>
              <w:pStyle w:val="ListBullet"/>
              <w:rPr>
                <w:lang w:val="en-NZ"/>
              </w:rPr>
            </w:pPr>
            <w:r w:rsidRPr="00604BD2">
              <w:t>Asking questions to gain information and identify sources of information to expand knowledge and understanding</w:t>
            </w:r>
          </w:p>
        </w:tc>
      </w:tr>
      <w:tr w:rsidTr="00C56B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Te</w:t>
            </w:r>
            <w:r w:rsidRPr="00604BD2">
              <w:t>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ListBullet"/>
            </w:pPr>
            <w:r w:rsidRPr="00604BD2">
              <w:t>Appropriately selecting and using tools and equipment</w:t>
            </w:r>
          </w:p>
          <w:p w:rsidR="00000000" w:rsidRPr="00604BD2" w:rsidP="00604BD2">
            <w:pPr>
              <w:pStyle w:val="ListBullet"/>
            </w:pPr>
            <w:r w:rsidRPr="00604BD2">
              <w:t>Recognising and reporting faulty equipment</w:t>
            </w:r>
          </w:p>
          <w:p w:rsidR="00000000" w:rsidRPr="00604BD2" w:rsidP="00604BD2">
            <w:pPr>
              <w:pStyle w:val="ListBullet"/>
            </w:pPr>
            <w:r w:rsidRPr="00604BD2">
              <w:t>Using information and communication technology</w:t>
            </w:r>
          </w:p>
        </w:tc>
      </w:tr>
    </w:tbl>
    <w:p w:rsidR="00000000" w:rsidRPr="00604BD2" w:rsidP="00604BD2">
      <w:pPr>
        <w:pStyle w:val="BodyText"/>
      </w:pPr>
    </w:p>
    <w:p w:rsidR="00000000" w:rsidRPr="00604BD2" w:rsidP="00604BD2">
      <w:pPr>
        <w:pStyle w:val="AllowPageBreak"/>
      </w:pPr>
    </w:p>
    <w:p w:rsidR="00000000" w:rsidRPr="00604BD2" w:rsidP="00604BD2">
      <w:pPr>
        <w:pStyle w:val="Heading1"/>
      </w:pPr>
      <w:bookmarkStart w:id="7" w:name="O_381217"/>
      <w:bookmarkEnd w:id="7"/>
      <w:r w:rsidRPr="00604BD2">
        <w:t>Packaging Rules</w:t>
      </w:r>
    </w:p>
    <w:p w:rsidR="00000000" w:rsidRPr="00604BD2" w:rsidP="00604BD2">
      <w:pPr>
        <w:pStyle w:val="BodyText"/>
      </w:pPr>
      <w:r w:rsidRPr="00604BD2">
        <w:rPr>
          <w:rStyle w:val="SpecialBold"/>
        </w:rPr>
        <w:t>Packaging Rules</w:t>
      </w:r>
    </w:p>
    <w:p w:rsidR="00000000" w:rsidRPr="00604BD2" w:rsidP="00604BD2">
      <w:pPr>
        <w:pStyle w:val="BodyText"/>
      </w:pPr>
      <w:r w:rsidRPr="00604BD2">
        <w:t xml:space="preserve">To be awarded the Certificate II in Automotive Electrical Technology, competency must be achieved in </w:t>
      </w:r>
      <w:r w:rsidRPr="00604BD2">
        <w:rPr>
          <w:rStyle w:val="SpecialBold"/>
        </w:rPr>
        <w:t>thirteen</w:t>
      </w:r>
      <w:r w:rsidRPr="00604BD2">
        <w:t xml:space="preserve"> (</w:t>
      </w:r>
      <w:r w:rsidRPr="00604BD2">
        <w:rPr>
          <w:rStyle w:val="SpecialBold"/>
        </w:rPr>
        <w:t>13</w:t>
      </w:r>
      <w:r w:rsidRPr="00604BD2">
        <w:t>) units of competency.</w:t>
      </w:r>
    </w:p>
    <w:p w:rsidR="00000000" w:rsidRPr="00604BD2" w:rsidP="00604BD2">
      <w:pPr>
        <w:pStyle w:val="BodyText"/>
      </w:pPr>
    </w:p>
    <w:p w:rsidR="00000000" w:rsidRPr="00604BD2" w:rsidP="00604BD2">
      <w:pPr>
        <w:pStyle w:val="ListBullet"/>
      </w:pPr>
      <w:r w:rsidRPr="00604BD2">
        <w:rPr>
          <w:rStyle w:val="SpecialBold"/>
        </w:rPr>
        <w:t>three</w:t>
      </w:r>
      <w:r w:rsidRPr="00604BD2">
        <w:t xml:space="preserve"> (</w:t>
      </w:r>
      <w:r w:rsidRPr="00604BD2">
        <w:rPr>
          <w:rStyle w:val="SpecialBold"/>
        </w:rPr>
        <w:t>3</w:t>
      </w:r>
      <w:r w:rsidRPr="00604BD2">
        <w:t xml:space="preserve">) core units of competency </w:t>
      </w:r>
    </w:p>
    <w:p w:rsidR="00000000" w:rsidRPr="00604BD2" w:rsidP="00604BD2">
      <w:pPr>
        <w:pStyle w:val="ListBullet"/>
      </w:pPr>
      <w:r w:rsidRPr="00604BD2">
        <w:rPr>
          <w:rStyle w:val="SpecialBold"/>
        </w:rPr>
        <w:t>ten</w:t>
      </w:r>
      <w:r w:rsidRPr="00604BD2">
        <w:t xml:space="preserve"> (</w:t>
      </w:r>
      <w:r w:rsidRPr="00604BD2">
        <w:rPr>
          <w:rStyle w:val="SpecialBold"/>
        </w:rPr>
        <w:t>10</w:t>
      </w:r>
      <w:r w:rsidRPr="00604BD2">
        <w:t>) elective units of competency, as specified below.</w:t>
      </w:r>
    </w:p>
    <w:p w:rsidR="00000000" w:rsidRPr="00604BD2" w:rsidP="00604BD2">
      <w:pPr>
        <w:pStyle w:val="BodyText"/>
      </w:pPr>
    </w:p>
    <w:p w:rsidR="00000000" w:rsidRPr="00604BD2" w:rsidP="00604BD2">
      <w:pPr>
        <w:pStyle w:val="ListBullet2"/>
      </w:pPr>
      <w:r w:rsidRPr="00604BD2">
        <w:t xml:space="preserve">a minimum of </w:t>
      </w:r>
      <w:r w:rsidRPr="00604BD2">
        <w:rPr>
          <w:rStyle w:val="SpecialBold"/>
        </w:rPr>
        <w:t>five</w:t>
      </w:r>
      <w:r w:rsidRPr="00604BD2">
        <w:t xml:space="preserve"> (</w:t>
      </w:r>
      <w:r w:rsidRPr="00604BD2">
        <w:rPr>
          <w:rStyle w:val="SpecialBold"/>
        </w:rPr>
        <w:t>5</w:t>
      </w:r>
      <w:r w:rsidRPr="00604BD2">
        <w:t>)</w:t>
      </w:r>
      <w:r w:rsidRPr="00604BD2">
        <w:t xml:space="preserve"> elective units of competency from Group A</w:t>
      </w:r>
    </w:p>
    <w:p w:rsidR="00000000" w:rsidRPr="00604BD2" w:rsidP="00604BD2">
      <w:pPr>
        <w:pStyle w:val="ListBullet2"/>
      </w:pPr>
      <w:r w:rsidRPr="00604BD2">
        <w:t xml:space="preserve">a maximum of </w:t>
      </w:r>
      <w:r w:rsidRPr="00604BD2">
        <w:rPr>
          <w:rStyle w:val="SpecialBold"/>
        </w:rPr>
        <w:t>five</w:t>
      </w:r>
      <w:r w:rsidRPr="00604BD2">
        <w:t xml:space="preserve"> (</w:t>
      </w:r>
      <w:r w:rsidRPr="00604BD2">
        <w:rPr>
          <w:rStyle w:val="SpecialBold"/>
        </w:rPr>
        <w:t>5</w:t>
      </w:r>
      <w:r w:rsidRPr="00604BD2">
        <w:t xml:space="preserve">) elective units of competency from Group B, drawn from any combination of: </w:t>
      </w:r>
    </w:p>
    <w:p w:rsidR="00000000" w:rsidRPr="00604BD2" w:rsidP="00604BD2">
      <w:pPr>
        <w:pStyle w:val="ListBullet3"/>
      </w:pPr>
      <w:r w:rsidRPr="00604BD2">
        <w:t xml:space="preserve">units not already chosen from Group A </w:t>
      </w:r>
    </w:p>
    <w:p w:rsidR="00000000" w:rsidRPr="00604BD2" w:rsidP="00604BD2">
      <w:pPr>
        <w:pStyle w:val="ListBullet3"/>
      </w:pPr>
      <w:r w:rsidRPr="00604BD2">
        <w:t>Group B units listed</w:t>
      </w:r>
    </w:p>
    <w:p w:rsidR="00000000" w:rsidRPr="00604BD2" w:rsidP="00604BD2">
      <w:pPr>
        <w:pStyle w:val="ListBullet3"/>
      </w:pPr>
      <w:r w:rsidRPr="00604BD2">
        <w:t xml:space="preserve">up to </w:t>
      </w:r>
      <w:r w:rsidRPr="00604BD2">
        <w:rPr>
          <w:rStyle w:val="SpecialBold"/>
        </w:rPr>
        <w:t>three</w:t>
      </w:r>
      <w:r w:rsidRPr="00604BD2">
        <w:t xml:space="preserve"> (</w:t>
      </w:r>
      <w:r w:rsidRPr="00604BD2">
        <w:rPr>
          <w:rStyle w:val="SpecialBold"/>
        </w:rPr>
        <w:t>3</w:t>
      </w:r>
      <w:r w:rsidRPr="00604BD2">
        <w:t>) relevant units available in this Training Package, other endorsed Training Packages and accredited courses, where those units are aligned to Certificate II and III qualifications</w:t>
      </w:r>
    </w:p>
    <w:p w:rsidR="00000000" w:rsidRPr="00604BD2" w:rsidP="00604BD2">
      <w:pPr>
        <w:pStyle w:val="ListBullet2"/>
      </w:pPr>
      <w:r w:rsidRPr="00604BD2">
        <w:t xml:space="preserve">a maximum of </w:t>
      </w:r>
      <w:r w:rsidRPr="00604BD2">
        <w:rPr>
          <w:rStyle w:val="SpecialBold"/>
        </w:rPr>
        <w:t>two</w:t>
      </w:r>
      <w:r w:rsidRPr="00604BD2">
        <w:t xml:space="preserve"> (</w:t>
      </w:r>
      <w:r w:rsidRPr="00604BD2">
        <w:rPr>
          <w:rStyle w:val="SpecialBold"/>
        </w:rPr>
        <w:t>2</w:t>
      </w:r>
      <w:r w:rsidRPr="00604BD2">
        <w:t>) elective units of competency may be selected from uni</w:t>
      </w:r>
      <w:r w:rsidRPr="00604BD2">
        <w:t>ts aligned to Certificate III qualifications.</w:t>
      </w:r>
    </w:p>
    <w:p w:rsidR="00000000" w:rsidRPr="00604BD2" w:rsidP="00604BD2">
      <w:pPr>
        <w:pStyle w:val="BodyText"/>
      </w:pPr>
      <w:r w:rsidRPr="00604BD2">
        <w:rPr>
          <w:rStyle w:val="SpecialBold"/>
        </w:rPr>
        <w:t>Note</w:t>
      </w:r>
      <w:r w:rsidRPr="00604BD2">
        <w:t>:</w:t>
      </w:r>
    </w:p>
    <w:p w:rsidR="00000000" w:rsidRPr="00604BD2" w:rsidP="00604BD2">
      <w:pPr>
        <w:pStyle w:val="BodyText"/>
      </w:pPr>
      <w:r w:rsidRPr="00604BD2">
        <w:t>Where prerequisite units are identified they must be counted in the total number of units required for completion of the qualification.</w:t>
      </w:r>
    </w:p>
    <w:p w:rsidR="00000000" w:rsidRPr="00604BD2" w:rsidP="00604BD2">
      <w:pPr>
        <w:pStyle w:val="BodyText"/>
      </w:pPr>
    </w:p>
    <w:p w:rsidR="00000000" w:rsidRPr="00604BD2" w:rsidP="00604BD2">
      <w:pPr>
        <w:pStyle w:val="BodyText"/>
      </w:pPr>
      <w:r w:rsidRPr="00604BD2">
        <w:t>The following units of competency must not be chosen together when achieving this qualification:</w:t>
      </w:r>
    </w:p>
    <w:p w:rsidR="00000000" w:rsidRPr="00604BD2" w:rsidP="00604BD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452"/>
      </w:tblGrid>
      <w:tr w:rsidTr="00C5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MEM05003B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 xml:space="preserve">Perform soft soldering </w:t>
            </w:r>
          </w:p>
        </w:tc>
      </w:tr>
      <w:tr w:rsidTr="00C5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AURV223808A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BodyText"/>
            </w:pPr>
            <w:r w:rsidRPr="00604BD2">
              <w:t>Carry out soft soldering techniques</w:t>
            </w:r>
          </w:p>
        </w:tc>
      </w:tr>
    </w:tbl>
    <w:p w:rsidR="00000000" w:rsidRPr="00604BD2" w:rsidP="00604BD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452"/>
      </w:tblGrid>
      <w:tr w:rsidTr="00C5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MEM05004C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Perform routine oxy acetylene welding</w:t>
            </w:r>
          </w:p>
        </w:tc>
      </w:tr>
      <w:tr w:rsidTr="00C5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AURV223608A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BodyText"/>
            </w:pPr>
            <w:r w:rsidRPr="00604BD2">
              <w:t>Carry out oxy acetylene welding, thermal cutting and thermal heating procedures</w:t>
            </w:r>
          </w:p>
        </w:tc>
      </w:tr>
    </w:tbl>
    <w:p w:rsidR="00000000" w:rsidRPr="00604BD2" w:rsidP="00604BD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452"/>
      </w:tblGrid>
      <w:tr w:rsidTr="00C5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MEM05007C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Perform manual heating and thermal cutting</w:t>
            </w:r>
          </w:p>
        </w:tc>
      </w:tr>
      <w:tr w:rsidTr="00C5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AURV223608A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BodyText"/>
            </w:pPr>
            <w:r w:rsidRPr="00604BD2">
              <w:t>Carry out oxy acetylene welding, thermal cutting and thermal heating procedures</w:t>
            </w:r>
          </w:p>
        </w:tc>
      </w:tr>
    </w:tbl>
    <w:p w:rsidR="00000000" w:rsidRPr="00604BD2" w:rsidP="00604BD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452"/>
      </w:tblGrid>
      <w:tr w:rsidTr="00C5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MEM05017D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Weld using gas m</w:t>
            </w:r>
            <w:r w:rsidRPr="00604BD2">
              <w:t>etal arc welding process</w:t>
            </w:r>
          </w:p>
        </w:tc>
      </w:tr>
      <w:tr w:rsidTr="00C5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AURV281308A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BodyText"/>
            </w:pPr>
            <w:r w:rsidRPr="00604BD2">
              <w:t>Carry out gas metal arc (MIG) welding procedures</w:t>
            </w:r>
          </w:p>
        </w:tc>
      </w:tr>
    </w:tbl>
    <w:p w:rsidR="00000000" w:rsidRPr="00604BD2" w:rsidP="00604BD2">
      <w:pPr>
        <w:pStyle w:val="BodyText"/>
      </w:pPr>
    </w:p>
    <w:p w:rsidR="00000000" w:rsidRPr="00604BD2" w:rsidP="00604BD2">
      <w:pPr>
        <w:pStyle w:val="BodyText"/>
      </w:pPr>
      <w:r w:rsidRPr="00604BD2">
        <w:rPr>
          <w:rStyle w:val="SpecialBold"/>
        </w:rPr>
        <w:t>Core units of competency</w:t>
      </w:r>
    </w:p>
    <w:p w:rsidR="00000000" w:rsidRPr="00604BD2" w:rsidP="00604BD2">
      <w:pPr>
        <w:pStyle w:val="ListBullet"/>
      </w:pPr>
      <w:r w:rsidRPr="00604BD2">
        <w:t xml:space="preserve">Complete the following </w:t>
      </w:r>
      <w:r w:rsidRPr="00604BD2">
        <w:rPr>
          <w:rStyle w:val="SpecialBold"/>
        </w:rPr>
        <w:t>three</w:t>
      </w:r>
      <w:r w:rsidRPr="00604BD2">
        <w:t xml:space="preserve"> (</w:t>
      </w:r>
      <w:r w:rsidRPr="00604BD2">
        <w:rPr>
          <w:rStyle w:val="SpecialBold"/>
        </w:rPr>
        <w:t>3</w:t>
      </w:r>
      <w:r w:rsidRPr="00604BD2">
        <w:t>) units of competency.</w:t>
      </w:r>
    </w:p>
    <w:p w:rsidR="00000000" w:rsidRPr="00604BD2" w:rsidP="00604BD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452"/>
      </w:tblGrid>
      <w:tr w:rsidTr="00C5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AURC270103A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Apply safe working practices</w:t>
            </w:r>
          </w:p>
        </w:tc>
      </w:tr>
      <w:tr w:rsidTr="00C5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AURT271781A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Implement and monitor environmental regulations in the automotive mechanical industry</w:t>
            </w:r>
          </w:p>
        </w:tc>
      </w:tr>
      <w:tr w:rsidTr="00C56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AURE224008A</w:t>
            </w:r>
          </w:p>
        </w:tc>
        <w:tc>
          <w:tcPr>
            <w:tcW w:w="6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BodyText"/>
            </w:pPr>
            <w:r w:rsidRPr="00604BD2">
              <w:t>Carry out soldering of electrical wiring/circuits</w:t>
            </w:r>
          </w:p>
        </w:tc>
      </w:tr>
    </w:tbl>
    <w:p w:rsidR="00000000" w:rsidRPr="00604BD2" w:rsidP="00604BD2">
      <w:pPr>
        <w:pStyle w:val="BodyText"/>
      </w:pPr>
    </w:p>
    <w:p w:rsidR="00000000" w:rsidRPr="00604BD2" w:rsidP="00604BD2">
      <w:pPr>
        <w:pStyle w:val="BodyText"/>
      </w:pPr>
      <w:r w:rsidRPr="00604BD2">
        <w:rPr>
          <w:rStyle w:val="SpecialBold"/>
        </w:rPr>
        <w:t>Elective units of competency</w:t>
      </w:r>
    </w:p>
    <w:p w:rsidR="00000000" w:rsidRPr="00604BD2" w:rsidP="00604BD2">
      <w:pPr>
        <w:pStyle w:val="BodyText"/>
      </w:pPr>
    </w:p>
    <w:p w:rsidR="00000000" w:rsidRPr="00604BD2" w:rsidP="00604BD2">
      <w:pPr>
        <w:pStyle w:val="BodyText"/>
      </w:pPr>
      <w:r w:rsidRPr="00604BD2">
        <w:rPr>
          <w:rStyle w:val="SpecialBold"/>
        </w:rPr>
        <w:t>Group A</w:t>
      </w:r>
      <w:r w:rsidRPr="00604BD2">
        <w:t xml:space="preserve"> - </w:t>
      </w:r>
      <w:r w:rsidRPr="00604BD2">
        <w:rPr>
          <w:rStyle w:val="SpecialBold"/>
        </w:rPr>
        <w:t>Elective units</w:t>
      </w:r>
      <w:r w:rsidRPr="00604BD2">
        <w:t xml:space="preserve"> </w:t>
      </w:r>
    </w:p>
    <w:p w:rsidR="00000000" w:rsidRPr="00604BD2" w:rsidP="00604BD2">
      <w:pPr>
        <w:pStyle w:val="ListBullet"/>
      </w:pPr>
      <w:r w:rsidRPr="00604BD2">
        <w:t xml:space="preserve">Complete a minimum of </w:t>
      </w:r>
      <w:r w:rsidRPr="00604BD2">
        <w:rPr>
          <w:rStyle w:val="SpecialBold"/>
        </w:rPr>
        <w:t>five</w:t>
      </w:r>
      <w:r w:rsidRPr="00604BD2">
        <w:t xml:space="preserve"> (</w:t>
      </w:r>
      <w:r w:rsidRPr="00604BD2">
        <w:rPr>
          <w:rStyle w:val="SpecialBold"/>
        </w:rPr>
        <w:t>5</w:t>
      </w:r>
      <w:r w:rsidRPr="00604BD2">
        <w:t>) units of competen</w:t>
      </w:r>
      <w:r w:rsidRPr="00604BD2">
        <w:t>cy from the following list.</w:t>
      </w:r>
    </w:p>
    <w:p w:rsidR="00000000" w:rsidRPr="00604BD2" w:rsidP="00604BD2">
      <w:pPr>
        <w:pStyle w:val="BodyText"/>
      </w:pP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5220"/>
        <w:gridCol w:w="2156"/>
      </w:tblGrid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rPr>
                <w:rStyle w:val="SpecialBold"/>
              </w:rPr>
              <w:t>Prerequisites</w:t>
            </w: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AURE218664A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Remove and replace electrical/electronic units/assemblies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AURE218670A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Service, maintain or replace batteries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AURE218676A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Test, service and charge batteries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AURE218708A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Carry out repairs to single electrical circuits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AURE218764A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Remove, refit and test electrical componentry for normal operation following body repair activities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AURE219331A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Install, test and repair low voltage wiring/lighting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AURE219431A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Install, test and repair electrical security systems/components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AURE219531A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Install ancillary electrical components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AURE220140A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Manufacture and repair wiring harness/looms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AURE311666A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Repair electric braking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AURE318866A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Repair electrical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AURE318966A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Repair instruments and warning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AURE319145A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Overhaul charging system alternators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AURE319166B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Repair charging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AURE319245A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Overhaul starting motors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AURE319266B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Repair starting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AURE319271A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Inspect, service and repair AC electric motor drive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AURE320031B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Install marine electrical systems and components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AURE320066B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Diagnose and repair marine electrical systems and components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AURE320666B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Repair ignition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AURE32</w:t>
            </w:r>
            <w:r w:rsidRPr="00604BD2">
              <w:t>0871A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Service and repair electronically controlled steering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AURE320971A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Service and repair electronically controlled suspension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AURE321066A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Repair electronic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AURE321171A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Service and repair electronic spark ignition engine management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AURE321271A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Service and repair electronic drive management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AURE321371A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Service and repair electronic body management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AURE321471A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Serv</w:t>
            </w:r>
            <w:r w:rsidRPr="00604BD2">
              <w:t>ice and repair electronically controlled anti-lock braking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AURE321571A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Service and repair electronically operated traction control system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AURE321671A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Service and repair electronically operated stability control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AURE321771A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Service and</w:t>
            </w:r>
            <w:r w:rsidRPr="00604BD2">
              <w:t xml:space="preserve"> repair electronic compression ignition engine management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AURE321831B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Install marine electronic systems and components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AURE321971A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Inspect, service and repair electronic management, monitoring and tracking systems</w:t>
            </w: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BodyText"/>
            </w:pPr>
          </w:p>
        </w:tc>
      </w:tr>
    </w:tbl>
    <w:p w:rsidR="00000000" w:rsidRPr="00604BD2" w:rsidP="00604BD2">
      <w:pPr>
        <w:pStyle w:val="BodyText"/>
      </w:pPr>
    </w:p>
    <w:p w:rsidR="00000000" w:rsidRPr="00604BD2" w:rsidP="00604BD2">
      <w:pPr>
        <w:pStyle w:val="BodyText"/>
      </w:pPr>
      <w:r w:rsidRPr="00604BD2">
        <w:rPr>
          <w:rStyle w:val="SpecialBold"/>
        </w:rPr>
        <w:t>Group B</w:t>
      </w:r>
      <w:r w:rsidRPr="00604BD2">
        <w:t xml:space="preserve"> - </w:t>
      </w:r>
      <w:r w:rsidRPr="00604BD2">
        <w:rPr>
          <w:rStyle w:val="SpecialBold"/>
        </w:rPr>
        <w:t>Other elective units</w:t>
      </w:r>
    </w:p>
    <w:p w:rsidR="00000000" w:rsidRPr="00604BD2" w:rsidP="00604BD2">
      <w:pPr>
        <w:pStyle w:val="ListBullet"/>
      </w:pPr>
      <w:r w:rsidRPr="00604BD2">
        <w:t xml:space="preserve">The balance of units, to a maximum of </w:t>
      </w:r>
      <w:r w:rsidRPr="00604BD2">
        <w:rPr>
          <w:rStyle w:val="SpecialBold"/>
        </w:rPr>
        <w:t>five</w:t>
      </w:r>
      <w:r w:rsidRPr="00604BD2">
        <w:t xml:space="preserve"> (</w:t>
      </w:r>
      <w:r w:rsidRPr="00604BD2">
        <w:rPr>
          <w:rStyle w:val="SpecialBold"/>
        </w:rPr>
        <w:t>5</w:t>
      </w:r>
      <w:r w:rsidRPr="00604BD2">
        <w:t xml:space="preserve">), may be drawn from any combination of: </w:t>
      </w:r>
    </w:p>
    <w:p w:rsidR="00000000" w:rsidRPr="00604BD2" w:rsidP="00604BD2">
      <w:pPr>
        <w:pStyle w:val="ListBullet2"/>
      </w:pPr>
      <w:r w:rsidRPr="00604BD2">
        <w:t xml:space="preserve">units not already chosen from Group A </w:t>
      </w:r>
    </w:p>
    <w:p w:rsidR="00000000" w:rsidRPr="00604BD2" w:rsidP="00604BD2">
      <w:pPr>
        <w:pStyle w:val="ListBullet2"/>
      </w:pPr>
      <w:r w:rsidRPr="00604BD2">
        <w:t>Group B units listed below</w:t>
      </w:r>
    </w:p>
    <w:p w:rsidR="00000000" w:rsidRPr="00604BD2" w:rsidP="00604BD2">
      <w:pPr>
        <w:pStyle w:val="ListBullet2"/>
      </w:pPr>
      <w:r w:rsidRPr="00604BD2">
        <w:t>up to three (3) relevant units available in this Training Package, other endorsed Training Packages and accredited courses, where those units are aligned to Certificate II and III qualifications.</w:t>
      </w:r>
    </w:p>
    <w:p w:rsidR="00000000" w:rsidRPr="00604BD2" w:rsidP="00604BD2">
      <w:pPr>
        <w:pStyle w:val="BodyText"/>
      </w:pP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224"/>
      </w:tblGrid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rPr>
                <w:rStyle w:val="SpecialBold"/>
              </w:rPr>
              <w:t>Common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AURC270688A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Work effectively with others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AURC270789A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Communicate effectively in the workplace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AURC270889A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Communicate business information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AURC359554A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Provide technical guidance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AURC361101A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Adapt work processes to new technologies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AURC361230A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Inspect technical quality of work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AURC361337A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Mai</w:t>
            </w:r>
            <w:r w:rsidRPr="00604BD2">
              <w:t>ntain quality systems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AURC365722A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Estimate complex jobs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BSBCMN311B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Maintain workplace safety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HLTFA301B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Apply first aid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MSAENV272B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BodyText"/>
            </w:pPr>
            <w:r w:rsidRPr="00604BD2">
              <w:t xml:space="preserve">Participate in environmentally sustainable work practices </w:t>
            </w:r>
          </w:p>
        </w:tc>
      </w:tr>
    </w:tbl>
    <w:p w:rsidR="00000000" w:rsidRPr="00604BD2" w:rsidP="00604BD2">
      <w:pPr>
        <w:pStyle w:val="BodyText"/>
      </w:pP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224"/>
      </w:tblGrid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rPr>
                <w:rStyle w:val="SpecialBold"/>
              </w:rPr>
              <w:t>General mechanical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AURC252103A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Apply basic automotive troubleshooting processes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AURT200108A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Carry out servicing operations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AURT222631A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Install air conditioning systems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AURT222670A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Service air conditioning systems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AURT223104A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Assemble and install refrigeration systems/components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AURT225156A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Read and interpret engineering drawings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AURT225667A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Use and maintain measuring equipment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AURT226008A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Carry out pre-repair operations (mechanical)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AURT270278A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Use and maintain workplace tools and equipment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AURT322645A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Overhaul air</w:t>
            </w:r>
            <w:r w:rsidRPr="00604BD2">
              <w:t xml:space="preserve"> conditioning system components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AURT322666A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 xml:space="preserve">Repair/retrofit air conditioning systems 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AURT325149A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Prepare engineering drawings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AURT365130A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Inspect vehicle systems and determine preferred repair action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AURT365508A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Carry out vehicle safety/roadworthy ins</w:t>
            </w:r>
            <w:r w:rsidRPr="00604BD2">
              <w:t>pection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AURT366108A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Carry out diagnostic procedures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AURT366308A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Carry out advanced diagnostic procedures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MEM09002B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Interpret technical drawing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MEM12023A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Perform engineering measurements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MEM18001C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Use hand tools</w:t>
            </w:r>
          </w:p>
        </w:tc>
      </w:tr>
      <w:tr w:rsidTr="00C56B5D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MEM18002B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BodyText"/>
            </w:pPr>
            <w:r w:rsidRPr="00604BD2">
              <w:t>Use power tools/hand held operations</w:t>
            </w:r>
          </w:p>
        </w:tc>
      </w:tr>
    </w:tbl>
    <w:p w:rsidR="00000000" w:rsidRPr="00604BD2" w:rsidP="00604BD2">
      <w:pPr>
        <w:pStyle w:val="BodyText"/>
      </w:pPr>
    </w:p>
    <w:tbl>
      <w:tblPr>
        <w:tblW w:w="92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227"/>
      </w:tblGrid>
      <w:tr w:rsidTr="00C56B5D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rPr>
                <w:rStyle w:val="SpecialBold"/>
              </w:rPr>
              <w:t>Sales and warehousing</w:t>
            </w:r>
          </w:p>
        </w:tc>
      </w:tr>
      <w:tr w:rsidTr="00C56B5D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TLID1001A</w:t>
            </w:r>
          </w:p>
        </w:tc>
        <w:tc>
          <w:tcPr>
            <w:tcW w:w="7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Shift materials safely using manual handling methods</w:t>
            </w:r>
          </w:p>
        </w:tc>
      </w:tr>
      <w:tr w:rsidTr="00C56B5D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TLID2004A</w:t>
            </w:r>
          </w:p>
        </w:tc>
        <w:tc>
          <w:tcPr>
            <w:tcW w:w="7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Load and unload goods/cargo</w:t>
            </w:r>
          </w:p>
        </w:tc>
      </w:tr>
      <w:tr w:rsidTr="00C56B5D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TLID2010A</w:t>
            </w:r>
          </w:p>
        </w:tc>
        <w:tc>
          <w:tcPr>
            <w:tcW w:w="7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Operate a forklift</w:t>
            </w:r>
          </w:p>
        </w:tc>
      </w:tr>
      <w:tr w:rsidTr="00C56B5D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TLID2013A</w:t>
            </w:r>
          </w:p>
        </w:tc>
        <w:tc>
          <w:tcPr>
            <w:tcW w:w="7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Move materials mechanically using automated equipment</w:t>
            </w:r>
          </w:p>
        </w:tc>
      </w:tr>
      <w:tr w:rsidTr="00C56B5D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TLID3011A</w:t>
            </w:r>
          </w:p>
        </w:tc>
        <w:tc>
          <w:tcPr>
            <w:tcW w:w="7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Conduct specialised forklift operations</w:t>
            </w:r>
          </w:p>
        </w:tc>
      </w:tr>
      <w:tr w:rsidTr="00C56B5D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TLILIC2001A</w:t>
            </w:r>
          </w:p>
        </w:tc>
        <w:tc>
          <w:tcPr>
            <w:tcW w:w="7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BodyText"/>
            </w:pPr>
            <w:r w:rsidRPr="00604BD2">
              <w:t>Licence to operate a forklift truck</w:t>
            </w:r>
          </w:p>
        </w:tc>
      </w:tr>
    </w:tbl>
    <w:p w:rsidR="00000000" w:rsidRPr="00604BD2" w:rsidP="00604BD2">
      <w:pPr>
        <w:pStyle w:val="BodyText"/>
      </w:pPr>
    </w:p>
    <w:tbl>
      <w:tblPr>
        <w:tblW w:w="92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5220"/>
        <w:gridCol w:w="1985"/>
      </w:tblGrid>
      <w:tr w:rsidTr="00C56B5D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BodyText"/>
            </w:pPr>
            <w:r w:rsidRPr="00604BD2">
              <w:rPr>
                <w:rStyle w:val="SpecialBold"/>
              </w:rPr>
              <w:t>Welding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rPr>
                <w:rStyle w:val="SpecialBold"/>
              </w:rPr>
              <w:t>Prerequisites</w:t>
            </w:r>
          </w:p>
        </w:tc>
      </w:tr>
      <w:tr w:rsidTr="00C56B5D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AURV223608A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Carry out oxy acetylene welding, thermal cutting and thermal heating procedures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AURV223808A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Carry out soft soldering techniques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AURV281108A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Carry out manual metal arc welding procedures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AURV281208A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Carry out brazing procedures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AURV281308A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Carry out gas metal arc (MIG) welding procedures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AURV281408A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Carry out gas tungsten arc (TIG) welding procedures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MEM05003B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 xml:space="preserve">Perform soft soldering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MEM05004C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Perform routine oxy acetylene welding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MEM05007C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Perform manual heating and thermal cutting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MEM05017D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Weld using gas metal arc welding process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MEM05050B MEM05051A MEM05052A MEM12023A MEM18001C MEM18002B MEM09002B</w:t>
            </w:r>
          </w:p>
        </w:tc>
      </w:tr>
      <w:tr w:rsidTr="00C56B5D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MEM05050B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Perform routine gas metal arc welding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MEM05051A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Select welding processes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</w:p>
        </w:tc>
      </w:tr>
      <w:tr w:rsidTr="00C56B5D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MEM05052A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D2">
            <w:pPr>
              <w:pStyle w:val="BodyText"/>
              <w:rPr>
                <w:lang w:val="en-NZ"/>
              </w:rPr>
            </w:pPr>
            <w:r w:rsidRPr="00604BD2">
              <w:t>Apply safe welding practices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D2" w:rsidP="00604BD2">
            <w:pPr>
              <w:pStyle w:val="BodyText"/>
            </w:pPr>
          </w:p>
        </w:tc>
      </w:tr>
    </w:tbl>
    <w:p w:rsidR="00000000" w:rsidRPr="00604BD2" w:rsidP="00604BD2">
      <w:pPr>
        <w:pStyle w:val="BodyText"/>
      </w:pPr>
    </w:p>
    <w:p w:rsidR="00000000" w:rsidRPr="00604BD2" w:rsidP="00604BD2"/>
    <w:sectPr w:rsidSect="00604B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56B5D" w:rsidP="00C56B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B5D" w:rsidP="00604B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56B5D" w:rsidP="00604B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C56B5D" w:rsidP="00604BD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D2" w:rsidRPr="00C56B5D" w:rsidP="00C56B5D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B5D" w:rsidP="00604B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AUR20408 Certificate II in Automotive Electrical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56B5D" w:rsidP="00604B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364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02C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EEA6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B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04B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B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B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B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B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B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B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B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B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B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BD2"/>
  </w:style>
  <w:style w:type="character" w:customStyle="1" w:styleId="Heading1Char">
    <w:name w:val="Heading 1 Char"/>
    <w:link w:val="Heading1"/>
    <w:rsid w:val="00604B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BD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04BD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04B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04BD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04BD2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604BD2"/>
    <w:rPr>
      <w:b/>
      <w:spacing w:val="0"/>
    </w:rPr>
  </w:style>
  <w:style w:type="paragraph" w:styleId="ListBullet2">
    <w:name w:val="List Bullet 2"/>
    <w:basedOn w:val="List2"/>
    <w:rsid w:val="00604BD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4BD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04B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4B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604BD2"/>
    <w:rPr>
      <w:b/>
      <w:i/>
      <w:u w:val="none"/>
    </w:rPr>
  </w:style>
  <w:style w:type="character" w:customStyle="1" w:styleId="Heading2Char">
    <w:name w:val="Heading 2 Char"/>
    <w:link w:val="Heading2"/>
    <w:rsid w:val="00604B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04B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04B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04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04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BD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04BD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04BD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04B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B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B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B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B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04B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04B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B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B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B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B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B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B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B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B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B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04B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B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B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B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B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B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604BD2"/>
    <w:rPr>
      <w:i/>
    </w:rPr>
  </w:style>
  <w:style w:type="paragraph" w:styleId="Caption">
    <w:name w:val="caption"/>
    <w:basedOn w:val="BodyText"/>
    <w:next w:val="Normal"/>
    <w:qFormat/>
    <w:rsid w:val="00604B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B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B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BD2"/>
  </w:style>
  <w:style w:type="paragraph" w:styleId="TableofFigures">
    <w:name w:val="table of figures"/>
    <w:basedOn w:val="Normal"/>
    <w:next w:val="Normal"/>
    <w:semiHidden/>
    <w:rsid w:val="00604B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BD2"/>
    <w:pPr>
      <w:numPr>
        <w:numId w:val="12"/>
      </w:numPr>
    </w:pPr>
  </w:style>
  <w:style w:type="character" w:customStyle="1" w:styleId="WingdingSymbols">
    <w:name w:val="Wingding Symbols"/>
    <w:rsid w:val="00604BD2"/>
    <w:rPr>
      <w:rFonts w:ascii="Wingdings" w:hAnsi="Wingdings"/>
    </w:rPr>
  </w:style>
  <w:style w:type="paragraph" w:customStyle="1" w:styleId="TableHeading">
    <w:name w:val="Table Heading"/>
    <w:basedOn w:val="HeadingBase"/>
    <w:rsid w:val="00604B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BD2"/>
    <w:rPr>
      <w:color w:val="0033CC"/>
      <w:u w:val="none"/>
    </w:rPr>
  </w:style>
  <w:style w:type="paragraph" w:customStyle="1" w:styleId="BodyTextRight">
    <w:name w:val="Body Text Right"/>
    <w:basedOn w:val="BodyText"/>
    <w:rsid w:val="00604B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B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B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B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B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04BD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04BD2"/>
    <w:rPr>
      <w:sz w:val="32"/>
    </w:rPr>
  </w:style>
  <w:style w:type="paragraph" w:customStyle="1" w:styleId="HeadingProcedure">
    <w:name w:val="Heading Procedure"/>
    <w:basedOn w:val="HeadingBase"/>
    <w:next w:val="Normal"/>
    <w:rsid w:val="00604B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BD2"/>
    <w:pPr>
      <w:spacing w:before="60" w:after="60"/>
    </w:pPr>
  </w:style>
  <w:style w:type="paragraph" w:styleId="ListContinue">
    <w:name w:val="List Continue"/>
    <w:basedOn w:val="List"/>
    <w:rsid w:val="00604BD2"/>
    <w:pPr>
      <w:ind w:firstLine="0"/>
    </w:pPr>
  </w:style>
  <w:style w:type="paragraph" w:customStyle="1" w:styleId="ListNote">
    <w:name w:val="List Note"/>
    <w:basedOn w:val="List"/>
    <w:rsid w:val="00604B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B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B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04BD2"/>
    <w:rPr>
      <w:rFonts w:ascii="Courier New" w:hAnsi="Courier New"/>
    </w:rPr>
  </w:style>
  <w:style w:type="paragraph" w:customStyle="1" w:styleId="NoteBullet">
    <w:name w:val="Note Bullet"/>
    <w:basedOn w:val="Note"/>
    <w:rsid w:val="00604B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B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B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B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BD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04B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BD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04BD2"/>
    <w:rPr>
      <w:b/>
      <w:smallCaps/>
    </w:rPr>
  </w:style>
  <w:style w:type="paragraph" w:customStyle="1" w:styleId="TableListNumber">
    <w:name w:val="Table List Number"/>
    <w:basedOn w:val="ListNumber"/>
    <w:rsid w:val="00604B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B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BD2"/>
    <w:pPr>
      <w:numPr>
        <w:numId w:val="10"/>
      </w:numPr>
    </w:pPr>
  </w:style>
  <w:style w:type="paragraph" w:customStyle="1" w:styleId="ListAlpha2">
    <w:name w:val="List Alpha 2"/>
    <w:basedOn w:val="List2"/>
    <w:rsid w:val="00604BD2"/>
    <w:pPr>
      <w:numPr>
        <w:numId w:val="9"/>
      </w:numPr>
    </w:pPr>
  </w:style>
  <w:style w:type="paragraph" w:styleId="List2">
    <w:name w:val="List 2"/>
    <w:basedOn w:val="BodyText"/>
    <w:rsid w:val="00604B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B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B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B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4BD2"/>
    <w:pPr>
      <w:numPr>
        <w:numId w:val="4"/>
      </w:numPr>
    </w:pPr>
  </w:style>
  <w:style w:type="paragraph" w:styleId="ListBullet5">
    <w:name w:val="List Bullet 5"/>
    <w:basedOn w:val="List5"/>
    <w:rsid w:val="00604BD2"/>
    <w:pPr>
      <w:numPr>
        <w:numId w:val="5"/>
      </w:numPr>
    </w:pPr>
  </w:style>
  <w:style w:type="paragraph" w:styleId="ListContinue2">
    <w:name w:val="List Continue 2"/>
    <w:basedOn w:val="List2"/>
    <w:rsid w:val="00604BD2"/>
    <w:pPr>
      <w:ind w:firstLine="0"/>
    </w:pPr>
  </w:style>
  <w:style w:type="paragraph" w:styleId="ListContinue3">
    <w:name w:val="List Continue 3"/>
    <w:basedOn w:val="List3"/>
    <w:rsid w:val="00604BD2"/>
    <w:pPr>
      <w:ind w:left="1021" w:firstLine="0"/>
    </w:pPr>
  </w:style>
  <w:style w:type="paragraph" w:styleId="ListContinue4">
    <w:name w:val="List Continue 4"/>
    <w:basedOn w:val="List4"/>
    <w:rsid w:val="00604BD2"/>
    <w:pPr>
      <w:ind w:firstLine="0"/>
    </w:pPr>
  </w:style>
  <w:style w:type="paragraph" w:styleId="ListContinue5">
    <w:name w:val="List Continue 5"/>
    <w:basedOn w:val="List5"/>
    <w:rsid w:val="00604BD2"/>
    <w:pPr>
      <w:ind w:firstLine="0"/>
    </w:pPr>
  </w:style>
  <w:style w:type="paragraph" w:styleId="ListNumber3">
    <w:name w:val="List Number 3"/>
    <w:basedOn w:val="List3"/>
    <w:rsid w:val="00604BD2"/>
    <w:pPr>
      <w:numPr>
        <w:numId w:val="6"/>
      </w:numPr>
    </w:pPr>
  </w:style>
  <w:style w:type="paragraph" w:styleId="ListNumber4">
    <w:name w:val="List Number 4"/>
    <w:basedOn w:val="List4"/>
    <w:rsid w:val="00604BD2"/>
    <w:pPr>
      <w:numPr>
        <w:numId w:val="7"/>
      </w:numPr>
    </w:pPr>
  </w:style>
  <w:style w:type="paragraph" w:styleId="ListNumber5">
    <w:name w:val="List Number 5"/>
    <w:basedOn w:val="List5"/>
    <w:rsid w:val="00604BD2"/>
    <w:pPr>
      <w:numPr>
        <w:numId w:val="8"/>
      </w:numPr>
    </w:pPr>
  </w:style>
  <w:style w:type="paragraph" w:styleId="BlockText">
    <w:name w:val="Block Text"/>
    <w:basedOn w:val="Normal"/>
    <w:rsid w:val="00604BD2"/>
    <w:pPr>
      <w:spacing w:after="120"/>
      <w:ind w:left="1440" w:right="1440"/>
    </w:pPr>
  </w:style>
  <w:style w:type="character" w:customStyle="1" w:styleId="Subscript">
    <w:name w:val="Subscript"/>
    <w:rsid w:val="00604BD2"/>
    <w:rPr>
      <w:sz w:val="16"/>
      <w:vertAlign w:val="subscript"/>
    </w:rPr>
  </w:style>
  <w:style w:type="character" w:customStyle="1" w:styleId="Superscript">
    <w:name w:val="Superscript"/>
    <w:rsid w:val="00604BD2"/>
    <w:rPr>
      <w:sz w:val="16"/>
      <w:vertAlign w:val="superscript"/>
    </w:rPr>
  </w:style>
  <w:style w:type="character" w:customStyle="1" w:styleId="Symbols">
    <w:name w:val="Symbols"/>
    <w:rsid w:val="00604BD2"/>
    <w:rPr>
      <w:rFonts w:ascii="Symbol" w:hAnsi="Symbol"/>
    </w:rPr>
  </w:style>
  <w:style w:type="character" w:customStyle="1" w:styleId="MenuOptions">
    <w:name w:val="Menu Options"/>
    <w:rsid w:val="00604BD2"/>
    <w:rPr>
      <w:rFonts w:ascii="Arial Narrow" w:hAnsi="Arial Narrow"/>
      <w:smallCaps/>
    </w:rPr>
  </w:style>
  <w:style w:type="character" w:customStyle="1" w:styleId="Buttons">
    <w:name w:val="Buttons"/>
    <w:rsid w:val="00604BD2"/>
    <w:rPr>
      <w:b/>
    </w:rPr>
  </w:style>
  <w:style w:type="character" w:customStyle="1" w:styleId="Underlined">
    <w:name w:val="Underlined"/>
    <w:rsid w:val="00604BD2"/>
    <w:rPr>
      <w:u w:val="single"/>
    </w:rPr>
  </w:style>
  <w:style w:type="paragraph" w:customStyle="1" w:styleId="TableBodyTextRight">
    <w:name w:val="Table Body Text Right"/>
    <w:basedOn w:val="TableBodyText"/>
    <w:rsid w:val="00604B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BD2"/>
    <w:rPr>
      <w:sz w:val="18"/>
    </w:rPr>
  </w:style>
  <w:style w:type="paragraph" w:customStyle="1" w:styleId="BodySmallRight">
    <w:name w:val="Body Small Right"/>
    <w:basedOn w:val="BodyTextRight"/>
    <w:rsid w:val="00604BD2"/>
    <w:rPr>
      <w:sz w:val="18"/>
      <w:szCs w:val="18"/>
    </w:rPr>
  </w:style>
  <w:style w:type="paragraph" w:customStyle="1" w:styleId="MarginEdition">
    <w:name w:val="Margin Edition"/>
    <w:basedOn w:val="MarginNote"/>
    <w:rsid w:val="00604B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BD2"/>
    <w:rPr>
      <w:sz w:val="2"/>
      <w:szCs w:val="2"/>
    </w:rPr>
  </w:style>
  <w:style w:type="character" w:customStyle="1" w:styleId="Small">
    <w:name w:val="Small"/>
    <w:rsid w:val="00604BD2"/>
    <w:rPr>
      <w:sz w:val="16"/>
    </w:rPr>
  </w:style>
  <w:style w:type="paragraph" w:customStyle="1" w:styleId="WideTable">
    <w:name w:val="Wide Table"/>
    <w:basedOn w:val="Normal"/>
    <w:rsid w:val="00604BD2"/>
    <w:pPr>
      <w:ind w:left="-1418"/>
    </w:pPr>
    <w:rPr>
      <w:sz w:val="2"/>
      <w:szCs w:val="2"/>
    </w:rPr>
  </w:style>
  <w:style w:type="character" w:styleId="PageNumber">
    <w:name w:val="page number"/>
    <w:rsid w:val="00604BD2"/>
  </w:style>
  <w:style w:type="paragraph" w:styleId="Quote">
    <w:name w:val="Quote"/>
    <w:basedOn w:val="Heading1"/>
    <w:link w:val="QuoteChar"/>
    <w:qFormat/>
    <w:rsid w:val="00604BD2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04B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BD2"/>
    <w:pPr>
      <w:pageBreakBefore/>
    </w:pPr>
  </w:style>
  <w:style w:type="paragraph" w:customStyle="1" w:styleId="Border">
    <w:name w:val="Border"/>
    <w:basedOn w:val="Normal"/>
    <w:qFormat/>
    <w:rsid w:val="00604B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04B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B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04BD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04BD2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04B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B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B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B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604BD2"/>
    <w:rPr>
      <w:u w:val="single"/>
    </w:rPr>
  </w:style>
  <w:style w:type="paragraph" w:styleId="BalloonText">
    <w:name w:val="Balloon Text"/>
    <w:basedOn w:val="Normal"/>
    <w:link w:val="BalloonTextChar"/>
    <w:rsid w:val="00604B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04BD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04BD2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04BD2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1460</Words>
  <Characters>10007</Characters>
  <Application>Microsoft Office Word</Application>
  <DocSecurity>0</DocSecurity>
  <Lines>428</Lines>
  <Paragraphs>289</Paragraphs>
  <ScaleCrop>false</ScaleCrop>
  <Company>Author-it Software Corporation Ltd.</Company>
  <LinksUpToDate>false</LinksUpToDate>
  <CharactersWithSpaces>11237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AUR20408 Certificate II in Automotive Electrical Technology</dc:title>
  <dc:subject>Approved</dc:subject>
  <dc:creator>Auto Skills Australia</dc:creator>
  <cp:keywords>Release: 2</cp:keywords>
  <dc:description>Copyright © 1996-2007 Author-it Software Corporation Ltd., all rights reserved.</dc:description>
  <cp:lastModifiedBy>Windows User</cp:lastModifiedBy>
  <cp:revision>3</cp:revision>
  <dcterms:created xsi:type="dcterms:W3CDTF">2012-05-27T04:39:00Z</dcterms:created>
  <dcterms:modified xsi:type="dcterms:W3CDTF">2012-05-27T04:39:00Z</dcterms:modified>
</cp:coreProperties>
</file>