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F48" w:rsidP="00A27F48">
      <w:pPr>
        <w:pStyle w:val="Title"/>
      </w:pPr>
      <w:r>
        <w:fldChar w:fldCharType="begin"/>
      </w:r>
      <w:r>
        <w:instrText xml:space="preserve"> TITLE   \* MERGEFORMAT </w:instrText>
      </w:r>
      <w:r>
        <w:fldChar w:fldCharType="separate"/>
      </w:r>
      <w:r>
        <w:t>AURVTW018 Carry out oxyacetylene welding, thermal heating and cutting</w:t>
      </w:r>
      <w:r>
        <w:fldChar w:fldCharType="end"/>
      </w:r>
    </w:p>
    <w:p w:rsidR="00A27F48" w:rsidP="00A27F48">
      <w:pPr>
        <w:pStyle w:val="Version"/>
        <w:sectPr w:rsidSect="00377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5CA" w:rsidP="003775CA">
      <w:pPr>
        <w:pStyle w:val="SuperHeading"/>
      </w:pPr>
      <w:r w:rsidRPr="003775CA">
        <w:t>AURVTW018 Carry out oxyacetylene welding, thermal heating and cutting</w:t>
      </w:r>
    </w:p>
    <w:p w:rsidR="00000000" w:rsidRPr="003775CA" w:rsidP="003775CA">
      <w:pPr>
        <w:pStyle w:val="Heading1"/>
      </w:pPr>
      <w:bookmarkStart w:id="1" w:name="O_1016715"/>
      <w:bookmarkEnd w:id="1"/>
      <w:r w:rsidRPr="003775CA">
        <w:t>Modification History</w:t>
      </w:r>
    </w:p>
    <w:tbl>
      <w:tblPr>
        <w:tblW w:w="0" w:type="auto"/>
        <w:tblLayout w:type="fixed"/>
        <w:tblCellMar>
          <w:left w:w="62" w:type="dxa"/>
          <w:right w:w="62" w:type="dxa"/>
        </w:tblCellMar>
        <w:tblLook w:val="0000"/>
      </w:tblPr>
      <w:tblGrid>
        <w:gridCol w:w="2070"/>
        <w:gridCol w:w="6210"/>
      </w:tblGrid>
      <w:tr w:rsidTr="00A27F4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CA" w:rsidP="003775CA">
            <w:pPr>
              <w:pStyle w:val="BodyText"/>
            </w:pPr>
            <w:r w:rsidRPr="003775CA">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CA">
            <w:pPr>
              <w:pStyle w:val="BodyText"/>
              <w:rPr>
                <w:lang w:val="en-NZ"/>
              </w:rPr>
            </w:pPr>
            <w:r w:rsidRPr="003775CA">
              <w:rPr>
                <w:rStyle w:val="SpecialBold"/>
              </w:rPr>
              <w:t>Comment</w:t>
            </w:r>
          </w:p>
        </w:tc>
      </w:tr>
      <w:tr w:rsidTr="00A27F4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CA">
            <w:pPr>
              <w:pStyle w:val="BodyText"/>
              <w:rPr>
                <w:lang w:val="en-NZ"/>
              </w:rPr>
            </w:pPr>
            <w:r w:rsidRPr="003775CA">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CA" w:rsidP="003775CA">
            <w:pPr>
              <w:pStyle w:val="BodyText"/>
            </w:pPr>
            <w:r w:rsidRPr="003775CA">
              <w:t>New unit of competency.</w:t>
            </w:r>
          </w:p>
        </w:tc>
      </w:tr>
    </w:tbl>
    <w:p w:rsidR="00000000" w:rsidRPr="003775CA" w:rsidP="003775CA">
      <w:pPr>
        <w:pStyle w:val="BodyText"/>
      </w:pPr>
    </w:p>
    <w:p w:rsidR="00000000" w:rsidRPr="003775CA" w:rsidP="003775CA">
      <w:pPr>
        <w:pStyle w:val="AllowPageBreak"/>
      </w:pPr>
    </w:p>
    <w:p w:rsidR="00000000" w:rsidRPr="003775CA" w:rsidP="003775CA">
      <w:pPr>
        <w:pStyle w:val="Heading1"/>
      </w:pPr>
      <w:bookmarkStart w:id="2" w:name="O_1016722"/>
      <w:bookmarkEnd w:id="2"/>
      <w:r w:rsidRPr="003775CA">
        <w:t>Application</w:t>
      </w:r>
    </w:p>
    <w:p w:rsidR="00000000" w:rsidRPr="003775CA" w:rsidP="00A27F48">
      <w:pPr>
        <w:pStyle w:val="BodyText"/>
      </w:pPr>
      <w:r w:rsidRPr="003775CA">
        <w:t>This unit describes the skills and knowledge required to carry out basic welding, thermal heating and cutting operations. It involves preparing for the task, setting up and operating an oxyacetylene plant, setting gas pressures, identifying and adjusting f</w:t>
      </w:r>
      <w:r w:rsidRPr="003775CA">
        <w:t>lame appropriate for welding, thermal heating or cutting requirements, selecting and using suitable personal protective equipment (PPE), and completing workplace processes and documentation.</w:t>
      </w:r>
    </w:p>
    <w:p w:rsidR="00000000" w:rsidRPr="003775CA" w:rsidP="00A27F48">
      <w:pPr>
        <w:pStyle w:val="BodyText"/>
      </w:pPr>
      <w:r w:rsidRPr="003775CA">
        <w:t>It applies to those working within the automotive service and rep</w:t>
      </w:r>
      <w:r w:rsidRPr="003775CA">
        <w:t xml:space="preserve">air industry. </w:t>
      </w:r>
    </w:p>
    <w:p w:rsidR="00A27F48" w:rsidP="00A27F48">
      <w:pPr>
        <w:pStyle w:val="BodyText"/>
      </w:pPr>
      <w:r w:rsidRPr="003775CA">
        <w:t>No licensing, legislative, regulatory or certification requirements apply to this unit at the time of publication.</w:t>
      </w:r>
    </w:p>
    <w:p w:rsidR="00000000" w:rsidRPr="003775CA" w:rsidP="003775CA">
      <w:pPr>
        <w:pStyle w:val="Heading1"/>
      </w:pPr>
      <w:bookmarkStart w:id="3" w:name="O_1016720"/>
      <w:bookmarkEnd w:id="3"/>
      <w:r w:rsidRPr="003775CA">
        <w:t>Unit Sector</w:t>
      </w:r>
    </w:p>
    <w:p w:rsidR="00000000" w:rsidRPr="003775CA" w:rsidP="00A27F48">
      <w:pPr>
        <w:pStyle w:val="BodyText"/>
      </w:pPr>
      <w:r w:rsidRPr="003775CA">
        <w:t>Technical - Welding, Grinding, Machining and Soldering</w:t>
      </w:r>
    </w:p>
    <w:p w:rsidR="00000000" w:rsidRPr="003775CA" w:rsidP="003775CA">
      <w:pPr>
        <w:pStyle w:val="Heading1"/>
      </w:pPr>
      <w:bookmarkStart w:id="4" w:name="O_1016719"/>
      <w:bookmarkEnd w:id="4"/>
      <w:r w:rsidRPr="003775CA">
        <w:t>Elements and Perform</w:t>
      </w:r>
      <w:r w:rsidRPr="003775CA">
        <w:t>ance Criteria</w:t>
      </w:r>
    </w:p>
    <w:tbl>
      <w:tblPr>
        <w:tblW w:w="9639" w:type="dxa"/>
        <w:tblLayout w:type="fixed"/>
        <w:tblCellMar>
          <w:left w:w="62" w:type="dxa"/>
          <w:right w:w="62" w:type="dxa"/>
        </w:tblCellMar>
        <w:tblLook w:val="0000"/>
      </w:tblPr>
      <w:tblGrid>
        <w:gridCol w:w="2791"/>
        <w:gridCol w:w="6848"/>
      </w:tblGrid>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BodyText"/>
            </w:pPr>
            <w:r w:rsidRPr="003775CA">
              <w:t>Elements</w:t>
            </w:r>
          </w:p>
          <w:p w:rsidR="00000000" w:rsidP="003775CA">
            <w:pPr>
              <w:pStyle w:val="BodyText"/>
              <w:rPr>
                <w:lang w:val="en-NZ"/>
              </w:rPr>
            </w:pPr>
            <w:r w:rsidRPr="003775CA">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BodyText"/>
            </w:pPr>
            <w:r w:rsidRPr="003775CA">
              <w:t>Performance Criteria</w:t>
            </w:r>
          </w:p>
          <w:p w:rsidR="00000000" w:rsidP="003775CA">
            <w:pPr>
              <w:pStyle w:val="BodyText"/>
              <w:rPr>
                <w:lang w:val="en-NZ"/>
              </w:rPr>
            </w:pPr>
            <w:r w:rsidRPr="003775CA">
              <w:t xml:space="preserve">Performance criteria describe the performance needed to demonstrate achievement of the element. </w:t>
            </w:r>
          </w:p>
        </w:tc>
      </w:tr>
      <w:tr w:rsidTr="003775CA">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
              <w:rPr>
                <w:lang w:val="en-NZ"/>
              </w:rPr>
            </w:pPr>
            <w:r w:rsidRPr="003775CA">
              <w:t>1.</w:t>
            </w:r>
            <w:r w:rsidRPr="003775CA">
              <w:tab/>
              <w:t>Prepare for oxyacetylene welding, thermal heating and cutting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List"/>
            </w:pPr>
            <w:r w:rsidRPr="003775CA">
              <w:t>1.1</w:t>
            </w:r>
            <w:r w:rsidRPr="003775CA">
              <w:tab/>
            </w:r>
            <w:r w:rsidRPr="003775CA">
              <w:t xml:space="preserve">Identify job requirements from workplace instruction </w:t>
            </w:r>
          </w:p>
          <w:p w:rsidR="00000000" w:rsidRPr="003775CA" w:rsidP="003775CA">
            <w:pPr>
              <w:pStyle w:val="List"/>
            </w:pPr>
            <w:r w:rsidRPr="003775CA">
              <w:t>1.2</w:t>
            </w:r>
            <w:r w:rsidRPr="003775CA">
              <w:tab/>
              <w:t>Obtain and interpret technical information, workplace procedures, national standards and codes of practice, original equipment manufacturer (OEM) or authorised agency standards relating to oxyacetyl</w:t>
            </w:r>
            <w:r w:rsidRPr="003775CA">
              <w:t xml:space="preserve">ene welding, thermal heating and cutting </w:t>
            </w:r>
          </w:p>
          <w:p w:rsidR="00000000" w:rsidRPr="003775CA" w:rsidP="003775CA">
            <w:pPr>
              <w:pStyle w:val="List"/>
            </w:pPr>
            <w:r w:rsidRPr="003775CA">
              <w:t>1.3</w:t>
            </w:r>
            <w:r w:rsidRPr="003775CA">
              <w:tab/>
              <w:t>Identify hazards and environmental issues associated with the work, assess potential risks and implement control measures from workplace health and safety requirements</w:t>
            </w:r>
          </w:p>
          <w:p w:rsidR="00000000" w:rsidRPr="003775CA" w:rsidP="003775CA">
            <w:pPr>
              <w:pStyle w:val="List"/>
            </w:pPr>
            <w:r w:rsidRPr="003775CA">
              <w:t>1.4 Identify tools, equipment and material</w:t>
            </w:r>
            <w:r w:rsidRPr="003775CA">
              <w:t>s required for the job and examine for serviceability</w:t>
            </w:r>
          </w:p>
          <w:p w:rsidR="00000000" w:rsidP="003775CA">
            <w:pPr>
              <w:pStyle w:val="List"/>
              <w:rPr>
                <w:lang w:val="en-NZ"/>
              </w:rPr>
            </w:pPr>
            <w:r w:rsidRPr="003775CA">
              <w:t>1.5 Plan welding, thermal heating or cutting activity to minimise waste and use time efficiently according to workplace expectations</w:t>
            </w:r>
          </w:p>
        </w:tc>
      </w:tr>
      <w:tr w:rsidTr="003775CA">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
              <w:rPr>
                <w:lang w:val="en-NZ"/>
              </w:rPr>
            </w:pPr>
            <w:r w:rsidRPr="003775CA">
              <w:t>2.</w:t>
            </w:r>
            <w:r w:rsidRPr="003775CA">
              <w:tab/>
              <w:t>Weld, thermal heat and cut using oxyacetylene plant</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List"/>
            </w:pPr>
            <w:r w:rsidRPr="003775CA">
              <w:t>2.1</w:t>
            </w:r>
            <w:r w:rsidRPr="003775CA">
              <w:tab/>
              <w:t>Carry out</w:t>
            </w:r>
            <w:r w:rsidRPr="003775CA">
              <w:t xml:space="preserve"> oxyacetylene gas working pressure adjustment and flame identification and setting according to workplace procedures, workplace health and safety and environmental requirements</w:t>
            </w:r>
          </w:p>
          <w:p w:rsidR="00000000" w:rsidP="003775CA">
            <w:pPr>
              <w:pStyle w:val="List"/>
              <w:rPr>
                <w:lang w:val="en-NZ"/>
              </w:rPr>
            </w:pPr>
            <w:r w:rsidRPr="003775CA">
              <w:t>2.2</w:t>
            </w:r>
            <w:r w:rsidRPr="003775CA">
              <w:tab/>
              <w:t>Carry out welding, thermal heating, and cutting activity according to natio</w:t>
            </w:r>
            <w:r w:rsidRPr="003775CA">
              <w:t>nal standards and codes of practice, OEM or authorised agency standards, workplace procedures, workplace health and safety and environmental requirements</w:t>
            </w:r>
          </w:p>
        </w:tc>
      </w:tr>
      <w:tr w:rsidTr="003775CA">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
              <w:rPr>
                <w:lang w:val="en-NZ"/>
              </w:rPr>
            </w:pPr>
            <w:r w:rsidRPr="003775CA">
              <w:t>3.</w:t>
            </w:r>
            <w:r w:rsidRPr="003775CA">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List"/>
            </w:pPr>
            <w:r w:rsidRPr="003775CA">
              <w:t>3.1 Carry out final inspection to ensure work meets workplace expectations</w:t>
            </w:r>
            <w:r w:rsidRPr="003775CA">
              <w:t xml:space="preserve"> and component is ready for use</w:t>
            </w:r>
          </w:p>
          <w:p w:rsidR="00000000" w:rsidRPr="003775CA" w:rsidP="003775CA">
            <w:pPr>
              <w:pStyle w:val="List"/>
            </w:pPr>
            <w:r w:rsidRPr="003775CA">
              <w:t>3.2</w:t>
            </w:r>
            <w:r w:rsidRPr="003775CA">
              <w:tab/>
              <w:t>Clear work area and dispose of or recycle materials according to workplace procedures</w:t>
            </w:r>
          </w:p>
          <w:p w:rsidR="00000000" w:rsidRPr="003775CA" w:rsidP="003775CA">
            <w:pPr>
              <w:pStyle w:val="List"/>
            </w:pPr>
            <w:r w:rsidRPr="003775CA">
              <w:t>3.3</w:t>
            </w:r>
            <w:r w:rsidRPr="003775CA">
              <w:tab/>
              <w:t>Examine and store tools and equipment, ensuring faulty equipment is reported according to workplace procedures</w:t>
            </w:r>
          </w:p>
          <w:p w:rsidR="00000000" w:rsidRPr="003775CA" w:rsidP="003775CA">
            <w:pPr>
              <w:pStyle w:val="List"/>
            </w:pPr>
            <w:r w:rsidRPr="003775CA">
              <w:t>3.4</w:t>
            </w:r>
            <w:r w:rsidRPr="003775CA">
              <w:tab/>
            </w:r>
            <w:r w:rsidRPr="003775CA">
              <w:t>Complete workplace documentation according to workplace procedures</w:t>
            </w:r>
          </w:p>
        </w:tc>
      </w:tr>
    </w:tbl>
    <w:p w:rsidR="00000000" w:rsidRPr="003775CA" w:rsidP="003775CA">
      <w:pPr>
        <w:pStyle w:val="List"/>
      </w:pPr>
    </w:p>
    <w:p w:rsidR="00000000" w:rsidRPr="003775CA" w:rsidP="003775CA">
      <w:pPr>
        <w:pStyle w:val="AllowPageBreak"/>
      </w:pPr>
    </w:p>
    <w:p w:rsidR="00000000" w:rsidRPr="003775CA" w:rsidP="003775CA">
      <w:pPr>
        <w:pStyle w:val="Heading1"/>
      </w:pPr>
      <w:bookmarkStart w:id="5" w:name="O_1016718"/>
      <w:bookmarkEnd w:id="5"/>
      <w:r w:rsidRPr="003775CA">
        <w:t>Foundation Skills</w:t>
      </w:r>
    </w:p>
    <w:p w:rsidR="00000000" w:rsidRPr="003775CA" w:rsidP="00A27F48">
      <w:pPr>
        <w:pStyle w:val="BodyText"/>
      </w:pPr>
      <w:r w:rsidRPr="003775CA">
        <w:t>This section describes those language, literacy, numeracy and employment skills that are essential to performance and are not explicit in the performa</w:t>
      </w:r>
      <w:r w:rsidRPr="003775CA">
        <w:t>nce criteria.</w:t>
      </w:r>
    </w:p>
    <w:tbl>
      <w:tblPr>
        <w:tblW w:w="9639" w:type="dxa"/>
        <w:tblLayout w:type="fixed"/>
        <w:tblCellMar>
          <w:left w:w="62" w:type="dxa"/>
          <w:right w:w="62" w:type="dxa"/>
        </w:tblCellMar>
        <w:tblLook w:val="0000"/>
      </w:tblPr>
      <w:tblGrid>
        <w:gridCol w:w="2791"/>
        <w:gridCol w:w="6848"/>
      </w:tblGrid>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Description</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Bullet"/>
              <w:rPr>
                <w:lang w:val="en-NZ"/>
              </w:rPr>
            </w:pPr>
            <w:r w:rsidRPr="003775CA">
              <w:t>locate relevant sources of oxyacetylene welding, thermal heating and cutting information efficiently</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Bullet"/>
              <w:rPr>
                <w:lang w:val="en-NZ"/>
              </w:rPr>
            </w:pPr>
            <w:r w:rsidRPr="003775CA">
              <w:t>read and interpret information and ideas from workplace procedures, documentation, legislation and regulations on safe operating procedures for oxyacetylene welding, thermal heating and cutting</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Bullet"/>
              <w:rPr>
                <w:lang w:val="en-NZ"/>
              </w:rPr>
            </w:pPr>
            <w:r w:rsidRPr="003775CA">
              <w:t>legibly and accurately fill out workplace</w:t>
            </w:r>
            <w:r w:rsidRPr="003775CA">
              <w:t xml:space="preserve"> documentation</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ListBullet"/>
            </w:pPr>
            <w:r w:rsidRPr="003775CA">
              <w:t>clarify instructions and procedures</w:t>
            </w:r>
          </w:p>
          <w:p w:rsidR="00000000" w:rsidP="003775CA">
            <w:pPr>
              <w:pStyle w:val="ListBullet"/>
              <w:rPr>
                <w:lang w:val="en-NZ"/>
              </w:rPr>
            </w:pPr>
            <w:r w:rsidRPr="003775CA">
              <w:t>clearly report quality issues and job outcomes</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ListBullet"/>
              <w:rPr>
                <w:lang w:val="en-NZ"/>
              </w:rPr>
            </w:pPr>
            <w:r w:rsidRPr="003775CA">
              <w:t>identify and set oxyacetylene gas working pressure and gauges</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ListBullet"/>
            </w:pPr>
            <w:r w:rsidRPr="003775CA">
              <w:t xml:space="preserve">plan </w:t>
            </w:r>
            <w:r w:rsidRPr="003775CA">
              <w:t>own work requirements</w:t>
            </w:r>
          </w:p>
          <w:p w:rsidR="00000000" w:rsidRPr="003775CA" w:rsidP="003775CA">
            <w:pPr>
              <w:pStyle w:val="ListBullet"/>
            </w:pPr>
            <w:r w:rsidRPr="003775CA">
              <w:t>prioritise actions to achieve required outcomes</w:t>
            </w:r>
          </w:p>
          <w:p w:rsidR="00000000" w:rsidP="003775CA">
            <w:pPr>
              <w:pStyle w:val="ListBullet"/>
              <w:rPr>
                <w:lang w:val="en-NZ"/>
              </w:rPr>
            </w:pPr>
            <w:r w:rsidRPr="003775CA">
              <w:t>ensure tasks are completed within workplace timeframes</w:t>
            </w:r>
          </w:p>
        </w:tc>
      </w:tr>
      <w:tr w:rsidTr="003775CA">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5CA">
            <w:pPr>
              <w:pStyle w:val="BodyText"/>
              <w:rPr>
                <w:lang w:val="en-NZ"/>
              </w:rPr>
            </w:pPr>
            <w:r w:rsidRPr="003775CA">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5CA" w:rsidP="003775CA">
            <w:pPr>
              <w:pStyle w:val="ListBullet"/>
            </w:pPr>
            <w:r w:rsidRPr="003775CA">
              <w:t>use specialist oxyacetylene equipment</w:t>
            </w:r>
          </w:p>
        </w:tc>
      </w:tr>
    </w:tbl>
    <w:p w:rsidR="00000000" w:rsidRPr="003775CA" w:rsidP="003775CA">
      <w:pPr>
        <w:pStyle w:val="BodyText"/>
      </w:pPr>
    </w:p>
    <w:p w:rsidR="00000000" w:rsidRPr="003775CA" w:rsidP="003775CA">
      <w:pPr>
        <w:pStyle w:val="AllowPageBreak"/>
      </w:pPr>
    </w:p>
    <w:p w:rsidR="00000000" w:rsidRPr="003775CA" w:rsidP="003775CA">
      <w:pPr>
        <w:pStyle w:val="Heading1"/>
      </w:pPr>
      <w:bookmarkStart w:id="6" w:name="O_1016716"/>
      <w:bookmarkEnd w:id="6"/>
      <w:r w:rsidRPr="003775CA">
        <w:t>Unit Mapping Information</w:t>
      </w:r>
    </w:p>
    <w:tbl>
      <w:tblPr>
        <w:tblW w:w="0" w:type="auto"/>
        <w:tblLayout w:type="fixed"/>
        <w:tblCellMar>
          <w:left w:w="62" w:type="dxa"/>
          <w:right w:w="62" w:type="dxa"/>
        </w:tblCellMar>
        <w:tblLook w:val="0000"/>
      </w:tblPr>
      <w:tblGrid>
        <w:gridCol w:w="2039"/>
        <w:gridCol w:w="2290"/>
        <w:gridCol w:w="2260"/>
        <w:gridCol w:w="2306"/>
      </w:tblGrid>
      <w:tr w:rsidTr="003775CA">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75CA">
            <w:pPr>
              <w:pStyle w:val="BodyText"/>
              <w:rPr>
                <w:lang w:val="en-NZ"/>
              </w:rPr>
            </w:pPr>
            <w:r w:rsidRPr="003775CA">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75CA">
            <w:pPr>
              <w:pStyle w:val="BodyText"/>
              <w:rPr>
                <w:lang w:val="en-NZ"/>
              </w:rPr>
            </w:pPr>
            <w:r w:rsidRPr="003775CA">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75CA">
            <w:pPr>
              <w:pStyle w:val="BodyText"/>
              <w:rPr>
                <w:lang w:val="en-NZ"/>
              </w:rPr>
            </w:pPr>
            <w:r w:rsidRPr="003775CA">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75CA">
            <w:pPr>
              <w:pStyle w:val="BodyText"/>
              <w:rPr>
                <w:lang w:val="en-NZ"/>
              </w:rPr>
            </w:pPr>
            <w:r w:rsidRPr="003775CA">
              <w:t>Equivalence status</w:t>
            </w:r>
          </w:p>
        </w:tc>
      </w:tr>
      <w:tr w:rsidTr="003775CA">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75CA">
            <w:pPr>
              <w:pStyle w:val="BodyText"/>
              <w:rPr>
                <w:lang w:val="en-NZ"/>
              </w:rPr>
            </w:pPr>
            <w:r w:rsidRPr="003775CA">
              <w:t>AURVTW018 Carry out oxyacetylene welding, thermal heating and cutting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3775CA" w:rsidP="003775CA">
            <w:pPr>
              <w:pStyle w:val="BodyText"/>
            </w:pPr>
            <w:r w:rsidRPr="003775CA">
              <w:t>AURVTW008 Carry out oxyacetylene welding, thermal heating and cutting (Release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3775CA" w:rsidP="003775CA">
            <w:pPr>
              <w:pStyle w:val="BodyText"/>
            </w:pPr>
            <w:r w:rsidRPr="003775CA">
              <w:t xml:space="preserve">Wording changes to ensure compliance with Standards for Training Packages. </w:t>
            </w:r>
          </w:p>
          <w:p w:rsidR="00000000" w:rsidRPr="003775CA" w:rsidP="003775CA">
            <w:pPr>
              <w:pStyle w:val="BodyText"/>
            </w:pPr>
            <w:r w:rsidRPr="003775CA">
              <w:t>Removal of references to OHS requirements. Removal of range of conditions.</w:t>
            </w:r>
            <w:r w:rsidRPr="003775CA">
              <w:br/>
              <w:t xml:space="preserve">Addition of minor elements to knowledge evidence and assessment conditions. </w:t>
            </w:r>
          </w:p>
          <w:p w:rsidR="00000000" w:rsidP="003775CA">
            <w:pPr>
              <w:pStyle w:val="BodyText"/>
              <w:rPr>
                <w:lang w:val="en-NZ"/>
              </w:rPr>
            </w:pPr>
            <w:r w:rsidRPr="003775CA">
              <w:t>Addition of Australian weld</w:t>
            </w:r>
            <w:r w:rsidRPr="003775CA">
              <w:t>ing standard AS1554 to knowledge evidence and assessment conditions.</w:t>
            </w:r>
            <w:r w:rsidRPr="003775CA">
              <w:br/>
              <w:t xml:space="preserve">Addition of assessor requirements. </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3775CA" w:rsidP="003775CA">
            <w:pPr>
              <w:pStyle w:val="BodyText"/>
            </w:pPr>
            <w:r w:rsidRPr="003775CA">
              <w:t>Equivalent</w:t>
            </w:r>
          </w:p>
        </w:tc>
      </w:tr>
    </w:tbl>
    <w:p w:rsidR="00000000" w:rsidRPr="003775CA" w:rsidP="003775CA">
      <w:pPr>
        <w:pStyle w:val="BodyText"/>
      </w:pPr>
    </w:p>
    <w:p w:rsidR="00000000" w:rsidRPr="003775CA" w:rsidP="003775CA">
      <w:pPr>
        <w:pStyle w:val="AllowPageBreak"/>
      </w:pPr>
    </w:p>
    <w:p w:rsidR="00000000" w:rsidRPr="003775CA" w:rsidP="003775CA">
      <w:pPr>
        <w:pStyle w:val="Heading1"/>
      </w:pPr>
      <w:bookmarkStart w:id="7" w:name="O_1016709"/>
      <w:bookmarkEnd w:id="7"/>
      <w:r w:rsidRPr="003775CA">
        <w:t>Links</w:t>
      </w:r>
    </w:p>
    <w:p w:rsidR="00000000" w:rsidRPr="003775CA" w:rsidP="00A27F48">
      <w:pPr>
        <w:pStyle w:val="BodyText"/>
      </w:pPr>
      <w:r w:rsidRPr="003775C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04DE3">
        <w:rPr>
          <w:rStyle w:val="Hyperlink"/>
        </w:rPr>
        <w:t>https://vetnet.gov.au/Pages/TrainingDocs.aspx?q=b4278d82-d487-4070-a8c4-78045ec695b1</w:t>
      </w:r>
      <w:r>
        <w:fldChar w:fldCharType="end"/>
      </w:r>
    </w:p>
    <w:p w:rsidR="00000000" w:rsidRPr="003775CA" w:rsidP="003775CA"/>
    <w:sectPr w:rsidSect="003775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CA" w:rsidRPr="00A27F48" w:rsidP="00A27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48" w:rsidP="00377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7F48" w:rsidP="003775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7F48" w:rsidP="00377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5CA" w:rsidRPr="00A27F48" w:rsidP="00A27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48" w:rsidRPr="002D2AF8" w:rsidP="003775CA">
    <w:pPr>
      <w:pStyle w:val="Header"/>
      <w:framePr w:wrap="around"/>
    </w:pPr>
    <w:r>
      <w:fldChar w:fldCharType="begin"/>
    </w:r>
    <w:r>
      <w:instrText xml:space="preserve"> TITLE   \* MERGEFORMAT </w:instrText>
    </w:r>
    <w:r>
      <w:fldChar w:fldCharType="separate"/>
    </w:r>
    <w:r>
      <w:t>AURVTW018 Carry out oxyacetylene welding, thermal heating and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27F48" w:rsidP="00377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0AE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AC6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5CA"/>
    <w:pPr>
      <w:spacing w:before="360" w:after="60"/>
      <w:outlineLvl w:val="0"/>
    </w:pPr>
    <w:rPr>
      <w:sz w:val="32"/>
    </w:rPr>
  </w:style>
  <w:style w:type="paragraph" w:styleId="Heading2">
    <w:name w:val="heading 2"/>
    <w:basedOn w:val="HeadingBase"/>
    <w:next w:val="BodyText"/>
    <w:link w:val="Heading2Char"/>
    <w:qFormat/>
    <w:rsid w:val="003775CA"/>
    <w:pPr>
      <w:keepLines/>
      <w:spacing w:before="240" w:after="120"/>
      <w:outlineLvl w:val="1"/>
    </w:pPr>
    <w:rPr>
      <w:sz w:val="28"/>
      <w:szCs w:val="40"/>
    </w:rPr>
  </w:style>
  <w:style w:type="paragraph" w:styleId="Heading3">
    <w:name w:val="heading 3"/>
    <w:basedOn w:val="HeadingBase"/>
    <w:next w:val="BodyText"/>
    <w:link w:val="Heading3Char"/>
    <w:qFormat/>
    <w:rsid w:val="003775CA"/>
    <w:pPr>
      <w:spacing w:before="180" w:after="120"/>
      <w:outlineLvl w:val="2"/>
    </w:pPr>
    <w:rPr>
      <w:spacing w:val="-10"/>
      <w:kern w:val="32"/>
    </w:rPr>
  </w:style>
  <w:style w:type="paragraph" w:styleId="Heading4">
    <w:name w:val="heading 4"/>
    <w:basedOn w:val="HeadingBase"/>
    <w:next w:val="BodyText"/>
    <w:link w:val="Heading4Char"/>
    <w:qFormat/>
    <w:rsid w:val="003775CA"/>
    <w:pPr>
      <w:spacing w:before="160" w:after="120"/>
      <w:outlineLvl w:val="3"/>
    </w:pPr>
    <w:rPr>
      <w:sz w:val="22"/>
    </w:rPr>
  </w:style>
  <w:style w:type="paragraph" w:styleId="Heading5">
    <w:name w:val="heading 5"/>
    <w:basedOn w:val="HeadingBase"/>
    <w:next w:val="Normal"/>
    <w:link w:val="Heading5Char"/>
    <w:qFormat/>
    <w:rsid w:val="003775CA"/>
    <w:pPr>
      <w:spacing w:before="80"/>
      <w:outlineLvl w:val="4"/>
    </w:pPr>
    <w:rPr>
      <w:color w:val="918585"/>
      <w:sz w:val="20"/>
    </w:rPr>
  </w:style>
  <w:style w:type="paragraph" w:styleId="Heading6">
    <w:name w:val="heading 6"/>
    <w:basedOn w:val="HeadingBase"/>
    <w:next w:val="Normal"/>
    <w:link w:val="Heading6Char"/>
    <w:qFormat/>
    <w:rsid w:val="003775CA"/>
    <w:pPr>
      <w:spacing w:before="60"/>
      <w:outlineLvl w:val="5"/>
    </w:pPr>
    <w:rPr>
      <w:color w:val="918585"/>
      <w:sz w:val="20"/>
    </w:rPr>
  </w:style>
  <w:style w:type="paragraph" w:styleId="Heading7">
    <w:name w:val="heading 7"/>
    <w:basedOn w:val="Normal"/>
    <w:next w:val="Normal"/>
    <w:link w:val="Heading7Char"/>
    <w:qFormat/>
    <w:rsid w:val="003775CA"/>
    <w:pPr>
      <w:ind w:left="720"/>
      <w:outlineLvl w:val="6"/>
    </w:pPr>
    <w:rPr>
      <w:i/>
    </w:rPr>
  </w:style>
  <w:style w:type="paragraph" w:styleId="Heading8">
    <w:name w:val="heading 8"/>
    <w:basedOn w:val="Normal"/>
    <w:next w:val="Normal"/>
    <w:link w:val="Heading8Char"/>
    <w:qFormat/>
    <w:rsid w:val="003775CA"/>
    <w:pPr>
      <w:ind w:left="720"/>
      <w:outlineLvl w:val="7"/>
    </w:pPr>
    <w:rPr>
      <w:i/>
    </w:rPr>
  </w:style>
  <w:style w:type="paragraph" w:styleId="Heading9">
    <w:name w:val="heading 9"/>
    <w:basedOn w:val="Normal"/>
    <w:next w:val="Normal"/>
    <w:link w:val="Heading9Char"/>
    <w:qFormat/>
    <w:rsid w:val="003775CA"/>
    <w:pPr>
      <w:ind w:left="720"/>
      <w:outlineLvl w:val="8"/>
    </w:pPr>
    <w:rPr>
      <w:i/>
    </w:rPr>
  </w:style>
  <w:style w:type="character" w:default="1" w:styleId="DefaultParagraphFont">
    <w:name w:val="Default Paragraph Font"/>
    <w:uiPriority w:val="1"/>
    <w:unhideWhenUsed/>
    <w:rsid w:val="00377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5CA"/>
  </w:style>
  <w:style w:type="character" w:customStyle="1" w:styleId="Heading1Char">
    <w:name w:val="Heading 1 Char"/>
    <w:basedOn w:val="DefaultParagraphFont"/>
    <w:link w:val="Heading1"/>
    <w:rsid w:val="003775CA"/>
    <w:rPr>
      <w:rFonts w:ascii="Times New Roman" w:eastAsia="Times New Roman" w:hAnsi="Times New Roman" w:cs="Times New Roman"/>
      <w:b/>
      <w:sz w:val="32"/>
      <w:szCs w:val="20"/>
      <w:lang w:eastAsia="en-US"/>
    </w:rPr>
  </w:style>
  <w:style w:type="paragraph" w:styleId="BodyText">
    <w:name w:val="Body Text"/>
    <w:basedOn w:val="Normal"/>
    <w:link w:val="BodyTextChar"/>
    <w:rsid w:val="00377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5CA"/>
    <w:rPr>
      <w:rFonts w:ascii="Times New Roman" w:eastAsia="Times New Roman" w:hAnsi="Times New Roman" w:cs="Times New Roman"/>
      <w:sz w:val="24"/>
      <w:lang w:eastAsia="en-US"/>
    </w:rPr>
  </w:style>
  <w:style w:type="paragraph" w:styleId="List">
    <w:name w:val="List"/>
    <w:basedOn w:val="BodyText"/>
    <w:next w:val="BodyText"/>
    <w:rsid w:val="003775CA"/>
    <w:pPr>
      <w:tabs>
        <w:tab w:val="left" w:pos="340"/>
      </w:tabs>
      <w:spacing w:before="60" w:after="60"/>
      <w:ind w:left="340" w:hanging="340"/>
    </w:pPr>
  </w:style>
  <w:style w:type="paragraph" w:styleId="ListBullet">
    <w:name w:val="List Bullet"/>
    <w:basedOn w:val="List"/>
    <w:rsid w:val="003775CA"/>
    <w:pPr>
      <w:numPr>
        <w:numId w:val="11"/>
      </w:numPr>
      <w:tabs>
        <w:tab w:val="clear" w:pos="340"/>
      </w:tabs>
      <w:spacing w:before="40" w:after="40"/>
    </w:pPr>
  </w:style>
  <w:style w:type="character" w:customStyle="1" w:styleId="SpecialBold">
    <w:name w:val="Special Bold"/>
    <w:basedOn w:val="DefaultParagraphFont"/>
    <w:rsid w:val="003775CA"/>
    <w:rPr>
      <w:b/>
      <w:spacing w:val="0"/>
    </w:rPr>
  </w:style>
  <w:style w:type="paragraph" w:customStyle="1" w:styleId="SuperHeading">
    <w:name w:val="SuperHeading"/>
    <w:basedOn w:val="Normal"/>
    <w:rsid w:val="003775CA"/>
    <w:pPr>
      <w:spacing w:before="240" w:after="120"/>
      <w:outlineLvl w:val="0"/>
    </w:pPr>
    <w:rPr>
      <w:rFonts w:ascii="Times New Roman" w:hAnsi="Times New Roman"/>
      <w:b/>
      <w:sz w:val="32"/>
    </w:rPr>
  </w:style>
  <w:style w:type="paragraph" w:customStyle="1" w:styleId="AllowPageBreak">
    <w:name w:val="AllowPageBreak"/>
    <w:rsid w:val="00377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5CA"/>
    <w:rPr>
      <w:rFonts w:ascii="Courier New" w:eastAsia="Times New Roman" w:hAnsi="Courier New" w:cs="Times New Roman"/>
      <w:i/>
      <w:szCs w:val="20"/>
      <w:lang w:eastAsia="en-US"/>
    </w:rPr>
  </w:style>
  <w:style w:type="paragraph" w:customStyle="1" w:styleId="HeadingBase">
    <w:name w:val="Heading Base"/>
    <w:rsid w:val="00377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5CA"/>
    <w:pPr>
      <w:tabs>
        <w:tab w:val="right" w:leader="dot" w:pos="9072"/>
      </w:tabs>
      <w:ind w:left="567"/>
    </w:pPr>
    <w:rPr>
      <w:szCs w:val="22"/>
    </w:rPr>
  </w:style>
  <w:style w:type="paragraph" w:customStyle="1" w:styleId="TOCBase">
    <w:name w:val="TOC Base"/>
    <w:rsid w:val="00377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5CA"/>
    <w:pPr>
      <w:tabs>
        <w:tab w:val="right" w:leader="dot" w:pos="9072"/>
      </w:tabs>
      <w:spacing w:before="40" w:after="40"/>
      <w:ind w:left="284"/>
    </w:pPr>
    <w:rPr>
      <w:rFonts w:ascii="Times New Roman" w:hAnsi="Times New Roman"/>
    </w:rPr>
  </w:style>
  <w:style w:type="paragraph" w:styleId="TOC1">
    <w:name w:val="toc 1"/>
    <w:basedOn w:val="TOCBase"/>
    <w:next w:val="Normal"/>
    <w:rsid w:val="00377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5CA"/>
    <w:rPr>
      <w:rFonts w:ascii="Times New Roman" w:eastAsia="Times New Roman" w:hAnsi="Times New Roman" w:cs="Times New Roman"/>
      <w:sz w:val="16"/>
      <w:lang w:eastAsia="en-US"/>
    </w:rPr>
  </w:style>
  <w:style w:type="paragraph" w:styleId="Title">
    <w:name w:val="Title"/>
    <w:basedOn w:val="HeadingBase"/>
    <w:link w:val="TitleChar"/>
    <w:qFormat/>
    <w:rsid w:val="003775CA"/>
    <w:pPr>
      <w:spacing w:before="5040"/>
      <w:jc w:val="center"/>
    </w:pPr>
    <w:rPr>
      <w:sz w:val="48"/>
      <w:szCs w:val="72"/>
      <w:lang w:val="en-US"/>
    </w:rPr>
  </w:style>
  <w:style w:type="character" w:customStyle="1" w:styleId="TitleChar">
    <w:name w:val="Title Char"/>
    <w:basedOn w:val="DefaultParagraphFont"/>
    <w:link w:val="Title"/>
    <w:rsid w:val="00377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5CA"/>
    <w:pPr>
      <w:tabs>
        <w:tab w:val="left" w:pos="3600"/>
        <w:tab w:val="left" w:pos="3958"/>
      </w:tabs>
    </w:pPr>
  </w:style>
  <w:style w:type="paragraph" w:customStyle="1" w:styleId="Note">
    <w:name w:val="Note"/>
    <w:basedOn w:val="BodyText"/>
    <w:rsid w:val="00377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5CA"/>
    <w:pPr>
      <w:framePr w:wrap="auto" w:hAnchor="text" w:y="6049"/>
    </w:pPr>
    <w:rPr>
      <w:color w:val="000000"/>
      <w:sz w:val="40"/>
    </w:rPr>
  </w:style>
  <w:style w:type="paragraph" w:customStyle="1" w:styleId="TOCTitle">
    <w:name w:val="TOCTitle"/>
    <w:basedOn w:val="Heading1"/>
    <w:rsid w:val="003775CA"/>
    <w:pPr>
      <w:spacing w:after="240"/>
      <w:jc w:val="center"/>
      <w:outlineLvl w:val="9"/>
    </w:pPr>
    <w:rPr>
      <w:caps/>
    </w:rPr>
  </w:style>
  <w:style w:type="paragraph" w:customStyle="1" w:styleId="Version">
    <w:name w:val="Version"/>
    <w:rsid w:val="003775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75CA"/>
    <w:pPr>
      <w:numPr>
        <w:numId w:val="12"/>
      </w:numPr>
      <w:tabs>
        <w:tab w:val="clear" w:pos="680"/>
      </w:tabs>
    </w:pPr>
  </w:style>
  <w:style w:type="paragraph" w:styleId="Index1">
    <w:name w:val="index 1"/>
    <w:basedOn w:val="Normal"/>
    <w:next w:val="Normal"/>
    <w:semiHidden/>
    <w:rsid w:val="003775CA"/>
    <w:pPr>
      <w:keepNext w:val="0"/>
      <w:tabs>
        <w:tab w:val="right" w:pos="4176"/>
      </w:tabs>
      <w:ind w:left="198" w:hanging="198"/>
    </w:pPr>
    <w:rPr>
      <w:rFonts w:ascii="Garamond" w:hAnsi="Garamond"/>
    </w:rPr>
  </w:style>
  <w:style w:type="paragraph" w:styleId="IndexHeading">
    <w:name w:val="index heading"/>
    <w:basedOn w:val="Normal"/>
    <w:next w:val="Index1"/>
    <w:semiHidden/>
    <w:rsid w:val="003775CA"/>
    <w:pPr>
      <w:spacing w:before="120" w:after="120"/>
    </w:pPr>
    <w:rPr>
      <w:rFonts w:ascii="Arial" w:hAnsi="Arial"/>
      <w:b/>
      <w:color w:val="918585"/>
      <w:sz w:val="24"/>
    </w:rPr>
  </w:style>
  <w:style w:type="paragraph" w:styleId="Header">
    <w:name w:val="header"/>
    <w:basedOn w:val="Normal"/>
    <w:link w:val="HeaderChar"/>
    <w:rsid w:val="00377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5CA"/>
    <w:rPr>
      <w:rFonts w:ascii="Times New Roman" w:eastAsia="Times New Roman" w:hAnsi="Times New Roman" w:cs="Times New Roman"/>
      <w:sz w:val="16"/>
      <w:szCs w:val="20"/>
      <w:lang w:val="en-GB" w:eastAsia="en-US"/>
    </w:rPr>
  </w:style>
  <w:style w:type="paragraph" w:customStyle="1" w:styleId="Chapter">
    <w:name w:val="Chapter"/>
    <w:basedOn w:val="Normal"/>
    <w:rsid w:val="003775CA"/>
    <w:pPr>
      <w:spacing w:before="240"/>
    </w:pPr>
    <w:rPr>
      <w:rFonts w:ascii="Times New Roman" w:hAnsi="Times New Roman"/>
      <w:smallCaps/>
      <w:spacing w:val="80"/>
      <w:sz w:val="28"/>
    </w:rPr>
  </w:style>
  <w:style w:type="paragraph" w:customStyle="1" w:styleId="InChapter">
    <w:name w:val="InChapter"/>
    <w:basedOn w:val="Heading3"/>
    <w:rsid w:val="003775CA"/>
    <w:pPr>
      <w:spacing w:after="240"/>
      <w:outlineLvl w:val="9"/>
    </w:pPr>
    <w:rPr>
      <w:noProof/>
    </w:rPr>
  </w:style>
  <w:style w:type="paragraph" w:styleId="Index2">
    <w:name w:val="index 2"/>
    <w:basedOn w:val="Normal"/>
    <w:next w:val="Normal"/>
    <w:semiHidden/>
    <w:rsid w:val="003775CA"/>
    <w:pPr>
      <w:tabs>
        <w:tab w:val="right" w:pos="4176"/>
      </w:tabs>
      <w:ind w:left="568" w:hanging="284"/>
    </w:pPr>
    <w:rPr>
      <w:rFonts w:ascii="Garamond" w:hAnsi="Garamond"/>
    </w:rPr>
  </w:style>
  <w:style w:type="paragraph" w:customStyle="1" w:styleId="Byline">
    <w:name w:val="Byline"/>
    <w:rsid w:val="00377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5CA"/>
    <w:pPr>
      <w:tabs>
        <w:tab w:val="clear" w:pos="3600"/>
        <w:tab w:val="clear" w:pos="3958"/>
      </w:tabs>
      <w:jc w:val="right"/>
    </w:pPr>
  </w:style>
  <w:style w:type="character" w:styleId="Emphasis">
    <w:name w:val="Emphasis"/>
    <w:basedOn w:val="DefaultParagraphFont"/>
    <w:qFormat/>
    <w:rsid w:val="003775CA"/>
    <w:rPr>
      <w:i/>
    </w:rPr>
  </w:style>
  <w:style w:type="paragraph" w:styleId="Caption">
    <w:name w:val="caption"/>
    <w:basedOn w:val="BodyText"/>
    <w:next w:val="Normal"/>
    <w:qFormat/>
    <w:rsid w:val="003775CA"/>
    <w:pPr>
      <w:framePr w:w="2268" w:hSpace="181" w:vSpace="181" w:wrap="around" w:vAnchor="text" w:hAnchor="page" w:x="1135" w:y="285" w:anchorLock="1"/>
    </w:pPr>
    <w:rPr>
      <w:i/>
    </w:rPr>
  </w:style>
  <w:style w:type="paragraph" w:customStyle="1" w:styleId="MiniTOCTitle">
    <w:name w:val="MiniTOCTitle"/>
    <w:basedOn w:val="Heading4"/>
    <w:rsid w:val="003775CA"/>
    <w:pPr>
      <w:spacing w:before="240"/>
      <w:outlineLvl w:val="9"/>
    </w:pPr>
    <w:rPr>
      <w:noProof/>
      <w:sz w:val="24"/>
    </w:rPr>
  </w:style>
  <w:style w:type="paragraph" w:customStyle="1" w:styleId="MiniTOCItem">
    <w:name w:val="MiniTOCItem"/>
    <w:basedOn w:val="ListBullet"/>
    <w:rsid w:val="003775CA"/>
    <w:pPr>
      <w:numPr>
        <w:numId w:val="0"/>
      </w:numPr>
      <w:tabs>
        <w:tab w:val="right" w:leader="dot" w:pos="6521"/>
      </w:tabs>
      <w:spacing w:before="0" w:after="0"/>
    </w:pPr>
  </w:style>
  <w:style w:type="paragraph" w:customStyle="1" w:styleId="TOFTitle">
    <w:name w:val="TOFTitle"/>
    <w:basedOn w:val="TOCTitle"/>
    <w:rsid w:val="003775CA"/>
  </w:style>
  <w:style w:type="paragraph" w:styleId="TableofFigures">
    <w:name w:val="table of figures"/>
    <w:basedOn w:val="Normal"/>
    <w:next w:val="Normal"/>
    <w:semiHidden/>
    <w:rsid w:val="003775CA"/>
    <w:pPr>
      <w:tabs>
        <w:tab w:val="right" w:leader="dot" w:pos="9072"/>
      </w:tabs>
      <w:ind w:left="970" w:hanging="403"/>
    </w:pPr>
    <w:rPr>
      <w:rFonts w:ascii="Times New Roman" w:hAnsi="Times New Roman"/>
      <w:b/>
    </w:rPr>
  </w:style>
  <w:style w:type="paragraph" w:styleId="ListNumber">
    <w:name w:val="List Number"/>
    <w:basedOn w:val="List"/>
    <w:rsid w:val="003775CA"/>
    <w:pPr>
      <w:numPr>
        <w:numId w:val="14"/>
      </w:numPr>
      <w:tabs>
        <w:tab w:val="clear" w:pos="340"/>
      </w:tabs>
    </w:pPr>
  </w:style>
  <w:style w:type="character" w:customStyle="1" w:styleId="WingdingSymbols">
    <w:name w:val="Wingding Symbols"/>
    <w:rsid w:val="003775CA"/>
    <w:rPr>
      <w:rFonts w:ascii="Wingdings" w:hAnsi="Wingdings"/>
    </w:rPr>
  </w:style>
  <w:style w:type="paragraph" w:customStyle="1" w:styleId="TableHeading">
    <w:name w:val="Table Heading"/>
    <w:basedOn w:val="HeadingBase"/>
    <w:rsid w:val="003775CA"/>
    <w:pPr>
      <w:keepLines/>
      <w:pBdr>
        <w:bottom w:val="single" w:sz="6" w:space="1" w:color="918585"/>
      </w:pBdr>
      <w:spacing w:before="240"/>
    </w:pPr>
  </w:style>
  <w:style w:type="character" w:customStyle="1" w:styleId="HotSpot">
    <w:name w:val="HotSpot"/>
    <w:rsid w:val="003775CA"/>
    <w:rPr>
      <w:color w:val="0033CC"/>
      <w:u w:val="none"/>
    </w:rPr>
  </w:style>
  <w:style w:type="paragraph" w:customStyle="1" w:styleId="BodyTextRight">
    <w:name w:val="Body Text Right"/>
    <w:basedOn w:val="BodyText"/>
    <w:rsid w:val="003775CA"/>
    <w:pPr>
      <w:spacing w:before="0" w:after="0"/>
      <w:jc w:val="right"/>
    </w:pPr>
  </w:style>
  <w:style w:type="paragraph" w:styleId="Index3">
    <w:name w:val="index 3"/>
    <w:basedOn w:val="ListNumber2"/>
    <w:next w:val="Normal"/>
    <w:semiHidden/>
    <w:rsid w:val="003775CA"/>
    <w:pPr>
      <w:numPr>
        <w:numId w:val="0"/>
      </w:numPr>
      <w:tabs>
        <w:tab w:val="right" w:leader="dot" w:pos="4176"/>
      </w:tabs>
    </w:pPr>
  </w:style>
  <w:style w:type="paragraph" w:styleId="ListNumber2">
    <w:name w:val="List Number 2"/>
    <w:basedOn w:val="List2"/>
    <w:rsid w:val="003775CA"/>
    <w:pPr>
      <w:numPr>
        <w:numId w:val="9"/>
      </w:numPr>
      <w:tabs>
        <w:tab w:val="clear" w:pos="1060"/>
      </w:tabs>
    </w:pPr>
  </w:style>
  <w:style w:type="paragraph" w:customStyle="1" w:styleId="MarginNote">
    <w:name w:val="Margin Note"/>
    <w:basedOn w:val="BodyText"/>
    <w:rsid w:val="00377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5CA"/>
    <w:rPr>
      <w:sz w:val="32"/>
    </w:rPr>
  </w:style>
  <w:style w:type="paragraph" w:customStyle="1" w:styleId="HeadingProcedure">
    <w:name w:val="Heading Procedure"/>
    <w:basedOn w:val="HeadingBase"/>
    <w:next w:val="Normal"/>
    <w:rsid w:val="003775CA"/>
    <w:pPr>
      <w:tabs>
        <w:tab w:val="left" w:pos="0"/>
      </w:tabs>
      <w:spacing w:before="120" w:after="60"/>
    </w:pPr>
    <w:rPr>
      <w:i/>
      <w:color w:val="918585"/>
      <w:sz w:val="22"/>
    </w:rPr>
  </w:style>
  <w:style w:type="paragraph" w:customStyle="1" w:styleId="TableBodyText">
    <w:name w:val="Table Body Text"/>
    <w:basedOn w:val="BodyText"/>
    <w:rsid w:val="003775CA"/>
    <w:pPr>
      <w:spacing w:before="60" w:after="60"/>
    </w:pPr>
  </w:style>
  <w:style w:type="paragraph" w:styleId="ListContinue">
    <w:name w:val="List Continue"/>
    <w:basedOn w:val="List"/>
    <w:rsid w:val="003775CA"/>
    <w:pPr>
      <w:ind w:firstLine="0"/>
    </w:pPr>
  </w:style>
  <w:style w:type="paragraph" w:customStyle="1" w:styleId="ListNote">
    <w:name w:val="List Note"/>
    <w:basedOn w:val="List"/>
    <w:rsid w:val="003775CA"/>
    <w:pPr>
      <w:pBdr>
        <w:top w:val="single" w:sz="6" w:space="2" w:color="918585"/>
        <w:bottom w:val="single" w:sz="6" w:space="2" w:color="918585"/>
      </w:pBdr>
      <w:tabs>
        <w:tab w:val="left" w:pos="1021"/>
      </w:tabs>
      <w:ind w:firstLine="0"/>
    </w:pPr>
  </w:style>
  <w:style w:type="paragraph" w:customStyle="1" w:styleId="Warning">
    <w:name w:val="Warning"/>
    <w:basedOn w:val="BodyText"/>
    <w:rsid w:val="003775CA"/>
    <w:pPr>
      <w:shd w:val="clear" w:color="auto" w:fill="D9D9D9"/>
      <w:tabs>
        <w:tab w:val="left" w:pos="992"/>
      </w:tabs>
      <w:ind w:left="119" w:right="119"/>
    </w:pPr>
    <w:rPr>
      <w:sz w:val="20"/>
    </w:rPr>
  </w:style>
  <w:style w:type="paragraph" w:customStyle="1" w:styleId="MarginIcons">
    <w:name w:val="Margin Icons"/>
    <w:basedOn w:val="BodyText"/>
    <w:rsid w:val="00377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5CA"/>
    <w:rPr>
      <w:rFonts w:ascii="Courier New" w:hAnsi="Courier New"/>
    </w:rPr>
  </w:style>
  <w:style w:type="paragraph" w:customStyle="1" w:styleId="NoteBullet">
    <w:name w:val="Note Bullet"/>
    <w:basedOn w:val="Note"/>
    <w:rsid w:val="003775CA"/>
    <w:pPr>
      <w:tabs>
        <w:tab w:val="clear" w:pos="680"/>
      </w:tabs>
      <w:spacing w:before="60" w:after="60"/>
    </w:pPr>
  </w:style>
  <w:style w:type="paragraph" w:customStyle="1" w:styleId="SubHeading2">
    <w:name w:val="SubHeading2"/>
    <w:basedOn w:val="HeadingBase"/>
    <w:rsid w:val="003775CA"/>
    <w:pPr>
      <w:spacing w:before="240" w:after="60"/>
    </w:pPr>
    <w:rPr>
      <w:sz w:val="20"/>
    </w:rPr>
  </w:style>
  <w:style w:type="paragraph" w:customStyle="1" w:styleId="SubHeading1">
    <w:name w:val="SubHeading1"/>
    <w:basedOn w:val="HeadingBase"/>
    <w:rsid w:val="003775CA"/>
    <w:pPr>
      <w:spacing w:before="240" w:after="60"/>
    </w:pPr>
    <w:rPr>
      <w:color w:val="918585"/>
      <w:sz w:val="22"/>
    </w:rPr>
  </w:style>
  <w:style w:type="paragraph" w:customStyle="1" w:styleId="SideHeading">
    <w:name w:val="Side Heading"/>
    <w:basedOn w:val="HeadingBase"/>
    <w:rsid w:val="00377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5CA"/>
    <w:pPr>
      <w:numPr>
        <w:numId w:val="10"/>
      </w:numPr>
    </w:pPr>
  </w:style>
  <w:style w:type="paragraph" w:styleId="PlainText">
    <w:name w:val="Plain Text"/>
    <w:basedOn w:val="Normal"/>
    <w:link w:val="PlainTextChar"/>
    <w:rsid w:val="003775CA"/>
    <w:rPr>
      <w:sz w:val="20"/>
    </w:rPr>
  </w:style>
  <w:style w:type="character" w:customStyle="1" w:styleId="PlainTextChar">
    <w:name w:val="Plain Text Char"/>
    <w:basedOn w:val="DefaultParagraphFont"/>
    <w:link w:val="PlainText"/>
    <w:rsid w:val="003775CA"/>
    <w:rPr>
      <w:rFonts w:ascii="Courier New" w:eastAsia="Times New Roman" w:hAnsi="Courier New" w:cs="Times New Roman"/>
      <w:sz w:val="20"/>
      <w:szCs w:val="20"/>
      <w:lang w:eastAsia="en-US"/>
    </w:rPr>
  </w:style>
  <w:style w:type="character" w:customStyle="1" w:styleId="MenuOption">
    <w:name w:val="Menu Option"/>
    <w:basedOn w:val="DefaultParagraphFont"/>
    <w:rsid w:val="003775CA"/>
    <w:rPr>
      <w:b/>
      <w:smallCaps/>
    </w:rPr>
  </w:style>
  <w:style w:type="paragraph" w:customStyle="1" w:styleId="TableListNumber">
    <w:name w:val="Table List Number"/>
    <w:basedOn w:val="ListNumber"/>
    <w:rsid w:val="003775CA"/>
    <w:pPr>
      <w:numPr>
        <w:numId w:val="0"/>
      </w:numPr>
    </w:pPr>
  </w:style>
  <w:style w:type="paragraph" w:styleId="TOC4">
    <w:name w:val="toc 4"/>
    <w:basedOn w:val="TOCBase"/>
    <w:next w:val="Normal"/>
    <w:semiHidden/>
    <w:rsid w:val="003775CA"/>
    <w:pPr>
      <w:tabs>
        <w:tab w:val="right" w:leader="dot" w:pos="9071"/>
      </w:tabs>
      <w:ind w:left="1701"/>
    </w:pPr>
  </w:style>
  <w:style w:type="paragraph" w:customStyle="1" w:styleId="ListAlpha">
    <w:name w:val="List Alpha"/>
    <w:basedOn w:val="List"/>
    <w:rsid w:val="003775CA"/>
    <w:pPr>
      <w:numPr>
        <w:numId w:val="8"/>
      </w:numPr>
    </w:pPr>
  </w:style>
  <w:style w:type="paragraph" w:customStyle="1" w:styleId="ListAlpha2">
    <w:name w:val="List Alpha 2"/>
    <w:basedOn w:val="List2"/>
    <w:rsid w:val="003775CA"/>
    <w:pPr>
      <w:numPr>
        <w:numId w:val="7"/>
      </w:numPr>
    </w:pPr>
  </w:style>
  <w:style w:type="paragraph" w:styleId="List2">
    <w:name w:val="List 2"/>
    <w:basedOn w:val="BodyText"/>
    <w:rsid w:val="003775CA"/>
    <w:pPr>
      <w:tabs>
        <w:tab w:val="left" w:pos="680"/>
      </w:tabs>
      <w:spacing w:before="60" w:after="60"/>
      <w:ind w:left="680" w:hanging="340"/>
    </w:pPr>
  </w:style>
  <w:style w:type="paragraph" w:styleId="List3">
    <w:name w:val="List 3"/>
    <w:basedOn w:val="BodyText"/>
    <w:rsid w:val="003775CA"/>
    <w:pPr>
      <w:tabs>
        <w:tab w:val="left" w:pos="1021"/>
      </w:tabs>
      <w:spacing w:before="60" w:after="60"/>
      <w:ind w:left="1020" w:hanging="340"/>
    </w:pPr>
  </w:style>
  <w:style w:type="paragraph" w:styleId="List4">
    <w:name w:val="List 4"/>
    <w:basedOn w:val="BodyText"/>
    <w:rsid w:val="003775CA"/>
    <w:pPr>
      <w:tabs>
        <w:tab w:val="left" w:pos="1361"/>
      </w:tabs>
      <w:spacing w:before="60" w:after="60"/>
      <w:ind w:left="1361" w:hanging="340"/>
    </w:pPr>
  </w:style>
  <w:style w:type="paragraph" w:styleId="List5">
    <w:name w:val="List 5"/>
    <w:basedOn w:val="BodyText"/>
    <w:rsid w:val="003775CA"/>
    <w:pPr>
      <w:tabs>
        <w:tab w:val="left" w:pos="1701"/>
      </w:tabs>
      <w:spacing w:before="60" w:after="60"/>
      <w:ind w:left="1701" w:hanging="340"/>
    </w:pPr>
  </w:style>
  <w:style w:type="paragraph" w:styleId="ListBullet3">
    <w:name w:val="List Bullet 3"/>
    <w:basedOn w:val="List3"/>
    <w:rsid w:val="003775CA"/>
    <w:pPr>
      <w:numPr>
        <w:numId w:val="13"/>
      </w:numPr>
      <w:tabs>
        <w:tab w:val="clear" w:pos="1021"/>
      </w:tabs>
      <w:ind w:left="1037" w:hanging="357"/>
    </w:pPr>
  </w:style>
  <w:style w:type="paragraph" w:styleId="ListBullet4">
    <w:name w:val="List Bullet 4"/>
    <w:basedOn w:val="List4"/>
    <w:rsid w:val="003775CA"/>
    <w:pPr>
      <w:numPr>
        <w:numId w:val="2"/>
      </w:numPr>
      <w:tabs>
        <w:tab w:val="clear" w:pos="1361"/>
      </w:tabs>
    </w:pPr>
  </w:style>
  <w:style w:type="paragraph" w:styleId="ListBullet5">
    <w:name w:val="List Bullet 5"/>
    <w:basedOn w:val="List5"/>
    <w:rsid w:val="003775CA"/>
    <w:pPr>
      <w:numPr>
        <w:numId w:val="3"/>
      </w:numPr>
    </w:pPr>
  </w:style>
  <w:style w:type="paragraph" w:styleId="ListContinue2">
    <w:name w:val="List Continue 2"/>
    <w:basedOn w:val="List2"/>
    <w:rsid w:val="003775CA"/>
    <w:pPr>
      <w:ind w:firstLine="0"/>
    </w:pPr>
  </w:style>
  <w:style w:type="paragraph" w:styleId="ListContinue3">
    <w:name w:val="List Continue 3"/>
    <w:basedOn w:val="List3"/>
    <w:rsid w:val="003775CA"/>
    <w:pPr>
      <w:ind w:left="1021" w:firstLine="0"/>
    </w:pPr>
  </w:style>
  <w:style w:type="paragraph" w:styleId="ListContinue4">
    <w:name w:val="List Continue 4"/>
    <w:basedOn w:val="List4"/>
    <w:rsid w:val="003775CA"/>
    <w:pPr>
      <w:ind w:firstLine="0"/>
    </w:pPr>
  </w:style>
  <w:style w:type="paragraph" w:styleId="ListContinue5">
    <w:name w:val="List Continue 5"/>
    <w:basedOn w:val="List5"/>
    <w:rsid w:val="003775CA"/>
    <w:pPr>
      <w:ind w:firstLine="0"/>
    </w:pPr>
  </w:style>
  <w:style w:type="paragraph" w:styleId="ListNumber3">
    <w:name w:val="List Number 3"/>
    <w:basedOn w:val="List3"/>
    <w:rsid w:val="003775CA"/>
    <w:pPr>
      <w:numPr>
        <w:numId w:val="4"/>
      </w:numPr>
    </w:pPr>
  </w:style>
  <w:style w:type="paragraph" w:styleId="ListNumber4">
    <w:name w:val="List Number 4"/>
    <w:basedOn w:val="List4"/>
    <w:rsid w:val="003775CA"/>
    <w:pPr>
      <w:numPr>
        <w:numId w:val="5"/>
      </w:numPr>
    </w:pPr>
  </w:style>
  <w:style w:type="paragraph" w:styleId="ListNumber5">
    <w:name w:val="List Number 5"/>
    <w:basedOn w:val="List5"/>
    <w:rsid w:val="003775CA"/>
    <w:pPr>
      <w:numPr>
        <w:numId w:val="6"/>
      </w:numPr>
    </w:pPr>
  </w:style>
  <w:style w:type="paragraph" w:styleId="BlockText">
    <w:name w:val="Block Text"/>
    <w:basedOn w:val="Normal"/>
    <w:rsid w:val="003775CA"/>
    <w:pPr>
      <w:spacing w:after="120"/>
      <w:ind w:left="1440" w:right="1440"/>
    </w:pPr>
  </w:style>
  <w:style w:type="character" w:customStyle="1" w:styleId="Subscript">
    <w:name w:val="Subscript"/>
    <w:basedOn w:val="DefaultParagraphFont"/>
    <w:rsid w:val="003775CA"/>
    <w:rPr>
      <w:sz w:val="16"/>
      <w:vertAlign w:val="subscript"/>
    </w:rPr>
  </w:style>
  <w:style w:type="character" w:customStyle="1" w:styleId="Superscript">
    <w:name w:val="Superscript"/>
    <w:basedOn w:val="DefaultParagraphFont"/>
    <w:rsid w:val="003775CA"/>
    <w:rPr>
      <w:sz w:val="16"/>
      <w:vertAlign w:val="superscript"/>
    </w:rPr>
  </w:style>
  <w:style w:type="character" w:customStyle="1" w:styleId="Symbols">
    <w:name w:val="Symbols"/>
    <w:basedOn w:val="DefaultParagraphFont"/>
    <w:rsid w:val="003775CA"/>
    <w:rPr>
      <w:rFonts w:ascii="Symbol" w:hAnsi="Symbol"/>
    </w:rPr>
  </w:style>
  <w:style w:type="character" w:customStyle="1" w:styleId="MenuOptions">
    <w:name w:val="Menu Options"/>
    <w:basedOn w:val="DefaultParagraphFont"/>
    <w:rsid w:val="003775CA"/>
    <w:rPr>
      <w:rFonts w:ascii="Arial Narrow" w:hAnsi="Arial Narrow"/>
      <w:smallCaps/>
    </w:rPr>
  </w:style>
  <w:style w:type="character" w:customStyle="1" w:styleId="Buttons">
    <w:name w:val="Buttons"/>
    <w:basedOn w:val="DefaultParagraphFont"/>
    <w:rsid w:val="003775CA"/>
    <w:rPr>
      <w:b/>
    </w:rPr>
  </w:style>
  <w:style w:type="character" w:customStyle="1" w:styleId="Underlined">
    <w:name w:val="Underlined"/>
    <w:basedOn w:val="DefaultParagraphFont"/>
    <w:rsid w:val="003775CA"/>
    <w:rPr>
      <w:u w:val="single"/>
    </w:rPr>
  </w:style>
  <w:style w:type="paragraph" w:customStyle="1" w:styleId="TableBodyTextRight">
    <w:name w:val="Table Body Text Right"/>
    <w:basedOn w:val="TableBodyText"/>
    <w:rsid w:val="003775CA"/>
    <w:pPr>
      <w:widowControl w:val="0"/>
      <w:autoSpaceDE w:val="0"/>
      <w:autoSpaceDN w:val="0"/>
      <w:adjustRightInd w:val="0"/>
      <w:jc w:val="right"/>
    </w:pPr>
    <w:rPr>
      <w:rFonts w:cs="Arial"/>
      <w:szCs w:val="18"/>
    </w:rPr>
  </w:style>
  <w:style w:type="paragraph" w:customStyle="1" w:styleId="CopyrightText">
    <w:name w:val="Copyright Text"/>
    <w:basedOn w:val="BodyText"/>
    <w:rsid w:val="003775CA"/>
    <w:rPr>
      <w:sz w:val="18"/>
    </w:rPr>
  </w:style>
  <w:style w:type="paragraph" w:customStyle="1" w:styleId="BodySmallRight">
    <w:name w:val="Body Small Right"/>
    <w:basedOn w:val="BodyTextRight"/>
    <w:rsid w:val="003775CA"/>
    <w:rPr>
      <w:sz w:val="18"/>
      <w:szCs w:val="18"/>
    </w:rPr>
  </w:style>
  <w:style w:type="paragraph" w:customStyle="1" w:styleId="MarginEdition">
    <w:name w:val="Margin Edition"/>
    <w:basedOn w:val="MarginNote"/>
    <w:rsid w:val="003775CA"/>
    <w:pPr>
      <w:spacing w:before="0" w:after="0"/>
    </w:pPr>
    <w:rPr>
      <w:rFonts w:ascii="Times New Roman" w:hAnsi="Times New Roman"/>
      <w:color w:val="999999"/>
    </w:rPr>
  </w:style>
  <w:style w:type="paragraph" w:customStyle="1" w:styleId="Spacer">
    <w:name w:val="Spacer"/>
    <w:basedOn w:val="Normal"/>
    <w:rsid w:val="003775CA"/>
    <w:rPr>
      <w:sz w:val="2"/>
      <w:szCs w:val="2"/>
    </w:rPr>
  </w:style>
  <w:style w:type="character" w:customStyle="1" w:styleId="Small">
    <w:name w:val="Small"/>
    <w:basedOn w:val="DefaultParagraphFont"/>
    <w:rsid w:val="003775CA"/>
    <w:rPr>
      <w:sz w:val="16"/>
    </w:rPr>
  </w:style>
  <w:style w:type="paragraph" w:customStyle="1" w:styleId="WideTable">
    <w:name w:val="Wide Table"/>
    <w:basedOn w:val="Normal"/>
    <w:rsid w:val="003775CA"/>
    <w:pPr>
      <w:ind w:left="-1418"/>
    </w:pPr>
    <w:rPr>
      <w:sz w:val="2"/>
      <w:szCs w:val="2"/>
    </w:rPr>
  </w:style>
  <w:style w:type="character" w:styleId="PageNumber">
    <w:name w:val="page number"/>
    <w:basedOn w:val="DefaultParagraphFont"/>
    <w:rsid w:val="003775CA"/>
  </w:style>
  <w:style w:type="paragraph" w:styleId="Quote">
    <w:name w:val="Quote"/>
    <w:basedOn w:val="Heading1"/>
    <w:link w:val="QuoteChar"/>
    <w:qFormat/>
    <w:rsid w:val="003775CA"/>
    <w:rPr>
      <w:b w:val="0"/>
      <w:sz w:val="72"/>
      <w:szCs w:val="72"/>
      <w:lang w:val="en-NZ"/>
    </w:rPr>
  </w:style>
  <w:style w:type="character" w:customStyle="1" w:styleId="QuoteChar">
    <w:name w:val="Quote Char"/>
    <w:basedOn w:val="DefaultParagraphFont"/>
    <w:link w:val="Quote"/>
    <w:rsid w:val="00377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5CA"/>
    <w:pPr>
      <w:pageBreakBefore/>
    </w:pPr>
  </w:style>
  <w:style w:type="paragraph" w:customStyle="1" w:styleId="Border">
    <w:name w:val="Border"/>
    <w:basedOn w:val="Normal"/>
    <w:qFormat/>
    <w:rsid w:val="00377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5CA"/>
    <w:rPr>
      <w:b/>
      <w:bCs/>
      <w:i/>
      <w:iCs/>
      <w:color w:val="auto"/>
    </w:rPr>
  </w:style>
  <w:style w:type="paragraph" w:styleId="IntenseQuote">
    <w:name w:val="Intense Quote"/>
    <w:basedOn w:val="Normal"/>
    <w:next w:val="Normal"/>
    <w:link w:val="IntenseQuoteChar"/>
    <w:uiPriority w:val="30"/>
    <w:qFormat/>
    <w:rsid w:val="00377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5CA"/>
    <w:rPr>
      <w:smallCaps/>
      <w:color w:val="auto"/>
      <w:u w:val="single"/>
    </w:rPr>
  </w:style>
  <w:style w:type="character" w:styleId="IntenseReference">
    <w:name w:val="Intense Reference"/>
    <w:basedOn w:val="DefaultParagraphFont"/>
    <w:uiPriority w:val="32"/>
    <w:qFormat/>
    <w:rsid w:val="003775CA"/>
    <w:rPr>
      <w:b/>
      <w:bCs/>
      <w:smallCaps/>
      <w:color w:val="auto"/>
      <w:spacing w:val="5"/>
      <w:u w:val="single"/>
    </w:rPr>
  </w:style>
  <w:style w:type="paragraph" w:customStyle="1" w:styleId="2ColumnHeading">
    <w:name w:val="2Column Heading"/>
    <w:basedOn w:val="BodyText"/>
    <w:qFormat/>
    <w:rsid w:val="003775CA"/>
    <w:pPr>
      <w:spacing w:after="60"/>
      <w:ind w:left="-2268"/>
    </w:pPr>
    <w:rPr>
      <w:b/>
    </w:rPr>
  </w:style>
  <w:style w:type="paragraph" w:customStyle="1" w:styleId="Heading1TOC">
    <w:name w:val="Heading1 TOC"/>
    <w:basedOn w:val="Normal"/>
    <w:qFormat/>
    <w:rsid w:val="003775CA"/>
    <w:pPr>
      <w:spacing w:before="240" w:after="120"/>
    </w:pPr>
    <w:rPr>
      <w:rFonts w:ascii="Times New Roman" w:hAnsi="Times New Roman"/>
      <w:b/>
      <w:sz w:val="32"/>
    </w:rPr>
  </w:style>
  <w:style w:type="paragraph" w:customStyle="1" w:styleId="Heading2TOC">
    <w:name w:val="Heading2 TOC"/>
    <w:basedOn w:val="Normal"/>
    <w:qFormat/>
    <w:rsid w:val="003775CA"/>
    <w:pPr>
      <w:spacing w:before="240" w:after="60"/>
    </w:pPr>
    <w:rPr>
      <w:rFonts w:ascii="Times New Roman" w:hAnsi="Times New Roman"/>
      <w:b/>
      <w:sz w:val="28"/>
    </w:rPr>
  </w:style>
  <w:style w:type="character" w:customStyle="1" w:styleId="Underline">
    <w:name w:val="Underline"/>
    <w:basedOn w:val="DefaultParagraphFont"/>
    <w:qFormat/>
    <w:rsid w:val="003775CA"/>
    <w:rPr>
      <w:u w:val="single"/>
    </w:rPr>
  </w:style>
  <w:style w:type="character" w:customStyle="1" w:styleId="BoldandItalics">
    <w:name w:val="Bold and Italics"/>
    <w:qFormat/>
    <w:rsid w:val="003775CA"/>
    <w:rPr>
      <w:b/>
      <w:i/>
      <w:u w:val="none"/>
    </w:rPr>
  </w:style>
  <w:style w:type="paragraph" w:styleId="BalloonText">
    <w:name w:val="Balloon Text"/>
    <w:basedOn w:val="Normal"/>
    <w:link w:val="BalloonTextChar"/>
    <w:rsid w:val="003775CA"/>
    <w:rPr>
      <w:rFonts w:ascii="Tahoma" w:hAnsi="Tahoma" w:cs="Tahoma"/>
      <w:sz w:val="16"/>
      <w:szCs w:val="16"/>
    </w:rPr>
  </w:style>
  <w:style w:type="character" w:customStyle="1" w:styleId="BalloonTextChar">
    <w:name w:val="Balloon Text Char"/>
    <w:basedOn w:val="DefaultParagraphFont"/>
    <w:link w:val="BalloonText"/>
    <w:rsid w:val="00377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5CA"/>
    <w:rPr>
      <w:b/>
      <w:color w:val="660033"/>
      <w:spacing w:val="0"/>
    </w:rPr>
  </w:style>
  <w:style w:type="paragraph" w:customStyle="1" w:styleId="Nameditemlist">
    <w:name w:val="Named item list"/>
    <w:basedOn w:val="BodyText"/>
    <w:qFormat/>
    <w:rsid w:val="003775CA"/>
    <w:pPr>
      <w:tabs>
        <w:tab w:val="left" w:pos="2835"/>
      </w:tabs>
      <w:ind w:left="2835" w:hanging="2835"/>
    </w:pPr>
  </w:style>
  <w:style w:type="paragraph" w:customStyle="1" w:styleId="BodyTextnopadding">
    <w:name w:val="Body Text no padding"/>
    <w:basedOn w:val="BodyText"/>
    <w:qFormat/>
    <w:rsid w:val="003775CA"/>
    <w:pPr>
      <w:spacing w:before="0" w:after="0"/>
    </w:pPr>
  </w:style>
  <w:style w:type="paragraph" w:customStyle="1" w:styleId="BodyTextBold">
    <w:name w:val="Body Text Bold"/>
    <w:basedOn w:val="BodyText"/>
    <w:qFormat/>
    <w:rsid w:val="003775CA"/>
    <w:rPr>
      <w:b/>
    </w:rPr>
  </w:style>
  <w:style w:type="character" w:styleId="Hyperlink">
    <w:name w:val="Hyperlink"/>
    <w:basedOn w:val="DefaultParagraphFont"/>
    <w:uiPriority w:val="99"/>
    <w:unhideWhenUsed/>
    <w:rsid w:val="00A27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4196</Characters>
  <Application>Microsoft Office Word</Application>
  <DocSecurity>0</DocSecurity>
  <Lines>161</Lines>
  <Paragraphs>79</Paragraphs>
  <ScaleCrop>false</ScaleCrop>
  <Company>Author-it Software Corporation Ltd.</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AURVTW018 Carry out oxyacetylene welding, thermal heating and cutting</dc:title>
  <dc:subject>Approved</dc:subject>
  <dc:creator>PwC’s Skills for Australia</dc:creator>
  <cp:keywords>Release: 1</cp:keywords>
  <dc:description>Review Date: 12 April 2008</dc:description>
  <cp:lastModifiedBy>HSD_TPCMSd.prod</cp:lastModifiedBy>
  <cp:revision>3</cp:revision>
  <dcterms:created xsi:type="dcterms:W3CDTF">2022-02-23T11:38:00Z</dcterms:created>
  <dcterms:modified xsi:type="dcterms:W3CDTF">2022-02-23T11:38:00Z</dcterms:modified>
</cp:coreProperties>
</file>