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9BD" w:rsidP="005439BD">
      <w:pPr>
        <w:pStyle w:val="Title"/>
      </w:pPr>
      <w:r>
        <w:fldChar w:fldCharType="begin"/>
      </w:r>
      <w:r>
        <w:instrText xml:space="preserve"> TITLE   \* MERGEFORMAT </w:instrText>
      </w:r>
      <w:r>
        <w:fldChar w:fldCharType="separate"/>
      </w:r>
      <w:r>
        <w:t>AURVTW018 Carry out oxyacetylene welding, thermal heating and cutting</w:t>
      </w:r>
      <w:r>
        <w:fldChar w:fldCharType="end"/>
      </w:r>
    </w:p>
    <w:p w:rsidR="005439BD" w:rsidP="005439BD">
      <w:pPr>
        <w:pStyle w:val="Version"/>
        <w:sectPr w:rsidSect="009943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354" w:rsidP="00994354">
      <w:pPr>
        <w:pStyle w:val="SuperHeading"/>
      </w:pPr>
      <w:r w:rsidRPr="00994354">
        <w:t>AURVTW018 Carry out oxyacetylene welding, thermal heating and cutting</w:t>
      </w:r>
    </w:p>
    <w:p w:rsidR="00000000" w:rsidRPr="00994354" w:rsidP="00994354">
      <w:pPr>
        <w:pStyle w:val="Heading1"/>
      </w:pPr>
      <w:bookmarkStart w:id="1" w:name="O_1016715"/>
      <w:bookmarkEnd w:id="1"/>
      <w:r w:rsidRPr="00994354">
        <w:t>Modification History</w:t>
      </w:r>
    </w:p>
    <w:tbl>
      <w:tblPr>
        <w:tblW w:w="0" w:type="auto"/>
        <w:tblLayout w:type="fixed"/>
        <w:tblCellMar>
          <w:left w:w="62" w:type="dxa"/>
          <w:right w:w="62" w:type="dxa"/>
        </w:tblCellMar>
        <w:tblLook w:val="0000"/>
      </w:tblPr>
      <w:tblGrid>
        <w:gridCol w:w="2070"/>
        <w:gridCol w:w="6210"/>
      </w:tblGrid>
      <w:tr w:rsidTr="005439B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54" w:rsidP="00994354">
            <w:pPr>
              <w:pStyle w:val="BodyText"/>
            </w:pPr>
            <w:r w:rsidRPr="00994354">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54">
            <w:pPr>
              <w:pStyle w:val="BodyText"/>
              <w:rPr>
                <w:lang w:val="en-NZ"/>
              </w:rPr>
            </w:pPr>
            <w:r w:rsidRPr="00994354">
              <w:rPr>
                <w:rStyle w:val="SpecialBold"/>
              </w:rPr>
              <w:t>Comment</w:t>
            </w:r>
          </w:p>
        </w:tc>
      </w:tr>
      <w:tr w:rsidTr="005439B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54">
            <w:pPr>
              <w:pStyle w:val="BodyText"/>
              <w:rPr>
                <w:lang w:val="en-NZ"/>
              </w:rPr>
            </w:pPr>
            <w:r w:rsidRPr="00994354">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54" w:rsidP="00994354">
            <w:pPr>
              <w:pStyle w:val="BodyText"/>
            </w:pPr>
            <w:r w:rsidRPr="00994354">
              <w:t>New unit of competency.</w:t>
            </w:r>
          </w:p>
        </w:tc>
      </w:tr>
    </w:tbl>
    <w:p w:rsidR="00000000" w:rsidRPr="00994354" w:rsidP="00994354">
      <w:pPr>
        <w:pStyle w:val="BodyText"/>
      </w:pPr>
    </w:p>
    <w:p w:rsidR="00000000" w:rsidRPr="00994354" w:rsidP="00994354">
      <w:pPr>
        <w:pStyle w:val="AllowPageBreak"/>
      </w:pPr>
    </w:p>
    <w:p w:rsidR="00000000" w:rsidRPr="00994354" w:rsidP="00994354">
      <w:pPr>
        <w:pStyle w:val="Heading1"/>
      </w:pPr>
      <w:bookmarkStart w:id="2" w:name="O_1016722"/>
      <w:bookmarkEnd w:id="2"/>
      <w:r w:rsidRPr="00994354">
        <w:t>Application</w:t>
      </w:r>
    </w:p>
    <w:p w:rsidR="00000000" w:rsidRPr="00994354" w:rsidP="005439BD">
      <w:pPr>
        <w:pStyle w:val="BodyText"/>
      </w:pPr>
      <w:r w:rsidRPr="00994354">
        <w:t>This unit describes the skills and knowle</w:t>
      </w:r>
      <w:r w:rsidRPr="00994354">
        <w:t>dge required to carry out basic welding, thermal heating and cutting operations. It involves preparing for the task, setting up and operating an oxyacetylene plant, setting gas pressures, identifying and adjusting flame appropriate for welding, thermal hea</w:t>
      </w:r>
      <w:r w:rsidRPr="00994354">
        <w:t>ting or cutting requirements, selecting and using suitable personal protective equipment (PPE), and completing workplace processes and documentation.</w:t>
      </w:r>
    </w:p>
    <w:p w:rsidR="00000000" w:rsidRPr="00994354" w:rsidP="005439BD">
      <w:pPr>
        <w:pStyle w:val="BodyText"/>
      </w:pPr>
      <w:r w:rsidRPr="00994354">
        <w:t xml:space="preserve">It applies to those working within the automotive service and repair industry. </w:t>
      </w:r>
    </w:p>
    <w:p w:rsidR="005439BD" w:rsidP="005439BD">
      <w:pPr>
        <w:pStyle w:val="BodyText"/>
      </w:pPr>
      <w:r w:rsidRPr="00994354">
        <w:t>No licensing, legislative,</w:t>
      </w:r>
      <w:r w:rsidRPr="00994354">
        <w:t xml:space="preserve"> regulatory or certification requirements apply to this unit at the time of publication.</w:t>
      </w:r>
    </w:p>
    <w:p w:rsidR="00000000" w:rsidRPr="00994354" w:rsidP="00994354">
      <w:pPr>
        <w:pStyle w:val="Heading1"/>
      </w:pPr>
      <w:bookmarkStart w:id="3" w:name="O_1016720"/>
      <w:bookmarkEnd w:id="3"/>
      <w:r w:rsidRPr="00994354">
        <w:t>Unit Sector</w:t>
      </w:r>
    </w:p>
    <w:p w:rsidR="00000000" w:rsidRPr="00994354" w:rsidP="005439BD">
      <w:pPr>
        <w:pStyle w:val="BodyText"/>
      </w:pPr>
      <w:r w:rsidRPr="00994354">
        <w:t>Technical - Welding, Grinding, Machining and Soldering</w:t>
      </w:r>
    </w:p>
    <w:p w:rsidR="00000000" w:rsidRPr="00994354" w:rsidP="00994354">
      <w:pPr>
        <w:pStyle w:val="Heading1"/>
      </w:pPr>
      <w:bookmarkStart w:id="4" w:name="O_1016719"/>
      <w:bookmarkEnd w:id="4"/>
      <w:r w:rsidRPr="00994354">
        <w:t>Elements and Performance Criteria</w:t>
      </w:r>
    </w:p>
    <w:tbl>
      <w:tblPr>
        <w:tblW w:w="9639" w:type="dxa"/>
        <w:tblLayout w:type="fixed"/>
        <w:tblCellMar>
          <w:left w:w="62" w:type="dxa"/>
          <w:right w:w="62" w:type="dxa"/>
        </w:tblCellMar>
        <w:tblLook w:val="0000"/>
      </w:tblPr>
      <w:tblGrid>
        <w:gridCol w:w="2791"/>
        <w:gridCol w:w="6848"/>
      </w:tblGrid>
      <w:tr w:rsidTr="00994354">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354" w:rsidP="00994354">
            <w:pPr>
              <w:pStyle w:val="BodyText"/>
            </w:pPr>
            <w:r w:rsidRPr="00994354">
              <w:t>Elements</w:t>
            </w:r>
          </w:p>
          <w:p w:rsidR="00000000" w:rsidP="00994354">
            <w:pPr>
              <w:pStyle w:val="BodyText"/>
              <w:rPr>
                <w:lang w:val="en-NZ"/>
              </w:rPr>
            </w:pPr>
            <w:r w:rsidRPr="00994354">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354" w:rsidP="00994354">
            <w:pPr>
              <w:pStyle w:val="BodyText"/>
            </w:pPr>
            <w:r w:rsidRPr="00994354">
              <w:t>Performance Criteria</w:t>
            </w:r>
          </w:p>
          <w:p w:rsidR="00000000" w:rsidP="00994354">
            <w:pPr>
              <w:pStyle w:val="BodyText"/>
              <w:rPr>
                <w:lang w:val="en-NZ"/>
              </w:rPr>
            </w:pPr>
            <w:r w:rsidRPr="00994354">
              <w:t xml:space="preserve">Performance criteria describe the performance needed to demonstrate achievement of the element. </w:t>
            </w:r>
          </w:p>
        </w:tc>
      </w:tr>
      <w:tr w:rsidTr="00994354">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List"/>
              <w:rPr>
                <w:lang w:val="en-NZ"/>
              </w:rPr>
            </w:pPr>
            <w:r w:rsidRPr="00994354">
              <w:t>1.</w:t>
            </w:r>
            <w:r w:rsidRPr="00994354">
              <w:tab/>
              <w:t>Prepare for oxyacetylene welding, thermal heating and cutting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354" w:rsidP="00994354">
            <w:pPr>
              <w:pStyle w:val="List"/>
            </w:pPr>
            <w:r w:rsidRPr="00994354">
              <w:t>1.1</w:t>
            </w:r>
            <w:r w:rsidRPr="00994354">
              <w:tab/>
              <w:t xml:space="preserve">Identify job requirements </w:t>
            </w:r>
            <w:r w:rsidRPr="00994354">
              <w:t xml:space="preserve">from workplace instruction </w:t>
            </w:r>
          </w:p>
          <w:p w:rsidR="00000000" w:rsidRPr="00994354" w:rsidP="00994354">
            <w:pPr>
              <w:pStyle w:val="List"/>
            </w:pPr>
            <w:r w:rsidRPr="00994354">
              <w:t>1.2</w:t>
            </w:r>
            <w:r w:rsidRPr="00994354">
              <w:tab/>
              <w:t>Obtain and interpret technical information, workplace procedures, national standards and codes of practice, original equipment manufacturer (OEM) or authorised agency standards relating to oxyacetylene welding, thermal heati</w:t>
            </w:r>
            <w:r w:rsidRPr="00994354">
              <w:t xml:space="preserve">ng and cutting </w:t>
            </w:r>
          </w:p>
          <w:p w:rsidR="00000000" w:rsidRPr="00994354" w:rsidP="00994354">
            <w:pPr>
              <w:pStyle w:val="List"/>
            </w:pPr>
            <w:r w:rsidRPr="00994354">
              <w:t>1.3</w:t>
            </w:r>
            <w:r w:rsidRPr="00994354">
              <w:tab/>
              <w:t>Identify hazards and environmental issues associated with the work, assess potential risks and implement control measures from workplace health and safety requirements</w:t>
            </w:r>
          </w:p>
          <w:p w:rsidR="00000000" w:rsidRPr="00994354" w:rsidP="00994354">
            <w:pPr>
              <w:pStyle w:val="List"/>
            </w:pPr>
            <w:r w:rsidRPr="00994354">
              <w:t>1.4 Identify tools, equipment and materials required for the job and</w:t>
            </w:r>
            <w:r w:rsidRPr="00994354">
              <w:t xml:space="preserve"> examine for serviceability</w:t>
            </w:r>
          </w:p>
          <w:p w:rsidR="00000000" w:rsidP="00994354">
            <w:pPr>
              <w:pStyle w:val="List"/>
              <w:rPr>
                <w:lang w:val="en-NZ"/>
              </w:rPr>
            </w:pPr>
            <w:r w:rsidRPr="00994354">
              <w:t>1.5 Plan welding, thermal heating or cutting activity to minimise waste and use time efficiently according to workplace expectations</w:t>
            </w:r>
          </w:p>
        </w:tc>
      </w:tr>
      <w:tr w:rsidTr="00994354">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List"/>
              <w:rPr>
                <w:lang w:val="en-NZ"/>
              </w:rPr>
            </w:pPr>
            <w:r w:rsidRPr="00994354">
              <w:t>2.</w:t>
            </w:r>
            <w:r w:rsidRPr="00994354">
              <w:tab/>
              <w:t>Weld, thermal heat and cut using oxyacetylene plant</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354" w:rsidP="00994354">
            <w:pPr>
              <w:pStyle w:val="List"/>
            </w:pPr>
            <w:r w:rsidRPr="00994354">
              <w:t>2.1</w:t>
            </w:r>
            <w:r w:rsidRPr="00994354">
              <w:tab/>
              <w:t xml:space="preserve">Carry out oxyacetylene gas working </w:t>
            </w:r>
            <w:r w:rsidRPr="00994354">
              <w:t>pressure adjustment and flame identification and setting according to workplace procedures, workplace health and safety and environmental requirements</w:t>
            </w:r>
          </w:p>
          <w:p w:rsidR="00000000" w:rsidP="00994354">
            <w:pPr>
              <w:pStyle w:val="List"/>
              <w:rPr>
                <w:lang w:val="en-NZ"/>
              </w:rPr>
            </w:pPr>
            <w:r w:rsidRPr="00994354">
              <w:t>2.2</w:t>
            </w:r>
            <w:r w:rsidRPr="00994354">
              <w:tab/>
              <w:t>Carry out welding, thermal heating, and cutting activity according to national standards and codes of</w:t>
            </w:r>
            <w:r w:rsidRPr="00994354">
              <w:t xml:space="preserve"> practice, OEM or authorised agency standards, workplace procedures, workplace health and safety and environmental requirements</w:t>
            </w:r>
          </w:p>
        </w:tc>
      </w:tr>
      <w:tr w:rsidTr="00994354">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List"/>
              <w:rPr>
                <w:lang w:val="en-NZ"/>
              </w:rPr>
            </w:pPr>
            <w:r w:rsidRPr="00994354">
              <w:t>3.</w:t>
            </w:r>
            <w:r w:rsidRPr="00994354">
              <w:tab/>
              <w:t>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354" w:rsidP="00994354">
            <w:pPr>
              <w:pStyle w:val="List"/>
            </w:pPr>
            <w:r w:rsidRPr="00994354">
              <w:t>3.1 Carry out final inspection to ensure work meets workplace expectations and component is ready for use</w:t>
            </w:r>
          </w:p>
          <w:p w:rsidR="00000000" w:rsidRPr="00994354" w:rsidP="00994354">
            <w:pPr>
              <w:pStyle w:val="List"/>
            </w:pPr>
            <w:r w:rsidRPr="00994354">
              <w:t>3.2</w:t>
            </w:r>
            <w:r w:rsidRPr="00994354">
              <w:tab/>
              <w:t>Clear work area and dispose of or recycle materials according to workplace procedures</w:t>
            </w:r>
          </w:p>
          <w:p w:rsidR="00000000" w:rsidRPr="00994354" w:rsidP="00994354">
            <w:pPr>
              <w:pStyle w:val="List"/>
            </w:pPr>
            <w:r w:rsidRPr="00994354">
              <w:t>3.3</w:t>
            </w:r>
            <w:r w:rsidRPr="00994354">
              <w:tab/>
              <w:t>Examine and store tools and equipment, ensuring faulty e</w:t>
            </w:r>
            <w:r w:rsidRPr="00994354">
              <w:t>quipment is reported according to workplace procedures</w:t>
            </w:r>
          </w:p>
          <w:p w:rsidR="00000000" w:rsidRPr="00994354" w:rsidP="00994354">
            <w:pPr>
              <w:pStyle w:val="List"/>
            </w:pPr>
            <w:r w:rsidRPr="00994354">
              <w:t>3.4</w:t>
            </w:r>
            <w:r w:rsidRPr="00994354">
              <w:tab/>
              <w:t>Complete workplace documentation according to workplace procedures</w:t>
            </w:r>
          </w:p>
        </w:tc>
      </w:tr>
    </w:tbl>
    <w:p w:rsidR="00000000" w:rsidRPr="00994354" w:rsidP="00994354">
      <w:pPr>
        <w:pStyle w:val="List"/>
      </w:pPr>
    </w:p>
    <w:p w:rsidR="00000000" w:rsidRPr="00994354" w:rsidP="00994354">
      <w:pPr>
        <w:pStyle w:val="AllowPageBreak"/>
      </w:pPr>
    </w:p>
    <w:p w:rsidR="00000000" w:rsidRPr="00994354" w:rsidP="00994354">
      <w:pPr>
        <w:pStyle w:val="Heading1"/>
      </w:pPr>
      <w:bookmarkStart w:id="5" w:name="O_1016718"/>
      <w:bookmarkEnd w:id="5"/>
      <w:r w:rsidRPr="00994354">
        <w:t>Foundation Skills</w:t>
      </w:r>
    </w:p>
    <w:p w:rsidR="00000000" w:rsidRPr="00994354" w:rsidP="005439BD">
      <w:pPr>
        <w:pStyle w:val="BodyText"/>
      </w:pPr>
      <w:r w:rsidRPr="00994354">
        <w:t>This section describes those language, literacy, numeracy and employment skills that are es</w:t>
      </w:r>
      <w:r w:rsidRPr="00994354">
        <w:t>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994354">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BodyText"/>
              <w:rPr>
                <w:lang w:val="en-NZ"/>
              </w:rPr>
            </w:pPr>
            <w:r w:rsidRPr="00994354">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BodyText"/>
              <w:rPr>
                <w:lang w:val="en-NZ"/>
              </w:rPr>
            </w:pPr>
            <w:r w:rsidRPr="00994354">
              <w:t>Description</w:t>
            </w:r>
          </w:p>
        </w:tc>
      </w:tr>
      <w:tr w:rsidTr="00994354">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BodyText"/>
              <w:rPr>
                <w:lang w:val="en-NZ"/>
              </w:rPr>
            </w:pPr>
            <w:r w:rsidRPr="00994354">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ListBullet"/>
              <w:rPr>
                <w:lang w:val="en-NZ"/>
              </w:rPr>
            </w:pPr>
            <w:r w:rsidRPr="00994354">
              <w:t>locate relevant sources of oxyacetylene welding, thermal heating and cutting information efficiently</w:t>
            </w:r>
          </w:p>
        </w:tc>
      </w:tr>
      <w:tr w:rsidTr="00994354">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BodyText"/>
              <w:rPr>
                <w:lang w:val="en-NZ"/>
              </w:rPr>
            </w:pPr>
            <w:r w:rsidRPr="00994354">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ListBullet"/>
              <w:rPr>
                <w:lang w:val="en-NZ"/>
              </w:rPr>
            </w:pPr>
            <w:r w:rsidRPr="00994354">
              <w:t>read and interpret information and ideas from workplace procedures, documentation, legislation and regulations on safe operating procedures for oxyacetylene welding, thermal heating and cutting</w:t>
            </w:r>
          </w:p>
        </w:tc>
      </w:tr>
      <w:tr w:rsidTr="00994354">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BodyText"/>
              <w:rPr>
                <w:lang w:val="en-NZ"/>
              </w:rPr>
            </w:pPr>
            <w:r w:rsidRPr="00994354">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ListBullet"/>
              <w:rPr>
                <w:lang w:val="en-NZ"/>
              </w:rPr>
            </w:pPr>
            <w:r w:rsidRPr="00994354">
              <w:t>legibly and accurately fill out workplace</w:t>
            </w:r>
            <w:r w:rsidRPr="00994354">
              <w:t xml:space="preserve"> documentation</w:t>
            </w:r>
          </w:p>
        </w:tc>
      </w:tr>
      <w:tr w:rsidTr="00994354">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BodyText"/>
              <w:rPr>
                <w:lang w:val="en-NZ"/>
              </w:rPr>
            </w:pPr>
            <w:r w:rsidRPr="00994354">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354" w:rsidP="00994354">
            <w:pPr>
              <w:pStyle w:val="ListBullet"/>
            </w:pPr>
            <w:r w:rsidRPr="00994354">
              <w:t>clarify instructions and procedures</w:t>
            </w:r>
          </w:p>
          <w:p w:rsidR="00000000" w:rsidP="00994354">
            <w:pPr>
              <w:pStyle w:val="ListBullet"/>
              <w:rPr>
                <w:lang w:val="en-NZ"/>
              </w:rPr>
            </w:pPr>
            <w:r w:rsidRPr="00994354">
              <w:t>clearly report quality issues and job outcomes</w:t>
            </w:r>
          </w:p>
        </w:tc>
      </w:tr>
      <w:tr w:rsidTr="00994354">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BodyText"/>
              <w:rPr>
                <w:lang w:val="en-NZ"/>
              </w:rPr>
            </w:pPr>
            <w:r w:rsidRPr="00994354">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ListBullet"/>
              <w:rPr>
                <w:lang w:val="en-NZ"/>
              </w:rPr>
            </w:pPr>
            <w:r w:rsidRPr="00994354">
              <w:t>identify and set oxyacetylene gas working pressure and gauges</w:t>
            </w:r>
          </w:p>
        </w:tc>
      </w:tr>
      <w:tr w:rsidTr="00994354">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BodyText"/>
              <w:rPr>
                <w:lang w:val="en-NZ"/>
              </w:rPr>
            </w:pPr>
            <w:r w:rsidRPr="00994354">
              <w:t>Planning and organising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354" w:rsidP="00994354">
            <w:pPr>
              <w:pStyle w:val="ListBullet"/>
            </w:pPr>
            <w:r w:rsidRPr="00994354">
              <w:t>plan own work requirements</w:t>
            </w:r>
          </w:p>
          <w:p w:rsidR="00000000" w:rsidRPr="00994354" w:rsidP="00994354">
            <w:pPr>
              <w:pStyle w:val="ListBullet"/>
            </w:pPr>
            <w:r w:rsidRPr="00994354">
              <w:t>prioritise actions to achieve required outcomes</w:t>
            </w:r>
          </w:p>
          <w:p w:rsidR="00000000" w:rsidP="00994354">
            <w:pPr>
              <w:pStyle w:val="ListBullet"/>
              <w:rPr>
                <w:lang w:val="en-NZ"/>
              </w:rPr>
            </w:pPr>
            <w:r w:rsidRPr="00994354">
              <w:t>ensure tasks are completed within workplace timeframes</w:t>
            </w:r>
          </w:p>
        </w:tc>
      </w:tr>
      <w:tr w:rsidTr="00994354">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354">
            <w:pPr>
              <w:pStyle w:val="BodyText"/>
              <w:rPr>
                <w:lang w:val="en-NZ"/>
              </w:rPr>
            </w:pPr>
            <w:r w:rsidRPr="00994354">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354" w:rsidP="00994354">
            <w:pPr>
              <w:pStyle w:val="ListBullet"/>
            </w:pPr>
            <w:r w:rsidRPr="00994354">
              <w:t>use specialist oxyacetylene equipment</w:t>
            </w:r>
          </w:p>
        </w:tc>
      </w:tr>
    </w:tbl>
    <w:p w:rsidR="00000000" w:rsidRPr="00994354" w:rsidP="00994354">
      <w:pPr>
        <w:pStyle w:val="BodyText"/>
      </w:pPr>
    </w:p>
    <w:p w:rsidR="00000000" w:rsidRPr="00994354" w:rsidP="00994354">
      <w:pPr>
        <w:pStyle w:val="AllowPageBreak"/>
      </w:pPr>
    </w:p>
    <w:p w:rsidR="00000000" w:rsidRPr="00994354" w:rsidP="00994354">
      <w:pPr>
        <w:pStyle w:val="Heading1"/>
      </w:pPr>
      <w:bookmarkStart w:id="6" w:name="O_1016716"/>
      <w:bookmarkEnd w:id="6"/>
      <w:r w:rsidRPr="00994354">
        <w:t>Unit Mapping Information</w:t>
      </w:r>
    </w:p>
    <w:tbl>
      <w:tblPr>
        <w:tblW w:w="0" w:type="auto"/>
        <w:tblLayout w:type="fixed"/>
        <w:tblCellMar>
          <w:left w:w="62" w:type="dxa"/>
          <w:right w:w="62" w:type="dxa"/>
        </w:tblCellMar>
        <w:tblLook w:val="0000"/>
      </w:tblPr>
      <w:tblGrid>
        <w:gridCol w:w="2039"/>
        <w:gridCol w:w="2290"/>
        <w:gridCol w:w="2260"/>
        <w:gridCol w:w="2306"/>
      </w:tblGrid>
      <w:tr w:rsidTr="00994354">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94354">
            <w:pPr>
              <w:pStyle w:val="BodyText"/>
              <w:rPr>
                <w:lang w:val="en-NZ"/>
              </w:rPr>
            </w:pPr>
            <w:r w:rsidRPr="00994354">
              <w:t>Code a</w:t>
            </w:r>
            <w:r w:rsidRPr="00994354">
              <w:t>nd title current version</w:t>
            </w:r>
          </w:p>
        </w:tc>
        <w:tc>
          <w:tcPr>
            <w:tcW w:w="229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94354">
            <w:pPr>
              <w:pStyle w:val="BodyText"/>
              <w:rPr>
                <w:lang w:val="en-NZ"/>
              </w:rPr>
            </w:pPr>
            <w:r w:rsidRPr="00994354">
              <w:t>Code and title previous version</w:t>
            </w:r>
          </w:p>
        </w:tc>
        <w:tc>
          <w:tcPr>
            <w:tcW w:w="22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94354">
            <w:pPr>
              <w:pStyle w:val="BodyText"/>
              <w:rPr>
                <w:lang w:val="en-NZ"/>
              </w:rPr>
            </w:pPr>
            <w:r w:rsidRPr="00994354">
              <w:t>Comments</w:t>
            </w:r>
          </w:p>
        </w:tc>
        <w:tc>
          <w:tcPr>
            <w:tcW w:w="23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94354">
            <w:pPr>
              <w:pStyle w:val="BodyText"/>
              <w:rPr>
                <w:lang w:val="en-NZ"/>
              </w:rPr>
            </w:pPr>
            <w:r w:rsidRPr="00994354">
              <w:t>Equivalence status</w:t>
            </w:r>
          </w:p>
        </w:tc>
      </w:tr>
      <w:tr w:rsidTr="00994354">
        <w:tblPrEx>
          <w:tblW w:w="0" w:type="auto"/>
          <w:tblLayout w:type="fixed"/>
          <w:tblCellMar>
            <w:left w:w="62" w:type="dxa"/>
            <w:right w:w="62" w:type="dxa"/>
          </w:tblCellMar>
          <w:tblLook w:val="0000"/>
        </w:tblPrEx>
        <w:trPr>
          <w:trHeight w:val="1340"/>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94354">
            <w:pPr>
              <w:pStyle w:val="BodyText"/>
              <w:rPr>
                <w:lang w:val="en-NZ"/>
              </w:rPr>
            </w:pPr>
            <w:r w:rsidRPr="00994354">
              <w:t>AURVTW018 Carry out oxyacetylene welding, thermal heating and cutting (Release 1)</w:t>
            </w:r>
          </w:p>
        </w:tc>
        <w:tc>
          <w:tcPr>
            <w:tcW w:w="2290" w:type="dxa"/>
            <w:tcBorders>
              <w:top w:val="nil"/>
              <w:left w:val="nil"/>
              <w:bottom w:val="single" w:sz="8" w:space="0" w:color="auto"/>
              <w:right w:val="single" w:sz="8" w:space="0" w:color="auto"/>
            </w:tcBorders>
            <w:tcMar>
              <w:top w:w="0" w:type="dxa"/>
              <w:left w:w="62" w:type="dxa"/>
              <w:bottom w:w="0" w:type="dxa"/>
              <w:right w:w="62" w:type="dxa"/>
            </w:tcMar>
          </w:tcPr>
          <w:p w:rsidR="00000000" w:rsidRPr="00994354" w:rsidP="00994354">
            <w:pPr>
              <w:pStyle w:val="BodyText"/>
            </w:pPr>
            <w:r w:rsidRPr="00994354">
              <w:t>AURVTW008 Carry out oxyacetylene welding, thermal heating and cutting (Release 1)</w:t>
            </w:r>
          </w:p>
          <w:p w:rsidR="00000000">
            <w:pPr>
              <w:pStyle w:val="BodyText"/>
              <w:keepLines w:val="0"/>
              <w:spacing w:before="0" w:after="0"/>
              <w:rPr>
                <w:rFonts w:ascii="Tahoma" w:hAnsi="Tahoma"/>
                <w:sz w:val="20"/>
                <w:lang w:val="en-NZ"/>
              </w:rPr>
            </w:pPr>
          </w:p>
        </w:tc>
        <w:tc>
          <w:tcPr>
            <w:tcW w:w="2260" w:type="dxa"/>
            <w:tcBorders>
              <w:top w:val="nil"/>
              <w:left w:val="nil"/>
              <w:bottom w:val="single" w:sz="8" w:space="0" w:color="auto"/>
              <w:right w:val="single" w:sz="8" w:space="0" w:color="auto"/>
            </w:tcBorders>
            <w:tcMar>
              <w:top w:w="0" w:type="dxa"/>
              <w:left w:w="62" w:type="dxa"/>
              <w:bottom w:w="0" w:type="dxa"/>
              <w:right w:w="62" w:type="dxa"/>
            </w:tcMar>
          </w:tcPr>
          <w:p w:rsidR="00000000" w:rsidRPr="00994354" w:rsidP="00994354">
            <w:pPr>
              <w:pStyle w:val="BodyText"/>
            </w:pPr>
            <w:r w:rsidRPr="00994354">
              <w:t>Wordi</w:t>
            </w:r>
            <w:r w:rsidRPr="00994354">
              <w:t xml:space="preserve">ng changes to ensure compliance with Standards for Training Packages. </w:t>
            </w:r>
          </w:p>
          <w:p w:rsidR="00000000" w:rsidRPr="00994354" w:rsidP="00994354">
            <w:pPr>
              <w:pStyle w:val="BodyText"/>
            </w:pPr>
            <w:r w:rsidRPr="00994354">
              <w:t>Removal of references to OHS requirements. Removal of range of conditions.</w:t>
            </w:r>
            <w:r w:rsidRPr="00994354">
              <w:br/>
              <w:t xml:space="preserve">Addition of minor elements to knowledge evidence and assessment conditions. </w:t>
            </w:r>
          </w:p>
          <w:p w:rsidR="00000000" w:rsidP="00994354">
            <w:pPr>
              <w:pStyle w:val="BodyText"/>
              <w:rPr>
                <w:lang w:val="en-NZ"/>
              </w:rPr>
            </w:pPr>
            <w:r w:rsidRPr="00994354">
              <w:t>Addition of Australian welding st</w:t>
            </w:r>
            <w:r w:rsidRPr="00994354">
              <w:t>andard AS1554 to knowledge evidence and assessment conditions.</w:t>
            </w:r>
            <w:r w:rsidRPr="00994354">
              <w:br/>
              <w:t xml:space="preserve">Addition of assessor requirements. </w:t>
            </w:r>
          </w:p>
        </w:tc>
        <w:tc>
          <w:tcPr>
            <w:tcW w:w="2306" w:type="dxa"/>
            <w:tcBorders>
              <w:top w:val="nil"/>
              <w:left w:val="nil"/>
              <w:bottom w:val="single" w:sz="8" w:space="0" w:color="auto"/>
              <w:right w:val="single" w:sz="8" w:space="0" w:color="auto"/>
            </w:tcBorders>
            <w:tcMar>
              <w:top w:w="0" w:type="dxa"/>
              <w:left w:w="62" w:type="dxa"/>
              <w:bottom w:w="0" w:type="dxa"/>
              <w:right w:w="62" w:type="dxa"/>
            </w:tcMar>
          </w:tcPr>
          <w:p w:rsidR="00000000" w:rsidRPr="00994354" w:rsidP="00994354">
            <w:pPr>
              <w:pStyle w:val="BodyText"/>
            </w:pPr>
            <w:r w:rsidRPr="00994354">
              <w:t>Equivalent</w:t>
            </w:r>
          </w:p>
        </w:tc>
      </w:tr>
    </w:tbl>
    <w:p w:rsidR="00000000" w:rsidRPr="00994354" w:rsidP="00994354">
      <w:pPr>
        <w:pStyle w:val="BodyText"/>
      </w:pPr>
    </w:p>
    <w:p w:rsidR="00000000" w:rsidRPr="00994354" w:rsidP="00994354">
      <w:pPr>
        <w:pStyle w:val="AllowPageBreak"/>
      </w:pPr>
    </w:p>
    <w:p w:rsidR="00000000" w:rsidRPr="00994354" w:rsidP="00994354">
      <w:pPr>
        <w:pStyle w:val="Heading1"/>
      </w:pPr>
      <w:bookmarkStart w:id="7" w:name="O_1016709"/>
      <w:bookmarkEnd w:id="7"/>
      <w:r w:rsidRPr="00994354">
        <w:t>Links</w:t>
      </w:r>
    </w:p>
    <w:p w:rsidR="00000000" w:rsidRPr="00994354" w:rsidP="005439BD">
      <w:pPr>
        <w:pStyle w:val="BodyText"/>
      </w:pPr>
      <w:r w:rsidRPr="0099435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21ADB">
        <w:rPr>
          <w:rStyle w:val="Hyperlink"/>
        </w:rPr>
        <w:t>https://vetnet.gov.au/Pages/TrainingDocs.aspx?q=b4278d82-d487-4070-a8c4-78045ec695b1</w:t>
      </w:r>
      <w:r>
        <w:fldChar w:fldCharType="end"/>
      </w:r>
    </w:p>
    <w:p w:rsidR="00000000" w:rsidRPr="00994354" w:rsidP="005439BD">
      <w:pPr>
        <w:pStyle w:val="BodyText"/>
        <w:sectPr w:rsidSect="00994354">
          <w:headerReference w:type="default" r:id="rId10"/>
          <w:footerReference w:type="default" r:id="rId11"/>
          <w:pgSz w:w="11908" w:h="16833"/>
          <w:pgMar w:top="1702" w:right="1418" w:bottom="1702" w:left="1418" w:header="992" w:footer="992" w:gutter="0"/>
          <w:cols w:space="720"/>
          <w:noEndnote/>
          <w:docGrid w:linePitch="299"/>
        </w:sectPr>
      </w:pPr>
    </w:p>
    <w:p w:rsidR="00000000" w:rsidRPr="00994354" w:rsidP="00994354">
      <w:pPr>
        <w:pStyle w:val="SuperHeading"/>
      </w:pPr>
      <w:r w:rsidRPr="00994354">
        <w:t>Assessment Requirements for AURVTW018 Carry out oxyacetylene we</w:t>
      </w:r>
      <w:r w:rsidRPr="00994354">
        <w:t>lding, thermal heating and cutting</w:t>
      </w:r>
    </w:p>
    <w:p w:rsidR="00000000" w:rsidRPr="00994354" w:rsidP="00994354">
      <w:pPr>
        <w:pStyle w:val="Heading1"/>
      </w:pPr>
      <w:bookmarkStart w:id="8" w:name="O_1016711"/>
      <w:bookmarkEnd w:id="8"/>
      <w:r w:rsidRPr="00994354">
        <w:t>Modification History</w:t>
      </w:r>
    </w:p>
    <w:tbl>
      <w:tblPr>
        <w:tblW w:w="0" w:type="auto"/>
        <w:tblLayout w:type="fixed"/>
        <w:tblCellMar>
          <w:left w:w="62" w:type="dxa"/>
          <w:right w:w="62" w:type="dxa"/>
        </w:tblCellMar>
        <w:tblLook w:val="0000"/>
      </w:tblPr>
      <w:tblGrid>
        <w:gridCol w:w="2070"/>
        <w:gridCol w:w="6210"/>
      </w:tblGrid>
      <w:tr w:rsidTr="005439B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54" w:rsidP="00994354">
            <w:pPr>
              <w:pStyle w:val="BodyText"/>
            </w:pPr>
            <w:r w:rsidRPr="00994354">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54">
            <w:pPr>
              <w:pStyle w:val="BodyText"/>
              <w:rPr>
                <w:lang w:val="en-NZ"/>
              </w:rPr>
            </w:pPr>
            <w:r w:rsidRPr="00994354">
              <w:rPr>
                <w:rStyle w:val="SpecialBold"/>
              </w:rPr>
              <w:t>Comment</w:t>
            </w:r>
          </w:p>
        </w:tc>
      </w:tr>
      <w:tr w:rsidTr="005439B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54">
            <w:pPr>
              <w:pStyle w:val="BodyText"/>
              <w:rPr>
                <w:lang w:val="en-NZ"/>
              </w:rPr>
            </w:pPr>
            <w:r w:rsidRPr="00994354">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54" w:rsidP="00994354">
            <w:pPr>
              <w:pStyle w:val="BodyText"/>
            </w:pPr>
            <w:r w:rsidRPr="00994354">
              <w:t>New unit of competency.</w:t>
            </w:r>
          </w:p>
        </w:tc>
      </w:tr>
    </w:tbl>
    <w:p w:rsidR="00000000" w:rsidRPr="00994354" w:rsidP="00994354">
      <w:pPr>
        <w:pStyle w:val="BodyText"/>
      </w:pPr>
    </w:p>
    <w:p w:rsidR="00000000" w:rsidRPr="00994354" w:rsidP="00994354">
      <w:pPr>
        <w:pStyle w:val="AllowPageBreak"/>
      </w:pPr>
    </w:p>
    <w:p w:rsidR="00000000" w:rsidRPr="00994354" w:rsidP="00994354">
      <w:pPr>
        <w:pStyle w:val="Heading1"/>
      </w:pPr>
      <w:bookmarkStart w:id="9" w:name="O_1016714"/>
      <w:bookmarkEnd w:id="9"/>
      <w:r w:rsidRPr="00994354">
        <w:t>Performance Evidence</w:t>
      </w:r>
    </w:p>
    <w:p w:rsidR="00000000" w:rsidRPr="00994354" w:rsidP="005439BD">
      <w:pPr>
        <w:pStyle w:val="BodyText"/>
      </w:pPr>
      <w:r w:rsidRPr="00994354">
        <w:t xml:space="preserve">The candidate must demonstrate they can perform the following according to the standards defined in the elements, performance criteria and foundation skills of this unit. </w:t>
      </w:r>
    </w:p>
    <w:p w:rsidR="00000000" w:rsidRPr="00994354" w:rsidP="005439BD">
      <w:pPr>
        <w:pStyle w:val="BodyText"/>
      </w:pPr>
      <w:r w:rsidRPr="00994354">
        <w:t>The candidate must demonstrate using oxyacetylene welding, thermal heating and cutti</w:t>
      </w:r>
      <w:r w:rsidRPr="00994354">
        <w:t>ng equipment to carry out welds that safely follow workplace procedures to meet required outcomes. This includes:</w:t>
      </w:r>
    </w:p>
    <w:p w:rsidR="00000000" w:rsidRPr="00994354" w:rsidP="00994354">
      <w:pPr>
        <w:pStyle w:val="ListBullet"/>
      </w:pPr>
      <w:r w:rsidRPr="00994354">
        <w:t>carrying out oxyacetylene welding procedures on:</w:t>
      </w:r>
    </w:p>
    <w:p w:rsidR="00000000" w:rsidRPr="00994354" w:rsidP="00994354">
      <w:pPr>
        <w:pStyle w:val="ListBullet2"/>
      </w:pPr>
      <w:r w:rsidRPr="00994354">
        <w:t>one butt joint, 150 mm long</w:t>
      </w:r>
    </w:p>
    <w:p w:rsidR="00000000" w:rsidRPr="00994354" w:rsidP="00994354">
      <w:pPr>
        <w:pStyle w:val="ListBullet2"/>
      </w:pPr>
      <w:r w:rsidRPr="00994354">
        <w:t>one fillet joint, 150 mm long</w:t>
      </w:r>
    </w:p>
    <w:p w:rsidR="00000000" w:rsidRPr="00994354" w:rsidP="00994354">
      <w:pPr>
        <w:pStyle w:val="ListBullet2"/>
      </w:pPr>
      <w:r w:rsidRPr="00994354">
        <w:t>one lap joint, 150 mm long</w:t>
      </w:r>
    </w:p>
    <w:p w:rsidR="00000000" w:rsidRPr="00994354" w:rsidP="00994354">
      <w:pPr>
        <w:pStyle w:val="ListBullet2"/>
      </w:pPr>
      <w:r w:rsidRPr="00994354">
        <w:t>one exhaust pipe joint</w:t>
      </w:r>
    </w:p>
    <w:p w:rsidR="00000000" w:rsidRPr="00994354" w:rsidP="00994354">
      <w:pPr>
        <w:pStyle w:val="ListBullet"/>
      </w:pPr>
      <w:r w:rsidRPr="00994354">
        <w:t>carrying out a thermal cutting task:</w:t>
      </w:r>
    </w:p>
    <w:p w:rsidR="00000000" w:rsidRPr="00994354" w:rsidP="00994354">
      <w:pPr>
        <w:pStyle w:val="ListBullet2"/>
      </w:pPr>
      <w:r w:rsidRPr="00994354">
        <w:t>a straight cut of 150 mm long</w:t>
      </w:r>
    </w:p>
    <w:p w:rsidR="00000000" w:rsidRPr="00994354" w:rsidP="00994354">
      <w:pPr>
        <w:pStyle w:val="ListBullet"/>
      </w:pPr>
      <w:r w:rsidRPr="00994354">
        <w:t>carrying out one of the following thermal heating tasks:</w:t>
      </w:r>
    </w:p>
    <w:p w:rsidR="00000000" w:rsidRPr="00994354" w:rsidP="00994354">
      <w:pPr>
        <w:pStyle w:val="ListBullet2"/>
      </w:pPr>
      <w:r w:rsidRPr="00994354">
        <w:t xml:space="preserve">freeing a corroded bolt or fitting </w:t>
      </w:r>
    </w:p>
    <w:p w:rsidR="00000000" w:rsidRPr="00994354" w:rsidP="00994354">
      <w:pPr>
        <w:pStyle w:val="ListBullet2"/>
      </w:pPr>
      <w:r w:rsidRPr="00994354">
        <w:t>freeing a corroded exhaust component.</w:t>
      </w:r>
    </w:p>
    <w:p w:rsidR="00000000" w:rsidRPr="00994354" w:rsidP="00994354">
      <w:pPr>
        <w:pStyle w:val="AllowPageBreak"/>
      </w:pPr>
    </w:p>
    <w:p w:rsidR="00000000" w:rsidRPr="00994354" w:rsidP="00994354">
      <w:pPr>
        <w:pStyle w:val="Heading1"/>
      </w:pPr>
      <w:bookmarkStart w:id="10" w:name="O_1016713"/>
      <w:bookmarkEnd w:id="10"/>
      <w:r w:rsidRPr="00994354">
        <w:t>Knowledge Ev</w:t>
      </w:r>
      <w:r w:rsidRPr="00994354">
        <w:t>idence</w:t>
      </w:r>
    </w:p>
    <w:p w:rsidR="00000000" w:rsidRPr="00994354" w:rsidP="005439BD">
      <w:pPr>
        <w:pStyle w:val="BodyText"/>
      </w:pPr>
      <w:r w:rsidRPr="00994354">
        <w:t>The candidate must demonstrate the following knowledge:</w:t>
      </w:r>
    </w:p>
    <w:p w:rsidR="00000000" w:rsidRPr="00994354" w:rsidP="005439BD">
      <w:pPr>
        <w:pStyle w:val="BodyText"/>
      </w:pPr>
      <w:r w:rsidRPr="00994354">
        <w:t>Key policies and procedures for carrying out oxyacetylene welding, thermal heating and cutting, including:</w:t>
      </w:r>
    </w:p>
    <w:p w:rsidR="00000000" w:rsidRPr="00994354" w:rsidP="00994354">
      <w:pPr>
        <w:pStyle w:val="ListBullet"/>
      </w:pPr>
      <w:r w:rsidRPr="00994354">
        <w:t>how to locate and interpret the following:</w:t>
      </w:r>
    </w:p>
    <w:p w:rsidR="00000000" w:rsidRPr="00994354" w:rsidP="00994354">
      <w:pPr>
        <w:pStyle w:val="ListBullet2"/>
      </w:pPr>
      <w:r w:rsidRPr="00994354">
        <w:t xml:space="preserve">original equipment manufacturer (OEM) or authorised agency standards relating to oxyacetylene welding, thermal heating and cutting activity </w:t>
      </w:r>
    </w:p>
    <w:p w:rsidR="00000000" w:rsidRPr="00994354" w:rsidP="00994354">
      <w:pPr>
        <w:pStyle w:val="ListBullet2"/>
      </w:pPr>
      <w:r w:rsidRPr="00994354">
        <w:t>Australian welding Standard AS1554</w:t>
      </w:r>
    </w:p>
    <w:p w:rsidR="00000000" w:rsidRPr="00994354" w:rsidP="00994354">
      <w:pPr>
        <w:pStyle w:val="ListBullet2"/>
      </w:pPr>
      <w:r w:rsidRPr="00994354">
        <w:t>workplace instructions relating to carrying out oxyacetylene welding, thermal he</w:t>
      </w:r>
      <w:r w:rsidRPr="00994354">
        <w:t>ating and cutting activity</w:t>
      </w:r>
    </w:p>
    <w:p w:rsidR="00000000" w:rsidRPr="00994354" w:rsidP="00994354">
      <w:pPr>
        <w:pStyle w:val="ListBullet2"/>
      </w:pPr>
      <w:r w:rsidRPr="00994354">
        <w:t xml:space="preserve">workplace procedures relating to carrying out oxyacetylene welding, thermal heating and cutting activity </w:t>
      </w:r>
    </w:p>
    <w:p w:rsidR="00000000" w:rsidRPr="00994354" w:rsidP="00994354">
      <w:pPr>
        <w:pStyle w:val="ListBullet"/>
      </w:pPr>
      <w:r w:rsidRPr="00994354">
        <w:t>the following workplace health and safety  requirements for carrying out oxyacetylene welding, thermal heating and cutting</w:t>
      </w:r>
      <w:r w:rsidRPr="00994354">
        <w:t>:</w:t>
      </w:r>
    </w:p>
    <w:p w:rsidR="00000000" w:rsidRPr="00994354" w:rsidP="00994354">
      <w:pPr>
        <w:pStyle w:val="ListBullet2"/>
      </w:pPr>
      <w:r w:rsidRPr="00994354">
        <w:t>selecting and using personal protective equipment (PPE) to use oxyacetylene equipment, including approved oxyacetylene welding glasses</w:t>
      </w:r>
    </w:p>
    <w:p w:rsidR="00000000" w:rsidRPr="00994354" w:rsidP="00994354">
      <w:pPr>
        <w:pStyle w:val="ListBullet2"/>
      </w:pPr>
      <w:r w:rsidRPr="00994354">
        <w:t>using specialist welding, thermal heating and cutting tools and equipment</w:t>
      </w:r>
    </w:p>
    <w:p w:rsidR="00000000" w:rsidRPr="00994354" w:rsidP="00994354">
      <w:pPr>
        <w:pStyle w:val="ListBullet2"/>
      </w:pPr>
      <w:r w:rsidRPr="00994354">
        <w:t>manually handling components and welding, th</w:t>
      </w:r>
      <w:r w:rsidRPr="00994354">
        <w:t>ermal heating and cutting equipment</w:t>
      </w:r>
    </w:p>
    <w:p w:rsidR="00000000" w:rsidRPr="00994354" w:rsidP="00994354">
      <w:pPr>
        <w:pStyle w:val="ListBullet2"/>
      </w:pPr>
      <w:r w:rsidRPr="00994354">
        <w:t>identifying and controlling hazards</w:t>
      </w:r>
    </w:p>
    <w:p w:rsidR="00000000" w:rsidRPr="00994354" w:rsidP="00994354">
      <w:pPr>
        <w:pStyle w:val="ListBullet"/>
      </w:pPr>
      <w:r w:rsidRPr="00994354">
        <w:t>the following environmental requirements for carrying out oxyacetylene welding, thermal heating and cutting:</w:t>
      </w:r>
    </w:p>
    <w:p w:rsidR="00000000" w:rsidRPr="00994354" w:rsidP="00994354">
      <w:pPr>
        <w:pStyle w:val="ListBullet2"/>
      </w:pPr>
      <w:r w:rsidRPr="00994354">
        <w:t>procedures for trapping, storing and disposing of waste materials</w:t>
      </w:r>
    </w:p>
    <w:p w:rsidR="00000000" w:rsidRPr="00994354" w:rsidP="00994354">
      <w:pPr>
        <w:pStyle w:val="ListBullet"/>
      </w:pPr>
      <w:r w:rsidRPr="00994354">
        <w:t>the fo</w:t>
      </w:r>
      <w:r w:rsidRPr="00994354">
        <w:t>llowing procedures for oxyacetylene welding</w:t>
      </w:r>
    </w:p>
    <w:p w:rsidR="00000000" w:rsidRPr="00994354" w:rsidP="00994354">
      <w:pPr>
        <w:pStyle w:val="ListBullet2"/>
      </w:pPr>
      <w:r w:rsidRPr="00994354">
        <w:t>the use and operation of oxyacetylene plant, including setting and adjusting pressure and gauges</w:t>
      </w:r>
    </w:p>
    <w:p w:rsidR="00000000" w:rsidRPr="00994354" w:rsidP="00994354">
      <w:pPr>
        <w:pStyle w:val="ListBullet2"/>
      </w:pPr>
      <w:r w:rsidRPr="00994354">
        <w:t xml:space="preserve">reporting faults and material defects </w:t>
      </w:r>
    </w:p>
    <w:p w:rsidR="00000000" w:rsidRPr="00994354" w:rsidP="00994354">
      <w:pPr>
        <w:pStyle w:val="ListBullet2"/>
      </w:pPr>
      <w:r w:rsidRPr="00994354">
        <w:t>final inspection</w:t>
      </w:r>
    </w:p>
    <w:p w:rsidR="00000000" w:rsidRPr="00994354" w:rsidP="00994354">
      <w:pPr>
        <w:pStyle w:val="ListBullet"/>
      </w:pPr>
      <w:r w:rsidRPr="00994354">
        <w:t xml:space="preserve">workplace housekeeping and documentation procedures </w:t>
      </w:r>
    </w:p>
    <w:p w:rsidR="00000000" w:rsidRPr="00994354" w:rsidP="00994354">
      <w:pPr>
        <w:pStyle w:val="BodyText"/>
      </w:pPr>
    </w:p>
    <w:p w:rsidR="00000000" w:rsidRPr="00994354" w:rsidP="005439BD">
      <w:pPr>
        <w:pStyle w:val="BodyText"/>
      </w:pPr>
      <w:r w:rsidRPr="00994354">
        <w:t>Technical information regarding oxyacetylene welding, thermal heating and cutting including:</w:t>
      </w:r>
    </w:p>
    <w:p w:rsidR="00000000" w:rsidRPr="00994354" w:rsidP="00994354">
      <w:pPr>
        <w:pStyle w:val="ListBullet"/>
      </w:pPr>
      <w:r w:rsidRPr="00994354">
        <w:t>the types and characteristics of different metals</w:t>
      </w:r>
    </w:p>
    <w:p w:rsidR="00000000" w:rsidRPr="00994354" w:rsidP="00994354">
      <w:pPr>
        <w:pStyle w:val="ListBullet"/>
      </w:pPr>
      <w:r w:rsidRPr="00994354">
        <w:t>the following oxyacetylene flame identification and adjustment processes:</w:t>
      </w:r>
    </w:p>
    <w:p w:rsidR="00000000" w:rsidRPr="00994354" w:rsidP="00994354">
      <w:pPr>
        <w:pStyle w:val="ListBullet2"/>
      </w:pPr>
      <w:r w:rsidRPr="00994354">
        <w:t>natural</w:t>
      </w:r>
    </w:p>
    <w:p w:rsidR="00000000" w:rsidRPr="00994354" w:rsidP="00994354">
      <w:pPr>
        <w:pStyle w:val="ListBullet2"/>
      </w:pPr>
      <w:r w:rsidRPr="00994354">
        <w:t>carburising</w:t>
      </w:r>
    </w:p>
    <w:p w:rsidR="00000000" w:rsidRPr="00994354" w:rsidP="00994354">
      <w:pPr>
        <w:pStyle w:val="ListBullet2"/>
      </w:pPr>
      <w:r w:rsidRPr="00994354">
        <w:t>oxidising</w:t>
      </w:r>
    </w:p>
    <w:p w:rsidR="00000000" w:rsidRPr="00994354" w:rsidP="00994354">
      <w:pPr>
        <w:pStyle w:val="ListBullet"/>
      </w:pPr>
      <w:r w:rsidRPr="00994354">
        <w:t>the fo</w:t>
      </w:r>
      <w:r w:rsidRPr="00994354">
        <w:t>llowing maintenance requirements of oxyacetylene equipment:</w:t>
      </w:r>
    </w:p>
    <w:p w:rsidR="00000000" w:rsidRPr="00994354" w:rsidP="00994354">
      <w:pPr>
        <w:pStyle w:val="ListBullet2"/>
      </w:pPr>
      <w:r w:rsidRPr="00994354">
        <w:t>checking for oxyacetylene gas leaks from gauges, fittings and hoses</w:t>
      </w:r>
    </w:p>
    <w:p w:rsidR="005439BD" w:rsidP="00994354">
      <w:pPr>
        <w:pStyle w:val="ListBullet"/>
      </w:pPr>
      <w:r w:rsidRPr="00994354">
        <w:t>methods and techniques for thermal heating and cutting</w:t>
      </w:r>
    </w:p>
    <w:p w:rsidR="005439BD" w:rsidP="00994354">
      <w:pPr>
        <w:pStyle w:val="ListBullet"/>
      </w:pPr>
    </w:p>
    <w:p w:rsidR="00000000" w:rsidRPr="00994354" w:rsidP="00994354">
      <w:pPr>
        <w:pStyle w:val="Heading1"/>
      </w:pPr>
      <w:bookmarkStart w:id="11" w:name="O_1016712"/>
      <w:bookmarkEnd w:id="11"/>
      <w:r w:rsidRPr="00994354">
        <w:t>Assessment Conditions</w:t>
      </w:r>
    </w:p>
    <w:p w:rsidR="00000000" w:rsidRPr="00994354" w:rsidP="005439BD">
      <w:pPr>
        <w:pStyle w:val="BodyText"/>
      </w:pPr>
      <w:r w:rsidRPr="00994354">
        <w:t>The assessment must:</w:t>
      </w:r>
    </w:p>
    <w:p w:rsidR="00000000" w:rsidRPr="00994354" w:rsidP="00994354">
      <w:pPr>
        <w:pStyle w:val="ListBullet"/>
      </w:pPr>
      <w:r w:rsidRPr="00994354">
        <w:t>include access to:</w:t>
      </w:r>
    </w:p>
    <w:p w:rsidR="00000000" w:rsidRPr="00994354" w:rsidP="00994354">
      <w:pPr>
        <w:pStyle w:val="ListBullet2"/>
      </w:pPr>
      <w:r w:rsidRPr="00994354">
        <w:t>an automotive repair workplace or simulated workplace that reflects workplace conditions - where simulation is used, it must reflect real working conditions by modelling industry operating conditions and contingencies, as well as, using</w:t>
      </w:r>
      <w:r w:rsidRPr="00994354">
        <w:t xml:space="preserve"> suitable facilities, equipment and resources</w:t>
      </w:r>
    </w:p>
    <w:p w:rsidR="00000000" w:rsidRPr="00994354" w:rsidP="00994354">
      <w:pPr>
        <w:pStyle w:val="ListBullet2"/>
      </w:pPr>
      <w:r w:rsidRPr="00994354">
        <w:t xml:space="preserve">repair orders and workplace instructions relating to oxyacetylene welding, thermal heating and cutting activity </w:t>
      </w:r>
    </w:p>
    <w:p w:rsidR="00000000" w:rsidRPr="00994354" w:rsidP="00994354">
      <w:pPr>
        <w:pStyle w:val="ListBullet2"/>
      </w:pPr>
      <w:r w:rsidRPr="00994354">
        <w:t>workplace procedures relating to oxyacetylene welding, thermal heating and cutting activity</w:t>
      </w:r>
    </w:p>
    <w:p w:rsidR="00000000" w:rsidRPr="00994354" w:rsidP="00994354">
      <w:pPr>
        <w:pStyle w:val="ListBullet2"/>
      </w:pPr>
      <w:r w:rsidRPr="00994354">
        <w:t>oxyac</w:t>
      </w:r>
      <w:r w:rsidRPr="00994354">
        <w:t xml:space="preserve">etylene welding, thermal heating and cutting equipment operating procedures </w:t>
      </w:r>
    </w:p>
    <w:p w:rsidR="00000000" w:rsidRPr="00994354" w:rsidP="00994354">
      <w:pPr>
        <w:pStyle w:val="ListBullet2"/>
      </w:pPr>
      <w:r w:rsidRPr="00994354">
        <w:t>OEM or authorised agency standards relating to oxyacetylene welding, thermal heating and cutting</w:t>
      </w:r>
    </w:p>
    <w:p w:rsidR="00000000" w:rsidRPr="00994354" w:rsidP="00994354">
      <w:pPr>
        <w:pStyle w:val="ListBullet2"/>
      </w:pPr>
      <w:r w:rsidRPr="00994354">
        <w:t>Australian welding Standard AS1554</w:t>
      </w:r>
    </w:p>
    <w:p w:rsidR="00000000" w:rsidRPr="00994354" w:rsidP="00994354">
      <w:pPr>
        <w:pStyle w:val="ListBullet2"/>
      </w:pPr>
      <w:r w:rsidRPr="00994354">
        <w:t>PPE required to use oxyacetylene welding equipment</w:t>
      </w:r>
    </w:p>
    <w:p w:rsidR="00000000" w:rsidRPr="00994354" w:rsidP="00994354">
      <w:pPr>
        <w:pStyle w:val="ListBullet2"/>
      </w:pPr>
      <w:r w:rsidRPr="00994354">
        <w:t>welding equipment, consumables and materials</w:t>
      </w:r>
    </w:p>
    <w:p w:rsidR="00000000" w:rsidRPr="00994354" w:rsidP="00994354">
      <w:pPr>
        <w:pStyle w:val="ListBullet2"/>
      </w:pPr>
      <w:r w:rsidRPr="00994354">
        <w:t xml:space="preserve">oxyacetylene plant </w:t>
      </w:r>
    </w:p>
    <w:p w:rsidR="00000000" w:rsidRPr="00994354" w:rsidP="00994354">
      <w:pPr>
        <w:pStyle w:val="ListBullet2"/>
      </w:pPr>
      <w:r w:rsidRPr="00994354">
        <w:t>tools, equipment and materials suitable for carrying out oxyacetylene welding, thermal heating and cutting</w:t>
      </w:r>
    </w:p>
    <w:p w:rsidR="00000000" w:rsidRPr="00994354" w:rsidP="00994354">
      <w:pPr>
        <w:pStyle w:val="ListBullet"/>
      </w:pPr>
      <w:r w:rsidRPr="00994354">
        <w:t>be demonstrated in the workplace</w:t>
      </w:r>
      <w:r w:rsidRPr="00994354">
        <w:t xml:space="preserve"> or in a simulated environment that reflects workplace conditions</w:t>
      </w:r>
    </w:p>
    <w:p w:rsidR="00000000" w:rsidRPr="00994354" w:rsidP="00994354">
      <w:pPr>
        <w:pStyle w:val="ListBullet"/>
      </w:pPr>
      <w:r w:rsidRPr="00994354">
        <w:t>be conducted in a safe environment</w:t>
      </w:r>
    </w:p>
    <w:p w:rsidR="00000000" w:rsidRPr="00994354" w:rsidP="00994354">
      <w:pPr>
        <w:pStyle w:val="ListBullet"/>
      </w:pPr>
      <w:r w:rsidRPr="00994354">
        <w:t xml:space="preserve">be assessed in compliance with relevant legislation and regulations; and using policies, procedures, processes and operational manuals directly related to </w:t>
      </w:r>
      <w:r w:rsidRPr="00994354">
        <w:t>the industry sector for which it is being assessed</w:t>
      </w:r>
    </w:p>
    <w:p w:rsidR="00000000" w:rsidRPr="00994354" w:rsidP="00994354">
      <w:pPr>
        <w:pStyle w:val="ListBullet"/>
      </w:pPr>
      <w:r w:rsidRPr="00994354">
        <w:t>confirm consistent performance can be applied in a range of relevant workplace circumstance</w:t>
      </w:r>
    </w:p>
    <w:p w:rsidR="00000000" w:rsidRPr="00994354" w:rsidP="00994354">
      <w:pPr>
        <w:pStyle w:val="Heading2"/>
      </w:pPr>
      <w:r w:rsidRPr="00994354">
        <w:t xml:space="preserve">Assessor Requirements </w:t>
      </w:r>
    </w:p>
    <w:p w:rsidR="00000000" w:rsidRPr="00994354" w:rsidP="005439BD">
      <w:pPr>
        <w:pStyle w:val="BodyText"/>
      </w:pPr>
      <w:r w:rsidRPr="00994354">
        <w:t xml:space="preserve">Assessors of this unit must: </w:t>
      </w:r>
    </w:p>
    <w:p w:rsidR="005439BD" w:rsidP="00994354">
      <w:pPr>
        <w:pStyle w:val="ListBullet"/>
      </w:pPr>
      <w:r w:rsidRPr="00994354">
        <w:t>satisfy the assessor requirements in applicable vocational education and training legislation, frameworks and/or standards</w:t>
      </w:r>
    </w:p>
    <w:p w:rsidR="005439BD" w:rsidP="00994354">
      <w:pPr>
        <w:pStyle w:val="ListBullet"/>
      </w:pPr>
    </w:p>
    <w:p w:rsidR="00000000" w:rsidRPr="00994354" w:rsidP="00994354">
      <w:pPr>
        <w:pStyle w:val="Heading1"/>
      </w:pPr>
      <w:bookmarkStart w:id="12" w:name="O_1016710"/>
      <w:bookmarkEnd w:id="12"/>
      <w:r w:rsidRPr="00994354">
        <w:t>Links</w:t>
      </w:r>
    </w:p>
    <w:p w:rsidR="00000000" w:rsidRPr="00994354" w:rsidP="005439BD">
      <w:pPr>
        <w:pStyle w:val="BodyText"/>
      </w:pPr>
      <w:r w:rsidRPr="0099435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21ADB">
        <w:rPr>
          <w:rStyle w:val="Hyperlink"/>
        </w:rPr>
        <w:t>https://vetnet.gov.au/Pages/TrainingDocs.aspx?q=b4278d82-d487-4070-a8c4-78045ec695b1</w:t>
      </w:r>
      <w:r>
        <w:fldChar w:fldCharType="end"/>
      </w:r>
    </w:p>
    <w:p w:rsidR="00000000" w:rsidRPr="00994354" w:rsidP="00994354"/>
    <w:sectPr w:rsidSect="009943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54" w:rsidRPr="005439BD" w:rsidP="00543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BD" w:rsidP="009943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439BD" w:rsidP="009943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439BD" w:rsidP="009943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54" w:rsidP="00994354">
    <w:pPr>
      <w:pStyle w:val="Footer"/>
      <w:framePr w:wrap="around"/>
    </w:pPr>
    <w:r>
      <w:fldChar w:fldCharType="begin"/>
    </w:r>
    <w:r>
      <w:instrText xml:space="preserve"> DOCPROPERTY  Subject  \* MERGEFORMAT </w:instrText>
    </w:r>
    <w:r>
      <w:fldChar w:fldCharType="separate"/>
    </w:r>
    <w:r w:rsidR="005439BD">
      <w:t>Approved</w:t>
    </w:r>
    <w:r w:rsidR="005439BD">
      <w:fldChar w:fldCharType="end"/>
    </w:r>
    <w:r>
      <w:tab/>
      <w:t xml:space="preserve">Page </w:t>
    </w:r>
    <w:r>
      <w:fldChar w:fldCharType="begin"/>
    </w:r>
    <w:r>
      <w:instrText xml:space="preserve"> PAGE  \* Arabic  \* MERGEFORMAT </w:instrText>
    </w:r>
    <w:r>
      <w:fldChar w:fldCharType="separate"/>
    </w:r>
    <w:r w:rsidR="005439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39BD">
      <w:rPr>
        <w:noProof/>
      </w:rPr>
      <w:t>6</w:t>
    </w:r>
    <w:r>
      <w:rPr>
        <w:noProof/>
      </w:rPr>
      <w:fldChar w:fldCharType="end"/>
    </w:r>
  </w:p>
  <w:p w:rsidR="00994354" w:rsidP="00994354">
    <w:pPr>
      <w:pStyle w:val="Footer"/>
      <w:framePr w:wrap="around"/>
    </w:pPr>
    <w:r>
      <w:t xml:space="preserve">© Commonwealth of Australia, </w:t>
    </w:r>
    <w:r>
      <w:fldChar w:fldCharType="begin"/>
    </w:r>
    <w:r>
      <w:instrText xml:space="preserve"> DATE  \@ "yyyy"  \* MERGEFORMAT </w:instrText>
    </w:r>
    <w:r>
      <w:fldChar w:fldCharType="separate"/>
    </w:r>
    <w:r w:rsidR="005439BD">
      <w:rPr>
        <w:noProof/>
      </w:rPr>
      <w:t>2025</w:t>
    </w:r>
    <w:r>
      <w:fldChar w:fldCharType="end"/>
    </w:r>
    <w:r>
      <w:tab/>
    </w:r>
    <w:r>
      <w:fldChar w:fldCharType="begin"/>
    </w:r>
    <w:r>
      <w:instrText xml:space="preserve"> DOCPROPERTY  Author  \* MERGEFORMAT </w:instrText>
    </w:r>
    <w:r>
      <w:fldChar w:fldCharType="separate"/>
    </w:r>
    <w:r w:rsidR="005439BD">
      <w:t>Mining and Automotive Skills Alliance</w:t>
    </w:r>
    <w:r w:rsidR="005439BD">
      <w:fldChar w:fldCharType="end"/>
    </w:r>
  </w:p>
  <w:p w:rsidR="00994354" w:rsidP="009943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4354" w:rsidRPr="005439BD" w:rsidP="005439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BD" w:rsidRPr="002D2AF8" w:rsidP="00994354">
    <w:pPr>
      <w:pStyle w:val="Header"/>
      <w:framePr w:wrap="around"/>
    </w:pPr>
    <w:r>
      <w:fldChar w:fldCharType="begin"/>
    </w:r>
    <w:r>
      <w:instrText xml:space="preserve"> TITLE   \* MERGEFORMAT </w:instrText>
    </w:r>
    <w:r>
      <w:fldChar w:fldCharType="separate"/>
    </w:r>
    <w:r>
      <w:t>AURVTW018 Carry out oxyacetylene welding, thermal heating and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39BD" w:rsidP="009943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54" w:rsidRPr="002D2AF8" w:rsidP="00994354">
    <w:pPr>
      <w:pStyle w:val="Header"/>
      <w:framePr w:wrap="around"/>
    </w:pPr>
    <w:r>
      <w:fldChar w:fldCharType="begin"/>
    </w:r>
    <w:r>
      <w:instrText xml:space="preserve"> TITLE   \* MERGEFORMAT </w:instrText>
    </w:r>
    <w:r>
      <w:fldChar w:fldCharType="separate"/>
    </w:r>
    <w:r w:rsidR="005439BD">
      <w:t>AURVTW018 Carry out oxyacetylene welding, thermal heating and cutting</w:t>
    </w:r>
    <w:r w:rsidR="005439BD">
      <w:fldChar w:fldCharType="end"/>
    </w:r>
    <w:r>
      <w:tab/>
      <w:t xml:space="preserve">Date this document was generated: </w:t>
    </w:r>
    <w:r>
      <w:fldChar w:fldCharType="begin"/>
    </w:r>
    <w:r>
      <w:instrText xml:space="preserve"> CREATEDATE  \@ "d MMMM yyyy"  \* MERGEFORMAT </w:instrText>
    </w:r>
    <w:r>
      <w:fldChar w:fldCharType="separate"/>
    </w:r>
    <w:r w:rsidR="005439BD">
      <w:rPr>
        <w:noProof/>
      </w:rPr>
      <w:t>2 March 2025</w:t>
    </w:r>
    <w:r>
      <w:fldChar w:fldCharType="end"/>
    </w:r>
  </w:p>
  <w:p w:rsidR="00994354" w:rsidP="009943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684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8607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145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3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354"/>
    <w:pPr>
      <w:spacing w:before="360" w:after="60"/>
      <w:outlineLvl w:val="0"/>
    </w:pPr>
    <w:rPr>
      <w:sz w:val="32"/>
    </w:rPr>
  </w:style>
  <w:style w:type="paragraph" w:styleId="Heading2">
    <w:name w:val="heading 2"/>
    <w:basedOn w:val="HeadingBase"/>
    <w:next w:val="BodyText"/>
    <w:link w:val="Heading2Char"/>
    <w:qFormat/>
    <w:rsid w:val="00994354"/>
    <w:pPr>
      <w:keepLines/>
      <w:spacing w:before="240" w:after="120"/>
      <w:outlineLvl w:val="1"/>
    </w:pPr>
    <w:rPr>
      <w:sz w:val="28"/>
      <w:szCs w:val="40"/>
    </w:rPr>
  </w:style>
  <w:style w:type="paragraph" w:styleId="Heading3">
    <w:name w:val="heading 3"/>
    <w:basedOn w:val="HeadingBase"/>
    <w:next w:val="BodyText"/>
    <w:link w:val="Heading3Char"/>
    <w:qFormat/>
    <w:rsid w:val="00994354"/>
    <w:pPr>
      <w:spacing w:before="180" w:after="120"/>
      <w:outlineLvl w:val="2"/>
    </w:pPr>
    <w:rPr>
      <w:spacing w:val="-10"/>
      <w:kern w:val="32"/>
    </w:rPr>
  </w:style>
  <w:style w:type="paragraph" w:styleId="Heading4">
    <w:name w:val="heading 4"/>
    <w:basedOn w:val="HeadingBase"/>
    <w:next w:val="BodyText"/>
    <w:link w:val="Heading4Char"/>
    <w:qFormat/>
    <w:rsid w:val="00994354"/>
    <w:pPr>
      <w:spacing w:before="160" w:after="120"/>
      <w:outlineLvl w:val="3"/>
    </w:pPr>
    <w:rPr>
      <w:sz w:val="22"/>
    </w:rPr>
  </w:style>
  <w:style w:type="paragraph" w:styleId="Heading5">
    <w:name w:val="heading 5"/>
    <w:basedOn w:val="HeadingBase"/>
    <w:next w:val="Normal"/>
    <w:link w:val="Heading5Char"/>
    <w:qFormat/>
    <w:rsid w:val="00994354"/>
    <w:pPr>
      <w:spacing w:before="80"/>
      <w:outlineLvl w:val="4"/>
    </w:pPr>
    <w:rPr>
      <w:color w:val="918585"/>
      <w:sz w:val="20"/>
    </w:rPr>
  </w:style>
  <w:style w:type="paragraph" w:styleId="Heading6">
    <w:name w:val="heading 6"/>
    <w:basedOn w:val="HeadingBase"/>
    <w:next w:val="Normal"/>
    <w:link w:val="Heading6Char"/>
    <w:qFormat/>
    <w:rsid w:val="00994354"/>
    <w:pPr>
      <w:spacing w:before="60"/>
      <w:outlineLvl w:val="5"/>
    </w:pPr>
    <w:rPr>
      <w:color w:val="918585"/>
      <w:sz w:val="20"/>
    </w:rPr>
  </w:style>
  <w:style w:type="paragraph" w:styleId="Heading7">
    <w:name w:val="heading 7"/>
    <w:basedOn w:val="Normal"/>
    <w:next w:val="Normal"/>
    <w:link w:val="Heading7Char"/>
    <w:qFormat/>
    <w:rsid w:val="00994354"/>
    <w:pPr>
      <w:ind w:left="720"/>
      <w:outlineLvl w:val="6"/>
    </w:pPr>
    <w:rPr>
      <w:i/>
    </w:rPr>
  </w:style>
  <w:style w:type="paragraph" w:styleId="Heading8">
    <w:name w:val="heading 8"/>
    <w:basedOn w:val="Normal"/>
    <w:next w:val="Normal"/>
    <w:link w:val="Heading8Char"/>
    <w:qFormat/>
    <w:rsid w:val="00994354"/>
    <w:pPr>
      <w:ind w:left="720"/>
      <w:outlineLvl w:val="7"/>
    </w:pPr>
    <w:rPr>
      <w:i/>
    </w:rPr>
  </w:style>
  <w:style w:type="paragraph" w:styleId="Heading9">
    <w:name w:val="heading 9"/>
    <w:basedOn w:val="Normal"/>
    <w:next w:val="Normal"/>
    <w:link w:val="Heading9Char"/>
    <w:qFormat/>
    <w:rsid w:val="00994354"/>
    <w:pPr>
      <w:ind w:left="720"/>
      <w:outlineLvl w:val="8"/>
    </w:pPr>
    <w:rPr>
      <w:i/>
    </w:rPr>
  </w:style>
  <w:style w:type="character" w:default="1" w:styleId="DefaultParagraphFont">
    <w:name w:val="Default Paragraph Font"/>
    <w:uiPriority w:val="1"/>
    <w:unhideWhenUsed/>
    <w:rsid w:val="009943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354"/>
  </w:style>
  <w:style w:type="character" w:customStyle="1" w:styleId="Heading1Char">
    <w:name w:val="Heading 1 Char"/>
    <w:basedOn w:val="DefaultParagraphFont"/>
    <w:link w:val="Heading1"/>
    <w:rsid w:val="00994354"/>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994354"/>
    <w:rPr>
      <w:rFonts w:ascii="Times New Roman" w:eastAsia="Times New Roman" w:hAnsi="Times New Roman" w:cs="Times New Roman"/>
      <w:b/>
      <w:sz w:val="28"/>
      <w:szCs w:val="40"/>
      <w:lang w:eastAsia="en-US"/>
    </w:rPr>
  </w:style>
  <w:style w:type="paragraph" w:styleId="BodyText">
    <w:name w:val="Body Text"/>
    <w:basedOn w:val="Normal"/>
    <w:link w:val="BodyTextChar"/>
    <w:rsid w:val="009943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4354"/>
    <w:rPr>
      <w:rFonts w:ascii="Times New Roman" w:eastAsia="Times New Roman" w:hAnsi="Times New Roman" w:cs="Times New Roman"/>
      <w:sz w:val="24"/>
      <w:lang w:eastAsia="en-US"/>
    </w:rPr>
  </w:style>
  <w:style w:type="paragraph" w:styleId="List">
    <w:name w:val="List"/>
    <w:basedOn w:val="BodyText"/>
    <w:next w:val="BodyText"/>
    <w:rsid w:val="00994354"/>
    <w:pPr>
      <w:tabs>
        <w:tab w:val="left" w:pos="340"/>
      </w:tabs>
      <w:spacing w:before="60" w:after="60"/>
      <w:ind w:left="340" w:hanging="340"/>
    </w:pPr>
  </w:style>
  <w:style w:type="paragraph" w:styleId="ListBullet">
    <w:name w:val="List Bullet"/>
    <w:basedOn w:val="List"/>
    <w:rsid w:val="00994354"/>
    <w:pPr>
      <w:numPr>
        <w:numId w:val="12"/>
      </w:numPr>
      <w:tabs>
        <w:tab w:val="clear" w:pos="340"/>
      </w:tabs>
      <w:spacing w:before="40" w:after="40"/>
    </w:pPr>
  </w:style>
  <w:style w:type="character" w:customStyle="1" w:styleId="SpecialBold">
    <w:name w:val="Special Bold"/>
    <w:basedOn w:val="DefaultParagraphFont"/>
    <w:rsid w:val="00994354"/>
    <w:rPr>
      <w:b/>
      <w:spacing w:val="0"/>
    </w:rPr>
  </w:style>
  <w:style w:type="paragraph" w:styleId="ListBullet2">
    <w:name w:val="List Bullet 2"/>
    <w:basedOn w:val="List2"/>
    <w:rsid w:val="00994354"/>
    <w:pPr>
      <w:numPr>
        <w:numId w:val="13"/>
      </w:numPr>
      <w:tabs>
        <w:tab w:val="clear" w:pos="680"/>
      </w:tabs>
    </w:pPr>
  </w:style>
  <w:style w:type="paragraph" w:customStyle="1" w:styleId="SuperHeading">
    <w:name w:val="SuperHeading"/>
    <w:basedOn w:val="Normal"/>
    <w:rsid w:val="00994354"/>
    <w:pPr>
      <w:spacing w:before="240" w:after="120"/>
      <w:outlineLvl w:val="0"/>
    </w:pPr>
    <w:rPr>
      <w:rFonts w:ascii="Times New Roman" w:hAnsi="Times New Roman"/>
      <w:b/>
      <w:sz w:val="32"/>
    </w:rPr>
  </w:style>
  <w:style w:type="paragraph" w:customStyle="1" w:styleId="AllowPageBreak">
    <w:name w:val="AllowPageBreak"/>
    <w:rsid w:val="009943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9943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3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3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3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3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3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354"/>
    <w:rPr>
      <w:rFonts w:ascii="Courier New" w:eastAsia="Times New Roman" w:hAnsi="Courier New" w:cs="Times New Roman"/>
      <w:i/>
      <w:szCs w:val="20"/>
      <w:lang w:eastAsia="en-US"/>
    </w:rPr>
  </w:style>
  <w:style w:type="paragraph" w:customStyle="1" w:styleId="HeadingBase">
    <w:name w:val="Heading Base"/>
    <w:rsid w:val="009943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354"/>
    <w:pPr>
      <w:tabs>
        <w:tab w:val="right" w:leader="dot" w:pos="9072"/>
      </w:tabs>
      <w:ind w:left="567"/>
    </w:pPr>
    <w:rPr>
      <w:szCs w:val="22"/>
    </w:rPr>
  </w:style>
  <w:style w:type="paragraph" w:customStyle="1" w:styleId="TOCBase">
    <w:name w:val="TOC Base"/>
    <w:rsid w:val="009943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354"/>
    <w:pPr>
      <w:tabs>
        <w:tab w:val="right" w:leader="dot" w:pos="9072"/>
      </w:tabs>
      <w:spacing w:before="40" w:after="40"/>
      <w:ind w:left="284"/>
    </w:pPr>
    <w:rPr>
      <w:rFonts w:ascii="Times New Roman" w:hAnsi="Times New Roman"/>
    </w:rPr>
  </w:style>
  <w:style w:type="paragraph" w:styleId="TOC1">
    <w:name w:val="toc 1"/>
    <w:basedOn w:val="TOCBase"/>
    <w:next w:val="Normal"/>
    <w:rsid w:val="009943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3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354"/>
    <w:rPr>
      <w:rFonts w:ascii="Times New Roman" w:eastAsia="Times New Roman" w:hAnsi="Times New Roman" w:cs="Times New Roman"/>
      <w:sz w:val="16"/>
      <w:lang w:eastAsia="en-US"/>
    </w:rPr>
  </w:style>
  <w:style w:type="paragraph" w:styleId="Title">
    <w:name w:val="Title"/>
    <w:basedOn w:val="HeadingBase"/>
    <w:link w:val="TitleChar"/>
    <w:qFormat/>
    <w:rsid w:val="00994354"/>
    <w:pPr>
      <w:spacing w:before="5040"/>
      <w:jc w:val="center"/>
    </w:pPr>
    <w:rPr>
      <w:sz w:val="48"/>
      <w:szCs w:val="72"/>
      <w:lang w:val="en-US"/>
    </w:rPr>
  </w:style>
  <w:style w:type="character" w:customStyle="1" w:styleId="TitleChar">
    <w:name w:val="Title Char"/>
    <w:basedOn w:val="DefaultParagraphFont"/>
    <w:link w:val="Title"/>
    <w:rsid w:val="009943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354"/>
    <w:pPr>
      <w:tabs>
        <w:tab w:val="left" w:pos="3600"/>
        <w:tab w:val="left" w:pos="3958"/>
      </w:tabs>
    </w:pPr>
  </w:style>
  <w:style w:type="paragraph" w:customStyle="1" w:styleId="Note">
    <w:name w:val="Note"/>
    <w:basedOn w:val="BodyText"/>
    <w:rsid w:val="009943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354"/>
    <w:pPr>
      <w:framePr w:wrap="auto" w:hAnchor="text" w:y="6049"/>
    </w:pPr>
    <w:rPr>
      <w:color w:val="000000"/>
      <w:sz w:val="40"/>
    </w:rPr>
  </w:style>
  <w:style w:type="paragraph" w:customStyle="1" w:styleId="TOCTitle">
    <w:name w:val="TOCTitle"/>
    <w:basedOn w:val="Heading1"/>
    <w:rsid w:val="00994354"/>
    <w:pPr>
      <w:spacing w:after="240"/>
      <w:jc w:val="center"/>
      <w:outlineLvl w:val="9"/>
    </w:pPr>
    <w:rPr>
      <w:caps/>
    </w:rPr>
  </w:style>
  <w:style w:type="paragraph" w:customStyle="1" w:styleId="Version">
    <w:name w:val="Version"/>
    <w:rsid w:val="009943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354"/>
    <w:pPr>
      <w:keepNext w:val="0"/>
      <w:tabs>
        <w:tab w:val="right" w:pos="4176"/>
      </w:tabs>
      <w:ind w:left="198" w:hanging="198"/>
    </w:pPr>
    <w:rPr>
      <w:rFonts w:ascii="Garamond" w:hAnsi="Garamond"/>
    </w:rPr>
  </w:style>
  <w:style w:type="paragraph" w:styleId="IndexHeading">
    <w:name w:val="index heading"/>
    <w:basedOn w:val="Normal"/>
    <w:next w:val="Index1"/>
    <w:semiHidden/>
    <w:rsid w:val="00994354"/>
    <w:pPr>
      <w:spacing w:before="120" w:after="120"/>
    </w:pPr>
    <w:rPr>
      <w:rFonts w:ascii="Arial" w:hAnsi="Arial"/>
      <w:b/>
      <w:color w:val="918585"/>
      <w:sz w:val="24"/>
    </w:rPr>
  </w:style>
  <w:style w:type="paragraph" w:styleId="Header">
    <w:name w:val="header"/>
    <w:basedOn w:val="Normal"/>
    <w:link w:val="HeaderChar"/>
    <w:rsid w:val="009943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354"/>
    <w:rPr>
      <w:rFonts w:ascii="Times New Roman" w:eastAsia="Times New Roman" w:hAnsi="Times New Roman" w:cs="Times New Roman"/>
      <w:sz w:val="16"/>
      <w:szCs w:val="20"/>
      <w:lang w:val="en-GB" w:eastAsia="en-US"/>
    </w:rPr>
  </w:style>
  <w:style w:type="paragraph" w:customStyle="1" w:styleId="Chapter">
    <w:name w:val="Chapter"/>
    <w:basedOn w:val="Normal"/>
    <w:rsid w:val="00994354"/>
    <w:pPr>
      <w:spacing w:before="240"/>
    </w:pPr>
    <w:rPr>
      <w:rFonts w:ascii="Times New Roman" w:hAnsi="Times New Roman"/>
      <w:smallCaps/>
      <w:spacing w:val="80"/>
      <w:sz w:val="28"/>
    </w:rPr>
  </w:style>
  <w:style w:type="paragraph" w:customStyle="1" w:styleId="InChapter">
    <w:name w:val="InChapter"/>
    <w:basedOn w:val="Heading3"/>
    <w:rsid w:val="00994354"/>
    <w:pPr>
      <w:spacing w:after="240"/>
      <w:outlineLvl w:val="9"/>
    </w:pPr>
    <w:rPr>
      <w:noProof/>
    </w:rPr>
  </w:style>
  <w:style w:type="paragraph" w:styleId="Index2">
    <w:name w:val="index 2"/>
    <w:basedOn w:val="Normal"/>
    <w:next w:val="Normal"/>
    <w:semiHidden/>
    <w:rsid w:val="00994354"/>
    <w:pPr>
      <w:tabs>
        <w:tab w:val="right" w:pos="4176"/>
      </w:tabs>
      <w:ind w:left="568" w:hanging="284"/>
    </w:pPr>
    <w:rPr>
      <w:rFonts w:ascii="Garamond" w:hAnsi="Garamond"/>
    </w:rPr>
  </w:style>
  <w:style w:type="paragraph" w:customStyle="1" w:styleId="Byline">
    <w:name w:val="Byline"/>
    <w:rsid w:val="009943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354"/>
    <w:pPr>
      <w:tabs>
        <w:tab w:val="clear" w:pos="3600"/>
        <w:tab w:val="clear" w:pos="3958"/>
      </w:tabs>
      <w:jc w:val="right"/>
    </w:pPr>
  </w:style>
  <w:style w:type="character" w:styleId="Emphasis">
    <w:name w:val="Emphasis"/>
    <w:basedOn w:val="DefaultParagraphFont"/>
    <w:qFormat/>
    <w:rsid w:val="00994354"/>
    <w:rPr>
      <w:i/>
    </w:rPr>
  </w:style>
  <w:style w:type="paragraph" w:styleId="Caption">
    <w:name w:val="caption"/>
    <w:basedOn w:val="BodyText"/>
    <w:next w:val="Normal"/>
    <w:qFormat/>
    <w:rsid w:val="00994354"/>
    <w:pPr>
      <w:framePr w:w="2268" w:hSpace="181" w:vSpace="181" w:wrap="around" w:vAnchor="text" w:hAnchor="page" w:x="1135" w:y="285" w:anchorLock="1"/>
    </w:pPr>
    <w:rPr>
      <w:i/>
    </w:rPr>
  </w:style>
  <w:style w:type="paragraph" w:customStyle="1" w:styleId="MiniTOCTitle">
    <w:name w:val="MiniTOCTitle"/>
    <w:basedOn w:val="Heading4"/>
    <w:rsid w:val="00994354"/>
    <w:pPr>
      <w:spacing w:before="240"/>
      <w:outlineLvl w:val="9"/>
    </w:pPr>
    <w:rPr>
      <w:noProof/>
      <w:sz w:val="24"/>
    </w:rPr>
  </w:style>
  <w:style w:type="paragraph" w:customStyle="1" w:styleId="MiniTOCItem">
    <w:name w:val="MiniTOCItem"/>
    <w:basedOn w:val="ListBullet"/>
    <w:rsid w:val="00994354"/>
    <w:pPr>
      <w:numPr>
        <w:numId w:val="0"/>
      </w:numPr>
      <w:tabs>
        <w:tab w:val="right" w:leader="dot" w:pos="6521"/>
      </w:tabs>
      <w:spacing w:before="0" w:after="0"/>
    </w:pPr>
  </w:style>
  <w:style w:type="paragraph" w:customStyle="1" w:styleId="TOFTitle">
    <w:name w:val="TOFTitle"/>
    <w:basedOn w:val="TOCTitle"/>
    <w:rsid w:val="00994354"/>
  </w:style>
  <w:style w:type="paragraph" w:styleId="TableofFigures">
    <w:name w:val="table of figures"/>
    <w:basedOn w:val="Normal"/>
    <w:next w:val="Normal"/>
    <w:semiHidden/>
    <w:rsid w:val="00994354"/>
    <w:pPr>
      <w:tabs>
        <w:tab w:val="right" w:leader="dot" w:pos="9072"/>
      </w:tabs>
      <w:ind w:left="970" w:hanging="403"/>
    </w:pPr>
    <w:rPr>
      <w:rFonts w:ascii="Times New Roman" w:hAnsi="Times New Roman"/>
      <w:b/>
    </w:rPr>
  </w:style>
  <w:style w:type="paragraph" w:styleId="ListNumber">
    <w:name w:val="List Number"/>
    <w:basedOn w:val="List"/>
    <w:rsid w:val="00994354"/>
    <w:pPr>
      <w:numPr>
        <w:numId w:val="15"/>
      </w:numPr>
      <w:tabs>
        <w:tab w:val="clear" w:pos="340"/>
      </w:tabs>
    </w:pPr>
  </w:style>
  <w:style w:type="character" w:customStyle="1" w:styleId="WingdingSymbols">
    <w:name w:val="Wingding Symbols"/>
    <w:rsid w:val="00994354"/>
    <w:rPr>
      <w:rFonts w:ascii="Wingdings" w:hAnsi="Wingdings"/>
    </w:rPr>
  </w:style>
  <w:style w:type="paragraph" w:customStyle="1" w:styleId="TableHeading">
    <w:name w:val="Table Heading"/>
    <w:basedOn w:val="HeadingBase"/>
    <w:rsid w:val="00994354"/>
    <w:pPr>
      <w:keepLines/>
      <w:pBdr>
        <w:bottom w:val="single" w:sz="6" w:space="1" w:color="918585"/>
      </w:pBdr>
      <w:spacing w:before="240"/>
    </w:pPr>
  </w:style>
  <w:style w:type="character" w:customStyle="1" w:styleId="HotSpot">
    <w:name w:val="HotSpot"/>
    <w:rsid w:val="00994354"/>
    <w:rPr>
      <w:color w:val="0033CC"/>
      <w:u w:val="none"/>
    </w:rPr>
  </w:style>
  <w:style w:type="paragraph" w:customStyle="1" w:styleId="BodyTextRight">
    <w:name w:val="Body Text Right"/>
    <w:basedOn w:val="BodyText"/>
    <w:rsid w:val="00994354"/>
    <w:pPr>
      <w:spacing w:before="0" w:after="0"/>
      <w:jc w:val="right"/>
    </w:pPr>
  </w:style>
  <w:style w:type="paragraph" w:styleId="Index3">
    <w:name w:val="index 3"/>
    <w:basedOn w:val="ListNumber2"/>
    <w:next w:val="Normal"/>
    <w:semiHidden/>
    <w:rsid w:val="00994354"/>
    <w:pPr>
      <w:numPr>
        <w:numId w:val="0"/>
      </w:numPr>
      <w:tabs>
        <w:tab w:val="right" w:leader="dot" w:pos="4176"/>
      </w:tabs>
    </w:pPr>
  </w:style>
  <w:style w:type="paragraph" w:styleId="ListNumber2">
    <w:name w:val="List Number 2"/>
    <w:basedOn w:val="List2"/>
    <w:rsid w:val="00994354"/>
    <w:pPr>
      <w:numPr>
        <w:numId w:val="10"/>
      </w:numPr>
      <w:tabs>
        <w:tab w:val="clear" w:pos="1060"/>
      </w:tabs>
    </w:pPr>
  </w:style>
  <w:style w:type="paragraph" w:customStyle="1" w:styleId="MarginNote">
    <w:name w:val="Margin Note"/>
    <w:basedOn w:val="BodyText"/>
    <w:rsid w:val="009943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3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3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354"/>
    <w:rPr>
      <w:sz w:val="32"/>
    </w:rPr>
  </w:style>
  <w:style w:type="paragraph" w:customStyle="1" w:styleId="HeadingProcedure">
    <w:name w:val="Heading Procedure"/>
    <w:basedOn w:val="HeadingBase"/>
    <w:next w:val="Normal"/>
    <w:rsid w:val="00994354"/>
    <w:pPr>
      <w:tabs>
        <w:tab w:val="left" w:pos="0"/>
      </w:tabs>
      <w:spacing w:before="120" w:after="60"/>
    </w:pPr>
    <w:rPr>
      <w:i/>
      <w:color w:val="918585"/>
      <w:sz w:val="22"/>
    </w:rPr>
  </w:style>
  <w:style w:type="paragraph" w:customStyle="1" w:styleId="TableBodyText">
    <w:name w:val="Table Body Text"/>
    <w:basedOn w:val="BodyText"/>
    <w:rsid w:val="00994354"/>
    <w:pPr>
      <w:spacing w:before="60" w:after="60"/>
    </w:pPr>
  </w:style>
  <w:style w:type="paragraph" w:styleId="ListContinue">
    <w:name w:val="List Continue"/>
    <w:basedOn w:val="List"/>
    <w:rsid w:val="00994354"/>
    <w:pPr>
      <w:ind w:firstLine="0"/>
    </w:pPr>
  </w:style>
  <w:style w:type="paragraph" w:customStyle="1" w:styleId="ListNote">
    <w:name w:val="List Note"/>
    <w:basedOn w:val="List"/>
    <w:rsid w:val="00994354"/>
    <w:pPr>
      <w:pBdr>
        <w:top w:val="single" w:sz="6" w:space="2" w:color="918585"/>
        <w:bottom w:val="single" w:sz="6" w:space="2" w:color="918585"/>
      </w:pBdr>
      <w:tabs>
        <w:tab w:val="left" w:pos="1021"/>
      </w:tabs>
      <w:ind w:firstLine="0"/>
    </w:pPr>
  </w:style>
  <w:style w:type="paragraph" w:customStyle="1" w:styleId="Warning">
    <w:name w:val="Warning"/>
    <w:basedOn w:val="BodyText"/>
    <w:rsid w:val="00994354"/>
    <w:pPr>
      <w:shd w:val="clear" w:color="auto" w:fill="D9D9D9"/>
      <w:tabs>
        <w:tab w:val="left" w:pos="992"/>
      </w:tabs>
      <w:ind w:left="119" w:right="119"/>
    </w:pPr>
    <w:rPr>
      <w:sz w:val="20"/>
    </w:rPr>
  </w:style>
  <w:style w:type="paragraph" w:customStyle="1" w:styleId="MarginIcons">
    <w:name w:val="Margin Icons"/>
    <w:basedOn w:val="BodyText"/>
    <w:rsid w:val="009943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354"/>
    <w:rPr>
      <w:rFonts w:ascii="Courier New" w:hAnsi="Courier New"/>
    </w:rPr>
  </w:style>
  <w:style w:type="paragraph" w:customStyle="1" w:styleId="NoteBullet">
    <w:name w:val="Note Bullet"/>
    <w:basedOn w:val="Note"/>
    <w:rsid w:val="00994354"/>
    <w:pPr>
      <w:tabs>
        <w:tab w:val="clear" w:pos="680"/>
      </w:tabs>
      <w:spacing w:before="60" w:after="60"/>
    </w:pPr>
  </w:style>
  <w:style w:type="paragraph" w:customStyle="1" w:styleId="SubHeading2">
    <w:name w:val="SubHeading2"/>
    <w:basedOn w:val="HeadingBase"/>
    <w:rsid w:val="00994354"/>
    <w:pPr>
      <w:spacing w:before="240" w:after="60"/>
    </w:pPr>
    <w:rPr>
      <w:sz w:val="20"/>
    </w:rPr>
  </w:style>
  <w:style w:type="paragraph" w:customStyle="1" w:styleId="SubHeading1">
    <w:name w:val="SubHeading1"/>
    <w:basedOn w:val="HeadingBase"/>
    <w:rsid w:val="00994354"/>
    <w:pPr>
      <w:spacing w:before="240" w:after="60"/>
    </w:pPr>
    <w:rPr>
      <w:color w:val="918585"/>
      <w:sz w:val="22"/>
    </w:rPr>
  </w:style>
  <w:style w:type="paragraph" w:customStyle="1" w:styleId="SideHeading">
    <w:name w:val="Side Heading"/>
    <w:basedOn w:val="HeadingBase"/>
    <w:rsid w:val="009943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354"/>
    <w:pPr>
      <w:tabs>
        <w:tab w:val="num" w:pos="360"/>
      </w:tabs>
    </w:pPr>
  </w:style>
  <w:style w:type="paragraph" w:styleId="PlainText">
    <w:name w:val="Plain Text"/>
    <w:basedOn w:val="Normal"/>
    <w:link w:val="PlainTextChar"/>
    <w:rsid w:val="00994354"/>
    <w:rPr>
      <w:sz w:val="20"/>
    </w:rPr>
  </w:style>
  <w:style w:type="character" w:customStyle="1" w:styleId="PlainTextChar">
    <w:name w:val="Plain Text Char"/>
    <w:basedOn w:val="DefaultParagraphFont"/>
    <w:link w:val="PlainText"/>
    <w:rsid w:val="00994354"/>
    <w:rPr>
      <w:rFonts w:ascii="Courier New" w:eastAsia="Times New Roman" w:hAnsi="Courier New" w:cs="Times New Roman"/>
      <w:sz w:val="20"/>
      <w:szCs w:val="20"/>
      <w:lang w:eastAsia="en-US"/>
    </w:rPr>
  </w:style>
  <w:style w:type="character" w:customStyle="1" w:styleId="MenuOption">
    <w:name w:val="Menu Option"/>
    <w:basedOn w:val="DefaultParagraphFont"/>
    <w:rsid w:val="00994354"/>
    <w:rPr>
      <w:b/>
      <w:smallCaps/>
    </w:rPr>
  </w:style>
  <w:style w:type="paragraph" w:customStyle="1" w:styleId="TableListNumber">
    <w:name w:val="Table List Number"/>
    <w:basedOn w:val="ListNumber"/>
    <w:rsid w:val="00994354"/>
    <w:pPr>
      <w:numPr>
        <w:numId w:val="0"/>
      </w:numPr>
    </w:pPr>
  </w:style>
  <w:style w:type="paragraph" w:styleId="TOC4">
    <w:name w:val="toc 4"/>
    <w:basedOn w:val="TOCBase"/>
    <w:next w:val="Normal"/>
    <w:semiHidden/>
    <w:rsid w:val="00994354"/>
    <w:pPr>
      <w:tabs>
        <w:tab w:val="right" w:leader="dot" w:pos="9071"/>
      </w:tabs>
      <w:ind w:left="1701"/>
    </w:pPr>
  </w:style>
  <w:style w:type="paragraph" w:customStyle="1" w:styleId="ListAlpha">
    <w:name w:val="List Alpha"/>
    <w:basedOn w:val="List"/>
    <w:rsid w:val="00994354"/>
    <w:pPr>
      <w:numPr>
        <w:numId w:val="9"/>
      </w:numPr>
    </w:pPr>
  </w:style>
  <w:style w:type="paragraph" w:customStyle="1" w:styleId="ListAlpha2">
    <w:name w:val="List Alpha 2"/>
    <w:basedOn w:val="List2"/>
    <w:rsid w:val="00994354"/>
    <w:pPr>
      <w:numPr>
        <w:numId w:val="8"/>
      </w:numPr>
    </w:pPr>
  </w:style>
  <w:style w:type="paragraph" w:styleId="List2">
    <w:name w:val="List 2"/>
    <w:basedOn w:val="BodyText"/>
    <w:rsid w:val="00994354"/>
    <w:pPr>
      <w:tabs>
        <w:tab w:val="left" w:pos="680"/>
      </w:tabs>
      <w:spacing w:before="60" w:after="60"/>
      <w:ind w:left="680" w:hanging="340"/>
    </w:pPr>
  </w:style>
  <w:style w:type="paragraph" w:styleId="List3">
    <w:name w:val="List 3"/>
    <w:basedOn w:val="BodyText"/>
    <w:rsid w:val="00994354"/>
    <w:pPr>
      <w:tabs>
        <w:tab w:val="left" w:pos="1021"/>
      </w:tabs>
      <w:spacing w:before="60" w:after="60"/>
      <w:ind w:left="1020" w:hanging="340"/>
    </w:pPr>
  </w:style>
  <w:style w:type="paragraph" w:styleId="List4">
    <w:name w:val="List 4"/>
    <w:basedOn w:val="BodyText"/>
    <w:rsid w:val="00994354"/>
    <w:pPr>
      <w:tabs>
        <w:tab w:val="left" w:pos="1361"/>
      </w:tabs>
      <w:spacing w:before="60" w:after="60"/>
      <w:ind w:left="1361" w:hanging="340"/>
    </w:pPr>
  </w:style>
  <w:style w:type="paragraph" w:styleId="List5">
    <w:name w:val="List 5"/>
    <w:basedOn w:val="BodyText"/>
    <w:rsid w:val="00994354"/>
    <w:pPr>
      <w:tabs>
        <w:tab w:val="left" w:pos="1701"/>
      </w:tabs>
      <w:spacing w:before="60" w:after="60"/>
      <w:ind w:left="1701" w:hanging="340"/>
    </w:pPr>
  </w:style>
  <w:style w:type="paragraph" w:styleId="ListBullet3">
    <w:name w:val="List Bullet 3"/>
    <w:basedOn w:val="List3"/>
    <w:rsid w:val="00994354"/>
    <w:pPr>
      <w:numPr>
        <w:numId w:val="14"/>
      </w:numPr>
      <w:tabs>
        <w:tab w:val="clear" w:pos="1021"/>
      </w:tabs>
      <w:ind w:left="1037" w:hanging="357"/>
    </w:pPr>
  </w:style>
  <w:style w:type="paragraph" w:styleId="ListBullet4">
    <w:name w:val="List Bullet 4"/>
    <w:basedOn w:val="List4"/>
    <w:rsid w:val="00994354"/>
    <w:pPr>
      <w:numPr>
        <w:numId w:val="3"/>
      </w:numPr>
      <w:tabs>
        <w:tab w:val="clear" w:pos="1361"/>
      </w:tabs>
    </w:pPr>
  </w:style>
  <w:style w:type="paragraph" w:styleId="ListBullet5">
    <w:name w:val="List Bullet 5"/>
    <w:basedOn w:val="List5"/>
    <w:rsid w:val="00994354"/>
    <w:pPr>
      <w:numPr>
        <w:numId w:val="4"/>
      </w:numPr>
    </w:pPr>
  </w:style>
  <w:style w:type="paragraph" w:styleId="ListContinue2">
    <w:name w:val="List Continue 2"/>
    <w:basedOn w:val="List2"/>
    <w:rsid w:val="00994354"/>
    <w:pPr>
      <w:ind w:firstLine="0"/>
    </w:pPr>
  </w:style>
  <w:style w:type="paragraph" w:styleId="ListContinue3">
    <w:name w:val="List Continue 3"/>
    <w:basedOn w:val="List3"/>
    <w:rsid w:val="00994354"/>
    <w:pPr>
      <w:ind w:left="1021" w:firstLine="0"/>
    </w:pPr>
  </w:style>
  <w:style w:type="paragraph" w:styleId="ListContinue4">
    <w:name w:val="List Continue 4"/>
    <w:basedOn w:val="List4"/>
    <w:rsid w:val="00994354"/>
    <w:pPr>
      <w:ind w:firstLine="0"/>
    </w:pPr>
  </w:style>
  <w:style w:type="paragraph" w:styleId="ListContinue5">
    <w:name w:val="List Continue 5"/>
    <w:basedOn w:val="List5"/>
    <w:rsid w:val="00994354"/>
    <w:pPr>
      <w:ind w:firstLine="0"/>
    </w:pPr>
  </w:style>
  <w:style w:type="paragraph" w:styleId="ListNumber3">
    <w:name w:val="List Number 3"/>
    <w:basedOn w:val="List3"/>
    <w:rsid w:val="00994354"/>
    <w:pPr>
      <w:numPr>
        <w:numId w:val="5"/>
      </w:numPr>
    </w:pPr>
  </w:style>
  <w:style w:type="paragraph" w:styleId="ListNumber4">
    <w:name w:val="List Number 4"/>
    <w:basedOn w:val="List4"/>
    <w:rsid w:val="00994354"/>
    <w:pPr>
      <w:numPr>
        <w:numId w:val="6"/>
      </w:numPr>
    </w:pPr>
  </w:style>
  <w:style w:type="paragraph" w:styleId="ListNumber5">
    <w:name w:val="List Number 5"/>
    <w:basedOn w:val="List5"/>
    <w:rsid w:val="00994354"/>
    <w:pPr>
      <w:numPr>
        <w:numId w:val="7"/>
      </w:numPr>
    </w:pPr>
  </w:style>
  <w:style w:type="paragraph" w:styleId="BlockText">
    <w:name w:val="Block Text"/>
    <w:basedOn w:val="Normal"/>
    <w:rsid w:val="00994354"/>
    <w:pPr>
      <w:spacing w:after="120"/>
      <w:ind w:left="1440" w:right="1440"/>
    </w:pPr>
  </w:style>
  <w:style w:type="character" w:customStyle="1" w:styleId="Subscript">
    <w:name w:val="Subscript"/>
    <w:basedOn w:val="DefaultParagraphFont"/>
    <w:rsid w:val="00994354"/>
    <w:rPr>
      <w:sz w:val="16"/>
      <w:vertAlign w:val="subscript"/>
    </w:rPr>
  </w:style>
  <w:style w:type="character" w:customStyle="1" w:styleId="Superscript">
    <w:name w:val="Superscript"/>
    <w:basedOn w:val="DefaultParagraphFont"/>
    <w:rsid w:val="00994354"/>
    <w:rPr>
      <w:sz w:val="16"/>
      <w:vertAlign w:val="superscript"/>
    </w:rPr>
  </w:style>
  <w:style w:type="character" w:customStyle="1" w:styleId="Symbols">
    <w:name w:val="Symbols"/>
    <w:basedOn w:val="DefaultParagraphFont"/>
    <w:rsid w:val="00994354"/>
    <w:rPr>
      <w:rFonts w:ascii="Symbol" w:hAnsi="Symbol"/>
    </w:rPr>
  </w:style>
  <w:style w:type="character" w:customStyle="1" w:styleId="MenuOptions">
    <w:name w:val="Menu Options"/>
    <w:basedOn w:val="DefaultParagraphFont"/>
    <w:rsid w:val="00994354"/>
    <w:rPr>
      <w:rFonts w:ascii="Arial Narrow" w:hAnsi="Arial Narrow"/>
      <w:smallCaps/>
    </w:rPr>
  </w:style>
  <w:style w:type="character" w:customStyle="1" w:styleId="Buttons">
    <w:name w:val="Buttons"/>
    <w:basedOn w:val="DefaultParagraphFont"/>
    <w:rsid w:val="00994354"/>
    <w:rPr>
      <w:b/>
    </w:rPr>
  </w:style>
  <w:style w:type="character" w:customStyle="1" w:styleId="Underlined">
    <w:name w:val="Underlined"/>
    <w:basedOn w:val="DefaultParagraphFont"/>
    <w:rsid w:val="00994354"/>
    <w:rPr>
      <w:u w:val="single"/>
    </w:rPr>
  </w:style>
  <w:style w:type="paragraph" w:customStyle="1" w:styleId="TableBodyTextRight">
    <w:name w:val="Table Body Text Right"/>
    <w:basedOn w:val="TableBodyText"/>
    <w:rsid w:val="00994354"/>
    <w:pPr>
      <w:widowControl w:val="0"/>
      <w:autoSpaceDE w:val="0"/>
      <w:autoSpaceDN w:val="0"/>
      <w:adjustRightInd w:val="0"/>
      <w:jc w:val="right"/>
    </w:pPr>
    <w:rPr>
      <w:rFonts w:cs="Arial"/>
      <w:szCs w:val="18"/>
    </w:rPr>
  </w:style>
  <w:style w:type="paragraph" w:customStyle="1" w:styleId="CopyrightText">
    <w:name w:val="Copyright Text"/>
    <w:basedOn w:val="BodyText"/>
    <w:rsid w:val="00994354"/>
    <w:rPr>
      <w:sz w:val="18"/>
    </w:rPr>
  </w:style>
  <w:style w:type="paragraph" w:customStyle="1" w:styleId="BodySmallRight">
    <w:name w:val="Body Small Right"/>
    <w:basedOn w:val="BodyTextRight"/>
    <w:rsid w:val="00994354"/>
    <w:rPr>
      <w:sz w:val="18"/>
      <w:szCs w:val="18"/>
    </w:rPr>
  </w:style>
  <w:style w:type="paragraph" w:customStyle="1" w:styleId="MarginEdition">
    <w:name w:val="Margin Edition"/>
    <w:basedOn w:val="MarginNote"/>
    <w:rsid w:val="00994354"/>
    <w:pPr>
      <w:spacing w:before="0" w:after="0"/>
    </w:pPr>
    <w:rPr>
      <w:rFonts w:ascii="Times New Roman" w:hAnsi="Times New Roman"/>
      <w:color w:val="999999"/>
    </w:rPr>
  </w:style>
  <w:style w:type="paragraph" w:customStyle="1" w:styleId="Spacer">
    <w:name w:val="Spacer"/>
    <w:basedOn w:val="Normal"/>
    <w:rsid w:val="00994354"/>
    <w:rPr>
      <w:sz w:val="2"/>
      <w:szCs w:val="2"/>
    </w:rPr>
  </w:style>
  <w:style w:type="character" w:customStyle="1" w:styleId="Small">
    <w:name w:val="Small"/>
    <w:basedOn w:val="DefaultParagraphFont"/>
    <w:rsid w:val="00994354"/>
    <w:rPr>
      <w:sz w:val="16"/>
    </w:rPr>
  </w:style>
  <w:style w:type="paragraph" w:customStyle="1" w:styleId="WideTable">
    <w:name w:val="Wide Table"/>
    <w:basedOn w:val="Normal"/>
    <w:rsid w:val="00994354"/>
    <w:pPr>
      <w:ind w:left="-1418"/>
    </w:pPr>
    <w:rPr>
      <w:sz w:val="2"/>
      <w:szCs w:val="2"/>
    </w:rPr>
  </w:style>
  <w:style w:type="character" w:styleId="PageNumber">
    <w:name w:val="page number"/>
    <w:basedOn w:val="DefaultParagraphFont"/>
    <w:rsid w:val="00994354"/>
  </w:style>
  <w:style w:type="paragraph" w:styleId="Quote">
    <w:name w:val="Quote"/>
    <w:basedOn w:val="Heading1"/>
    <w:link w:val="QuoteChar"/>
    <w:qFormat/>
    <w:rsid w:val="00994354"/>
    <w:rPr>
      <w:b w:val="0"/>
      <w:sz w:val="72"/>
      <w:szCs w:val="72"/>
      <w:lang w:val="en-NZ"/>
    </w:rPr>
  </w:style>
  <w:style w:type="character" w:customStyle="1" w:styleId="QuoteChar">
    <w:name w:val="Quote Char"/>
    <w:basedOn w:val="DefaultParagraphFont"/>
    <w:link w:val="Quote"/>
    <w:rsid w:val="009943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354"/>
    <w:pPr>
      <w:pageBreakBefore/>
    </w:pPr>
  </w:style>
  <w:style w:type="paragraph" w:customStyle="1" w:styleId="Border">
    <w:name w:val="Border"/>
    <w:basedOn w:val="Normal"/>
    <w:qFormat/>
    <w:rsid w:val="009943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354"/>
    <w:rPr>
      <w:b/>
      <w:bCs/>
      <w:i/>
      <w:iCs/>
      <w:color w:val="auto"/>
    </w:rPr>
  </w:style>
  <w:style w:type="paragraph" w:styleId="IntenseQuote">
    <w:name w:val="Intense Quote"/>
    <w:basedOn w:val="Normal"/>
    <w:next w:val="Normal"/>
    <w:link w:val="IntenseQuoteChar"/>
    <w:uiPriority w:val="30"/>
    <w:qFormat/>
    <w:rsid w:val="009943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3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354"/>
    <w:rPr>
      <w:smallCaps/>
      <w:color w:val="auto"/>
      <w:u w:val="single"/>
    </w:rPr>
  </w:style>
  <w:style w:type="character" w:styleId="IntenseReference">
    <w:name w:val="Intense Reference"/>
    <w:basedOn w:val="DefaultParagraphFont"/>
    <w:uiPriority w:val="32"/>
    <w:qFormat/>
    <w:rsid w:val="00994354"/>
    <w:rPr>
      <w:b/>
      <w:bCs/>
      <w:smallCaps/>
      <w:color w:val="auto"/>
      <w:spacing w:val="5"/>
      <w:u w:val="single"/>
    </w:rPr>
  </w:style>
  <w:style w:type="paragraph" w:customStyle="1" w:styleId="2ColumnHeading">
    <w:name w:val="2Column Heading"/>
    <w:basedOn w:val="BodyText"/>
    <w:qFormat/>
    <w:rsid w:val="00994354"/>
    <w:pPr>
      <w:spacing w:after="60"/>
      <w:ind w:left="-2268"/>
    </w:pPr>
    <w:rPr>
      <w:b/>
    </w:rPr>
  </w:style>
  <w:style w:type="paragraph" w:customStyle="1" w:styleId="Heading1TOC">
    <w:name w:val="Heading1 TOC"/>
    <w:basedOn w:val="Normal"/>
    <w:qFormat/>
    <w:rsid w:val="00994354"/>
    <w:pPr>
      <w:spacing w:before="240" w:after="120"/>
    </w:pPr>
    <w:rPr>
      <w:rFonts w:ascii="Times New Roman" w:hAnsi="Times New Roman"/>
      <w:b/>
      <w:sz w:val="32"/>
    </w:rPr>
  </w:style>
  <w:style w:type="paragraph" w:customStyle="1" w:styleId="Heading2TOC">
    <w:name w:val="Heading2 TOC"/>
    <w:basedOn w:val="Normal"/>
    <w:qFormat/>
    <w:rsid w:val="00994354"/>
    <w:pPr>
      <w:spacing w:before="240" w:after="60"/>
    </w:pPr>
    <w:rPr>
      <w:rFonts w:ascii="Times New Roman" w:hAnsi="Times New Roman"/>
      <w:b/>
      <w:sz w:val="28"/>
    </w:rPr>
  </w:style>
  <w:style w:type="character" w:customStyle="1" w:styleId="Underline">
    <w:name w:val="Underline"/>
    <w:basedOn w:val="DefaultParagraphFont"/>
    <w:qFormat/>
    <w:rsid w:val="00994354"/>
    <w:rPr>
      <w:u w:val="single"/>
    </w:rPr>
  </w:style>
  <w:style w:type="character" w:customStyle="1" w:styleId="BoldandItalics">
    <w:name w:val="Bold and Italics"/>
    <w:qFormat/>
    <w:rsid w:val="00994354"/>
    <w:rPr>
      <w:b/>
      <w:i/>
      <w:u w:val="none"/>
    </w:rPr>
  </w:style>
  <w:style w:type="paragraph" w:styleId="BalloonText">
    <w:name w:val="Balloon Text"/>
    <w:basedOn w:val="Normal"/>
    <w:link w:val="BalloonTextChar"/>
    <w:rsid w:val="00994354"/>
    <w:rPr>
      <w:rFonts w:ascii="Tahoma" w:hAnsi="Tahoma" w:cs="Tahoma"/>
      <w:sz w:val="16"/>
      <w:szCs w:val="16"/>
    </w:rPr>
  </w:style>
  <w:style w:type="character" w:customStyle="1" w:styleId="BalloonTextChar">
    <w:name w:val="Balloon Text Char"/>
    <w:basedOn w:val="DefaultParagraphFont"/>
    <w:link w:val="BalloonText"/>
    <w:rsid w:val="009943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3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43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354"/>
    <w:rPr>
      <w:b/>
      <w:color w:val="660033"/>
      <w:spacing w:val="0"/>
    </w:rPr>
  </w:style>
  <w:style w:type="paragraph" w:customStyle="1" w:styleId="Nameditemlist">
    <w:name w:val="Named item list"/>
    <w:basedOn w:val="BodyText"/>
    <w:qFormat/>
    <w:rsid w:val="00994354"/>
    <w:pPr>
      <w:tabs>
        <w:tab w:val="left" w:pos="2835"/>
      </w:tabs>
      <w:ind w:left="2835" w:hanging="2835"/>
    </w:pPr>
  </w:style>
  <w:style w:type="paragraph" w:customStyle="1" w:styleId="BodyTextnopadding">
    <w:name w:val="Body Text no padding"/>
    <w:basedOn w:val="BodyText"/>
    <w:qFormat/>
    <w:rsid w:val="00994354"/>
    <w:pPr>
      <w:spacing w:before="0" w:after="0"/>
    </w:pPr>
  </w:style>
  <w:style w:type="paragraph" w:customStyle="1" w:styleId="BodyTextBold">
    <w:name w:val="Body Text Bold"/>
    <w:basedOn w:val="BodyText"/>
    <w:qFormat/>
    <w:rsid w:val="00994354"/>
    <w:rPr>
      <w:b/>
    </w:rPr>
  </w:style>
  <w:style w:type="character" w:styleId="Hyperlink">
    <w:name w:val="Hyperlink"/>
    <w:basedOn w:val="DefaultParagraphFont"/>
    <w:uiPriority w:val="99"/>
    <w:unhideWhenUsed/>
    <w:rsid w:val="005439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1239</Words>
  <Characters>8291</Characters>
  <Application>Microsoft Office Word</Application>
  <DocSecurity>0</DocSecurity>
  <Lines>267</Lines>
  <Paragraphs>161</Paragraphs>
  <ScaleCrop>false</ScaleCrop>
  <Company>Author-it Software Corporation Ltd.</Company>
  <LinksUpToDate>false</LinksUpToDate>
  <CharactersWithSpaces>9369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AURVTW018 Carry out oxyacetylene welding, thermal heating and cutting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2025-03-01T15:03:00Z</dcterms:created>
  <dcterms:modified xsi:type="dcterms:W3CDTF">2025-03-01T15:03:00Z</dcterms:modified>
</cp:coreProperties>
</file>