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304" w:rsidP="00E11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AURVTW018 Carry out oxyacetylene welding, thermal heating and cutting</w:t>
      </w:r>
      <w:r>
        <w:fldChar w:fldCharType="end"/>
      </w:r>
    </w:p>
    <w:p w:rsidR="00E11304" w:rsidP="00E11304">
      <w:pPr>
        <w:pStyle w:val="Version"/>
        <w:sectPr w:rsidSect="00526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03D" w:rsidP="0052603D">
      <w:pPr>
        <w:pStyle w:val="SuperHeading"/>
      </w:pPr>
      <w:r w:rsidRPr="0052603D">
        <w:t>Assessment Requirements for AURVTW018 Carry out oxyacetylene welding, thermal heating and cutting</w:t>
      </w:r>
    </w:p>
    <w:p w:rsidR="00000000" w:rsidRPr="0052603D" w:rsidP="0052603D">
      <w:pPr>
        <w:pStyle w:val="Heading1"/>
      </w:pPr>
      <w:bookmarkStart w:id="1" w:name="O_1016711"/>
      <w:bookmarkEnd w:id="1"/>
      <w:r w:rsidRPr="005260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E1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3D" w:rsidP="0052603D">
            <w:pPr>
              <w:pStyle w:val="BodyText"/>
            </w:pPr>
            <w:r w:rsidRPr="0052603D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3D">
            <w:pPr>
              <w:pStyle w:val="BodyText"/>
              <w:rPr>
                <w:lang w:val="en-NZ"/>
              </w:rPr>
            </w:pPr>
            <w:r w:rsidRPr="0052603D">
              <w:rPr>
                <w:rStyle w:val="SpecialBold"/>
              </w:rPr>
              <w:t>Comment</w:t>
            </w:r>
          </w:p>
        </w:tc>
      </w:tr>
      <w:tr w:rsidTr="00E11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3D">
            <w:pPr>
              <w:pStyle w:val="BodyText"/>
              <w:rPr>
                <w:lang w:val="en-NZ"/>
              </w:rPr>
            </w:pPr>
            <w:r w:rsidRPr="0052603D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3D" w:rsidP="0052603D">
            <w:pPr>
              <w:pStyle w:val="BodyText"/>
            </w:pPr>
            <w:r w:rsidRPr="0052603D">
              <w:t>New unit of competency.</w:t>
            </w:r>
          </w:p>
        </w:tc>
      </w:tr>
    </w:tbl>
    <w:p w:rsidR="00000000" w:rsidRPr="0052603D" w:rsidP="0052603D">
      <w:pPr>
        <w:pStyle w:val="BodyText"/>
      </w:pPr>
    </w:p>
    <w:p w:rsidR="00000000" w:rsidRPr="0052603D" w:rsidP="0052603D">
      <w:pPr>
        <w:pStyle w:val="AllowPageBreak"/>
      </w:pPr>
    </w:p>
    <w:p w:rsidR="00000000" w:rsidRPr="0052603D" w:rsidP="0052603D">
      <w:pPr>
        <w:pStyle w:val="Heading1"/>
      </w:pPr>
      <w:bookmarkStart w:id="2" w:name="O_1016714"/>
      <w:bookmarkEnd w:id="2"/>
      <w:r w:rsidRPr="0052603D">
        <w:t>Performance Evidence</w:t>
      </w:r>
    </w:p>
    <w:p w:rsidR="00000000" w:rsidRPr="0052603D" w:rsidP="00E11304">
      <w:pPr>
        <w:pStyle w:val="BodyText"/>
      </w:pPr>
      <w:r w:rsidRPr="0052603D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52603D" w:rsidP="00E11304">
      <w:pPr>
        <w:pStyle w:val="BodyText"/>
      </w:pPr>
      <w:r w:rsidRPr="0052603D">
        <w:t>The candidate must demonstrate using oxyacetylene welding, thermal heating and cutti</w:t>
      </w:r>
      <w:r w:rsidRPr="0052603D">
        <w:t>ng equipment to carry out welds that safely follow workplace procedures to meet required outcomes. This includes:</w:t>
      </w:r>
    </w:p>
    <w:p w:rsidR="00000000" w:rsidRPr="0052603D" w:rsidP="0052603D">
      <w:pPr>
        <w:pStyle w:val="ListBullet"/>
      </w:pPr>
      <w:r w:rsidRPr="0052603D">
        <w:t>carrying out oxyacetylene welding procedures on:</w:t>
      </w:r>
    </w:p>
    <w:p w:rsidR="00000000" w:rsidRPr="0052603D" w:rsidP="0052603D">
      <w:pPr>
        <w:pStyle w:val="ListBullet2"/>
      </w:pPr>
      <w:r w:rsidRPr="0052603D">
        <w:t>one butt joint, 150 mm long</w:t>
      </w:r>
    </w:p>
    <w:p w:rsidR="00000000" w:rsidRPr="0052603D" w:rsidP="0052603D">
      <w:pPr>
        <w:pStyle w:val="ListBullet2"/>
      </w:pPr>
      <w:r w:rsidRPr="0052603D">
        <w:t>one fillet joint, 150 mm long</w:t>
      </w:r>
    </w:p>
    <w:p w:rsidR="00000000" w:rsidRPr="0052603D" w:rsidP="0052603D">
      <w:pPr>
        <w:pStyle w:val="ListBullet2"/>
      </w:pPr>
      <w:r w:rsidRPr="0052603D">
        <w:t>one lap joint, 150 mm long</w:t>
      </w:r>
    </w:p>
    <w:p w:rsidR="00000000" w:rsidRPr="0052603D" w:rsidP="0052603D">
      <w:pPr>
        <w:pStyle w:val="ListBullet2"/>
      </w:pPr>
      <w:r w:rsidRPr="0052603D">
        <w:t>one exhaust pipe joint</w:t>
      </w:r>
    </w:p>
    <w:p w:rsidR="00000000" w:rsidRPr="0052603D" w:rsidP="0052603D">
      <w:pPr>
        <w:pStyle w:val="ListBullet"/>
      </w:pPr>
      <w:r w:rsidRPr="0052603D">
        <w:t>carrying out a thermal cutting task:</w:t>
      </w:r>
    </w:p>
    <w:p w:rsidR="00000000" w:rsidRPr="0052603D" w:rsidP="0052603D">
      <w:pPr>
        <w:pStyle w:val="ListBullet2"/>
      </w:pPr>
      <w:r w:rsidRPr="0052603D">
        <w:t>a straight cut of 150 mm long</w:t>
      </w:r>
    </w:p>
    <w:p w:rsidR="00000000" w:rsidRPr="0052603D" w:rsidP="0052603D">
      <w:pPr>
        <w:pStyle w:val="ListBullet"/>
      </w:pPr>
      <w:r w:rsidRPr="0052603D">
        <w:t>carrying out one of the following thermal heating tasks:</w:t>
      </w:r>
    </w:p>
    <w:p w:rsidR="00000000" w:rsidRPr="0052603D" w:rsidP="0052603D">
      <w:pPr>
        <w:pStyle w:val="ListBullet2"/>
      </w:pPr>
      <w:r w:rsidRPr="0052603D">
        <w:t xml:space="preserve">freeing a corroded bolt or fitting </w:t>
      </w:r>
    </w:p>
    <w:p w:rsidR="00000000" w:rsidRPr="0052603D" w:rsidP="0052603D">
      <w:pPr>
        <w:pStyle w:val="ListBullet2"/>
      </w:pPr>
      <w:r w:rsidRPr="0052603D">
        <w:t>freeing a corroded exhaust component.</w:t>
      </w:r>
    </w:p>
    <w:p w:rsidR="00000000" w:rsidRPr="0052603D" w:rsidP="0052603D">
      <w:pPr>
        <w:pStyle w:val="AllowPageBreak"/>
      </w:pPr>
    </w:p>
    <w:p w:rsidR="00000000" w:rsidRPr="0052603D" w:rsidP="0052603D">
      <w:pPr>
        <w:pStyle w:val="Heading1"/>
      </w:pPr>
      <w:bookmarkStart w:id="3" w:name="O_1016713"/>
      <w:bookmarkEnd w:id="3"/>
      <w:r w:rsidRPr="0052603D">
        <w:t>Knowledge Ev</w:t>
      </w:r>
      <w:r w:rsidRPr="0052603D">
        <w:t>idence</w:t>
      </w:r>
    </w:p>
    <w:p w:rsidR="00000000" w:rsidRPr="0052603D" w:rsidP="00E11304">
      <w:pPr>
        <w:pStyle w:val="BodyText"/>
      </w:pPr>
      <w:r w:rsidRPr="0052603D">
        <w:t>The candidate must demonstrate the following knowledge:</w:t>
      </w:r>
    </w:p>
    <w:p w:rsidR="00000000" w:rsidRPr="0052603D" w:rsidP="00E11304">
      <w:pPr>
        <w:pStyle w:val="BodyText"/>
      </w:pPr>
      <w:r w:rsidRPr="0052603D">
        <w:t>Key policies and procedures for carrying out oxyacetylene welding, thermal heating and cutting, including:</w:t>
      </w:r>
    </w:p>
    <w:p w:rsidR="00000000" w:rsidRPr="0052603D" w:rsidP="0052603D">
      <w:pPr>
        <w:pStyle w:val="ListBullet"/>
      </w:pPr>
      <w:r w:rsidRPr="0052603D">
        <w:t>how to locate and interpret the following:</w:t>
      </w:r>
    </w:p>
    <w:p w:rsidR="00000000" w:rsidRPr="0052603D" w:rsidP="0052603D">
      <w:pPr>
        <w:pStyle w:val="ListBullet2"/>
      </w:pPr>
      <w:r w:rsidRPr="0052603D">
        <w:t xml:space="preserve">original equipment manufacturer (OEM) or </w:t>
      </w:r>
      <w:r w:rsidRPr="0052603D">
        <w:t xml:space="preserve">authorised agency standards relating to oxyacetylene welding, thermal heating and cutting activity </w:t>
      </w:r>
    </w:p>
    <w:p w:rsidR="00000000" w:rsidRPr="0052603D" w:rsidP="0052603D">
      <w:pPr>
        <w:pStyle w:val="ListBullet2"/>
      </w:pPr>
      <w:r w:rsidRPr="0052603D">
        <w:t>Australian welding Standard AS1554</w:t>
      </w:r>
    </w:p>
    <w:p w:rsidR="00000000" w:rsidRPr="0052603D" w:rsidP="0052603D">
      <w:pPr>
        <w:pStyle w:val="ListBullet2"/>
      </w:pPr>
      <w:r w:rsidRPr="0052603D">
        <w:t>workplace instructions relating to carrying out oxyacetylene welding, thermal heating and cutting activity</w:t>
      </w:r>
    </w:p>
    <w:p w:rsidR="00000000" w:rsidRPr="0052603D" w:rsidP="0052603D">
      <w:pPr>
        <w:pStyle w:val="ListBullet2"/>
      </w:pPr>
      <w:r w:rsidRPr="0052603D">
        <w:t xml:space="preserve">workplace procedures relating to carrying out oxyacetylene welding, thermal heating and cutting activity </w:t>
      </w:r>
    </w:p>
    <w:p w:rsidR="00000000" w:rsidRPr="0052603D" w:rsidP="0052603D">
      <w:pPr>
        <w:pStyle w:val="ListBullet"/>
      </w:pPr>
      <w:r w:rsidRPr="0052603D">
        <w:t>the following workplace health and safety  requirements for carrying out oxyacetylene welding, thermal heating and cutting:</w:t>
      </w:r>
    </w:p>
    <w:p w:rsidR="00000000" w:rsidRPr="0052603D" w:rsidP="0052603D">
      <w:pPr>
        <w:pStyle w:val="ListBullet2"/>
      </w:pPr>
      <w:r w:rsidRPr="0052603D">
        <w:t>selecting and using pers</w:t>
      </w:r>
      <w:r w:rsidRPr="0052603D">
        <w:t>onal protective equipment (PPE) to use oxyacetylene equipment, including approved oxyacetylene welding glasses</w:t>
      </w:r>
    </w:p>
    <w:p w:rsidR="00000000" w:rsidRPr="0052603D" w:rsidP="0052603D">
      <w:pPr>
        <w:pStyle w:val="ListBullet2"/>
      </w:pPr>
      <w:r w:rsidRPr="0052603D">
        <w:t>using specialist welding, thermal heating and cutting tools and equipment</w:t>
      </w:r>
    </w:p>
    <w:p w:rsidR="00000000" w:rsidRPr="0052603D" w:rsidP="0052603D">
      <w:pPr>
        <w:pStyle w:val="ListBullet2"/>
      </w:pPr>
      <w:r w:rsidRPr="0052603D">
        <w:t>manually handling components and welding, thermal heating and cutting e</w:t>
      </w:r>
      <w:r w:rsidRPr="0052603D">
        <w:t>quipment</w:t>
      </w:r>
    </w:p>
    <w:p w:rsidR="00000000" w:rsidRPr="0052603D" w:rsidP="0052603D">
      <w:pPr>
        <w:pStyle w:val="ListBullet2"/>
      </w:pPr>
      <w:r w:rsidRPr="0052603D">
        <w:t>identifying and controlling hazards</w:t>
      </w:r>
    </w:p>
    <w:p w:rsidR="00000000" w:rsidRPr="0052603D" w:rsidP="0052603D">
      <w:pPr>
        <w:pStyle w:val="ListBullet"/>
      </w:pPr>
      <w:r w:rsidRPr="0052603D">
        <w:t>the following environmental requirements for carrying out oxyacetylene welding, thermal heating and cutting:</w:t>
      </w:r>
    </w:p>
    <w:p w:rsidR="00000000" w:rsidRPr="0052603D" w:rsidP="0052603D">
      <w:pPr>
        <w:pStyle w:val="ListBullet2"/>
      </w:pPr>
      <w:r w:rsidRPr="0052603D">
        <w:t>procedures for trapping, storing and disposing of waste materials</w:t>
      </w:r>
    </w:p>
    <w:p w:rsidR="00000000" w:rsidRPr="0052603D" w:rsidP="0052603D">
      <w:pPr>
        <w:pStyle w:val="ListBullet"/>
      </w:pPr>
      <w:r w:rsidRPr="0052603D">
        <w:t>the following procedures for oxya</w:t>
      </w:r>
      <w:r w:rsidRPr="0052603D">
        <w:t>cetylene welding</w:t>
      </w:r>
    </w:p>
    <w:p w:rsidR="00000000" w:rsidRPr="0052603D" w:rsidP="0052603D">
      <w:pPr>
        <w:pStyle w:val="ListBullet2"/>
      </w:pPr>
      <w:r w:rsidRPr="0052603D">
        <w:t>the use and operation of oxyacetylene plant, including setting and adjusting pressure and gauges</w:t>
      </w:r>
    </w:p>
    <w:p w:rsidR="00000000" w:rsidRPr="0052603D" w:rsidP="0052603D">
      <w:pPr>
        <w:pStyle w:val="ListBullet2"/>
      </w:pPr>
      <w:r w:rsidRPr="0052603D">
        <w:t xml:space="preserve">reporting faults and material defects </w:t>
      </w:r>
    </w:p>
    <w:p w:rsidR="00000000" w:rsidRPr="0052603D" w:rsidP="0052603D">
      <w:pPr>
        <w:pStyle w:val="ListBullet2"/>
      </w:pPr>
      <w:r w:rsidRPr="0052603D">
        <w:t>final inspection</w:t>
      </w:r>
    </w:p>
    <w:p w:rsidR="00000000" w:rsidRPr="0052603D" w:rsidP="0052603D">
      <w:pPr>
        <w:pStyle w:val="ListBullet"/>
      </w:pPr>
      <w:r w:rsidRPr="0052603D">
        <w:t xml:space="preserve">workplace housekeeping and documentation procedures </w:t>
      </w:r>
    </w:p>
    <w:p w:rsidR="00000000" w:rsidRPr="0052603D" w:rsidP="0052603D">
      <w:pPr>
        <w:pStyle w:val="BodyText"/>
      </w:pPr>
    </w:p>
    <w:p w:rsidR="00000000" w:rsidRPr="0052603D" w:rsidP="00E11304">
      <w:pPr>
        <w:pStyle w:val="BodyText"/>
      </w:pPr>
      <w:r w:rsidRPr="0052603D">
        <w:t>Technical information regarding oxyacetylene welding, thermal heating and cutting including:</w:t>
      </w:r>
    </w:p>
    <w:p w:rsidR="00000000" w:rsidRPr="0052603D" w:rsidP="0052603D">
      <w:pPr>
        <w:pStyle w:val="ListBullet"/>
      </w:pPr>
      <w:r w:rsidRPr="0052603D">
        <w:t>the types and characteristics of different metals</w:t>
      </w:r>
    </w:p>
    <w:p w:rsidR="00000000" w:rsidRPr="0052603D" w:rsidP="0052603D">
      <w:pPr>
        <w:pStyle w:val="ListBullet"/>
      </w:pPr>
      <w:r w:rsidRPr="0052603D">
        <w:t>the following oxyacetylene flame identification and adjustment processes:</w:t>
      </w:r>
    </w:p>
    <w:p w:rsidR="00000000" w:rsidRPr="0052603D" w:rsidP="0052603D">
      <w:pPr>
        <w:pStyle w:val="ListBullet2"/>
      </w:pPr>
      <w:r w:rsidRPr="0052603D">
        <w:t>natural</w:t>
      </w:r>
    </w:p>
    <w:p w:rsidR="00000000" w:rsidRPr="0052603D" w:rsidP="0052603D">
      <w:pPr>
        <w:pStyle w:val="ListBullet2"/>
      </w:pPr>
      <w:r w:rsidRPr="0052603D">
        <w:t>carburising</w:t>
      </w:r>
    </w:p>
    <w:p w:rsidR="00000000" w:rsidRPr="0052603D" w:rsidP="0052603D">
      <w:pPr>
        <w:pStyle w:val="ListBullet2"/>
      </w:pPr>
      <w:r w:rsidRPr="0052603D">
        <w:t>oxidising</w:t>
      </w:r>
    </w:p>
    <w:p w:rsidR="00000000" w:rsidRPr="0052603D" w:rsidP="0052603D">
      <w:pPr>
        <w:pStyle w:val="ListBullet"/>
      </w:pPr>
      <w:r w:rsidRPr="0052603D">
        <w:t>the fo</w:t>
      </w:r>
      <w:r w:rsidRPr="0052603D">
        <w:t>llowing maintenance requirements of oxyacetylene equipment:</w:t>
      </w:r>
    </w:p>
    <w:p w:rsidR="00000000" w:rsidRPr="0052603D" w:rsidP="0052603D">
      <w:pPr>
        <w:pStyle w:val="ListBullet2"/>
      </w:pPr>
      <w:r w:rsidRPr="0052603D">
        <w:t>checking for oxyacetylene gas leaks from gauges, fittings and hoses</w:t>
      </w:r>
    </w:p>
    <w:p w:rsidR="00E11304" w:rsidP="0052603D">
      <w:pPr>
        <w:pStyle w:val="ListBullet"/>
      </w:pPr>
      <w:r w:rsidRPr="0052603D">
        <w:t>methods and techniques for thermal heating and cutting</w:t>
      </w:r>
    </w:p>
    <w:p w:rsidR="00E11304" w:rsidP="0052603D">
      <w:pPr>
        <w:pStyle w:val="ListBullet"/>
      </w:pPr>
    </w:p>
    <w:p w:rsidR="00000000" w:rsidRPr="0052603D" w:rsidP="0052603D">
      <w:pPr>
        <w:pStyle w:val="Heading1"/>
      </w:pPr>
      <w:bookmarkStart w:id="4" w:name="O_1016712"/>
      <w:bookmarkEnd w:id="4"/>
      <w:r w:rsidRPr="0052603D">
        <w:t>Assessment Conditions</w:t>
      </w:r>
    </w:p>
    <w:p w:rsidR="00000000" w:rsidRPr="0052603D" w:rsidP="00E11304">
      <w:pPr>
        <w:pStyle w:val="BodyText"/>
      </w:pPr>
      <w:r w:rsidRPr="0052603D">
        <w:t>The assessment must:</w:t>
      </w:r>
    </w:p>
    <w:p w:rsidR="00000000" w:rsidRPr="0052603D" w:rsidP="0052603D">
      <w:pPr>
        <w:pStyle w:val="ListBullet"/>
      </w:pPr>
      <w:r w:rsidRPr="0052603D">
        <w:t>include access to:</w:t>
      </w:r>
    </w:p>
    <w:p w:rsidR="00000000" w:rsidRPr="0052603D" w:rsidP="0052603D">
      <w:pPr>
        <w:pStyle w:val="ListBullet2"/>
      </w:pPr>
      <w:r w:rsidRPr="0052603D">
        <w:t>an automotive repair workplace or simulated workplace that reflects workplace conditions - where simulation is used, it must reflect real working conditions by modelling industry operating conditions and contingencies, as well as, using</w:t>
      </w:r>
      <w:r w:rsidRPr="0052603D">
        <w:t xml:space="preserve"> suitable facilities, equipment and resources</w:t>
      </w:r>
    </w:p>
    <w:p w:rsidR="00000000" w:rsidRPr="0052603D" w:rsidP="0052603D">
      <w:pPr>
        <w:pStyle w:val="ListBullet2"/>
      </w:pPr>
      <w:r w:rsidRPr="0052603D">
        <w:t xml:space="preserve">repair orders and workplace instructions relating to oxyacetylene welding, thermal heating and cutting activity </w:t>
      </w:r>
    </w:p>
    <w:p w:rsidR="00000000" w:rsidRPr="0052603D" w:rsidP="0052603D">
      <w:pPr>
        <w:pStyle w:val="ListBullet2"/>
      </w:pPr>
      <w:r w:rsidRPr="0052603D">
        <w:t>workplace procedures relating to oxyacetylene welding, thermal heating and cutting activity</w:t>
      </w:r>
    </w:p>
    <w:p w:rsidR="00000000" w:rsidRPr="0052603D" w:rsidP="0052603D">
      <w:pPr>
        <w:pStyle w:val="ListBullet2"/>
      </w:pPr>
      <w:r w:rsidRPr="0052603D">
        <w:t>oxyac</w:t>
      </w:r>
      <w:r w:rsidRPr="0052603D">
        <w:t xml:space="preserve">etylene welding, thermal heating and cutting equipment operating procedures </w:t>
      </w:r>
    </w:p>
    <w:p w:rsidR="00000000" w:rsidRPr="0052603D" w:rsidP="0052603D">
      <w:pPr>
        <w:pStyle w:val="ListBullet2"/>
      </w:pPr>
      <w:r w:rsidRPr="0052603D">
        <w:t>OEM or authorised agency standards relating to oxyacetylene welding, thermal heating and cutting</w:t>
      </w:r>
    </w:p>
    <w:p w:rsidR="00000000" w:rsidRPr="0052603D" w:rsidP="0052603D">
      <w:pPr>
        <w:pStyle w:val="ListBullet2"/>
      </w:pPr>
      <w:r w:rsidRPr="0052603D">
        <w:t>Australian welding Standard AS1554</w:t>
      </w:r>
    </w:p>
    <w:p w:rsidR="00000000" w:rsidRPr="0052603D" w:rsidP="0052603D">
      <w:pPr>
        <w:pStyle w:val="ListBullet2"/>
      </w:pPr>
      <w:r w:rsidRPr="0052603D">
        <w:t>PPE required to use oxyacetylene welding equipm</w:t>
      </w:r>
      <w:r w:rsidRPr="0052603D">
        <w:t>ent</w:t>
      </w:r>
    </w:p>
    <w:p w:rsidR="00000000" w:rsidRPr="0052603D" w:rsidP="0052603D">
      <w:pPr>
        <w:pStyle w:val="ListBullet2"/>
      </w:pPr>
      <w:r w:rsidRPr="0052603D">
        <w:t>welding equipment, consumables and materials</w:t>
      </w:r>
    </w:p>
    <w:p w:rsidR="00000000" w:rsidRPr="0052603D" w:rsidP="0052603D">
      <w:pPr>
        <w:pStyle w:val="ListBullet2"/>
      </w:pPr>
      <w:r w:rsidRPr="0052603D">
        <w:t xml:space="preserve">oxyacetylene plant </w:t>
      </w:r>
    </w:p>
    <w:p w:rsidR="00000000" w:rsidRPr="0052603D" w:rsidP="0052603D">
      <w:pPr>
        <w:pStyle w:val="ListBullet2"/>
      </w:pPr>
      <w:r w:rsidRPr="0052603D">
        <w:t>tools, equipment and materials suitable for carrying out oxyacetylene welding, thermal heating and cutting</w:t>
      </w:r>
    </w:p>
    <w:p w:rsidR="00000000" w:rsidRPr="0052603D" w:rsidP="0052603D">
      <w:pPr>
        <w:pStyle w:val="ListBullet"/>
      </w:pPr>
      <w:r w:rsidRPr="0052603D">
        <w:t>be demonstrated in the workplace or in a simulated environment that reflects wo</w:t>
      </w:r>
      <w:r w:rsidRPr="0052603D">
        <w:t>rkplace conditions</w:t>
      </w:r>
    </w:p>
    <w:p w:rsidR="00000000" w:rsidRPr="0052603D" w:rsidP="0052603D">
      <w:pPr>
        <w:pStyle w:val="ListBullet"/>
      </w:pPr>
      <w:r w:rsidRPr="0052603D">
        <w:t>be conducted in a safe environment</w:t>
      </w:r>
    </w:p>
    <w:p w:rsidR="00000000" w:rsidRPr="0052603D" w:rsidP="0052603D">
      <w:pPr>
        <w:pStyle w:val="ListBullet"/>
      </w:pPr>
      <w:r w:rsidRPr="0052603D">
        <w:t>be assessed in compliance with relevant legislation and regulations; and using policies, procedures, processes and operational manuals directly related to the industry sector for which it is being asses</w:t>
      </w:r>
      <w:r w:rsidRPr="0052603D">
        <w:t>sed</w:t>
      </w:r>
    </w:p>
    <w:p w:rsidR="00000000" w:rsidRPr="0052603D" w:rsidP="0052603D">
      <w:pPr>
        <w:pStyle w:val="ListBullet"/>
      </w:pPr>
      <w:r w:rsidRPr="0052603D">
        <w:t>confirm consistent performance can be applied in a range of relevant workplace circumstance</w:t>
      </w:r>
    </w:p>
    <w:p w:rsidR="00000000" w:rsidRPr="0052603D" w:rsidP="0052603D">
      <w:pPr>
        <w:pStyle w:val="Heading2"/>
      </w:pPr>
      <w:r w:rsidRPr="0052603D">
        <w:t xml:space="preserve">Assessor Requirements </w:t>
      </w:r>
    </w:p>
    <w:p w:rsidR="00000000" w:rsidRPr="0052603D" w:rsidP="00E11304">
      <w:pPr>
        <w:pStyle w:val="BodyText"/>
      </w:pPr>
      <w:r w:rsidRPr="0052603D">
        <w:t xml:space="preserve">Assessors of this unit must: </w:t>
      </w:r>
    </w:p>
    <w:p w:rsidR="00E11304" w:rsidP="0052603D">
      <w:pPr>
        <w:pStyle w:val="ListBullet"/>
      </w:pPr>
      <w:r w:rsidRPr="0052603D">
        <w:t xml:space="preserve">satisfy the assessor requirements in applicable vocational education and training legislation, </w:t>
      </w:r>
      <w:r w:rsidRPr="0052603D">
        <w:t>frameworks and/or standards</w:t>
      </w:r>
    </w:p>
    <w:p w:rsidR="00E11304" w:rsidP="0052603D">
      <w:pPr>
        <w:pStyle w:val="ListBullet"/>
      </w:pPr>
    </w:p>
    <w:p w:rsidR="00000000" w:rsidRPr="0052603D" w:rsidP="0052603D">
      <w:pPr>
        <w:pStyle w:val="Heading1"/>
      </w:pPr>
      <w:bookmarkStart w:id="5" w:name="O_1016710"/>
      <w:bookmarkEnd w:id="5"/>
      <w:r w:rsidRPr="0052603D">
        <w:t>Links</w:t>
      </w:r>
    </w:p>
    <w:p w:rsidR="00000000" w:rsidRPr="0052603D" w:rsidP="00E11304">
      <w:pPr>
        <w:pStyle w:val="BodyText"/>
      </w:pPr>
      <w:r w:rsidRPr="00526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F378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603D" w:rsidP="0052603D"/>
    <w:sectPr w:rsidSect="00526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D" w:rsidRPr="00E11304" w:rsidP="00E11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4" w:rsidP="00526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304" w:rsidP="00526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304" w:rsidP="00526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03D" w:rsidRPr="00E11304" w:rsidP="00E11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4" w:rsidRPr="002D2AF8" w:rsidP="00526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AURVTW018 Carry out oxyacetylene welding, thermal heating and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11304" w:rsidP="00526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63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A7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E4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03D"/>
  </w:style>
  <w:style w:type="character" w:customStyle="1" w:styleId="Heading1Char">
    <w:name w:val="Heading 1 Char"/>
    <w:basedOn w:val="DefaultParagraphFont"/>
    <w:link w:val="Heading1"/>
    <w:rsid w:val="00526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526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0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03D"/>
    <w:rPr>
      <w:b/>
      <w:spacing w:val="0"/>
    </w:rPr>
  </w:style>
  <w:style w:type="paragraph" w:styleId="ListBullet2">
    <w:name w:val="List Bullet 2"/>
    <w:basedOn w:val="List2"/>
    <w:rsid w:val="005260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526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03D"/>
    <w:rPr>
      <w:i/>
    </w:rPr>
  </w:style>
  <w:style w:type="paragraph" w:styleId="Caption">
    <w:name w:val="caption"/>
    <w:basedOn w:val="BodyText"/>
    <w:next w:val="Normal"/>
    <w:qFormat/>
    <w:rsid w:val="00526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03D"/>
  </w:style>
  <w:style w:type="paragraph" w:styleId="TableofFigures">
    <w:name w:val="table of figures"/>
    <w:basedOn w:val="Normal"/>
    <w:next w:val="Normal"/>
    <w:semiHidden/>
    <w:rsid w:val="00526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0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03D"/>
    <w:rPr>
      <w:rFonts w:ascii="Wingdings" w:hAnsi="Wingdings"/>
    </w:rPr>
  </w:style>
  <w:style w:type="paragraph" w:customStyle="1" w:styleId="TableHeading">
    <w:name w:val="Table Heading"/>
    <w:basedOn w:val="HeadingBase"/>
    <w:rsid w:val="00526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03D"/>
    <w:rPr>
      <w:color w:val="0033CC"/>
      <w:u w:val="none"/>
    </w:rPr>
  </w:style>
  <w:style w:type="paragraph" w:customStyle="1" w:styleId="BodyTextRight">
    <w:name w:val="Body Text Right"/>
    <w:basedOn w:val="BodyText"/>
    <w:rsid w:val="00526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0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03D"/>
    <w:rPr>
      <w:sz w:val="32"/>
    </w:rPr>
  </w:style>
  <w:style w:type="paragraph" w:customStyle="1" w:styleId="HeadingProcedure">
    <w:name w:val="Heading Procedure"/>
    <w:basedOn w:val="HeadingBase"/>
    <w:next w:val="Normal"/>
    <w:rsid w:val="00526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03D"/>
    <w:pPr>
      <w:spacing w:before="60" w:after="60"/>
    </w:pPr>
  </w:style>
  <w:style w:type="paragraph" w:styleId="ListContinue">
    <w:name w:val="List Continue"/>
    <w:basedOn w:val="List"/>
    <w:rsid w:val="0052603D"/>
    <w:pPr>
      <w:ind w:firstLine="0"/>
    </w:pPr>
  </w:style>
  <w:style w:type="paragraph" w:customStyle="1" w:styleId="ListNote">
    <w:name w:val="List Note"/>
    <w:basedOn w:val="List"/>
    <w:rsid w:val="00526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03D"/>
    <w:rPr>
      <w:rFonts w:ascii="Courier New" w:hAnsi="Courier New"/>
    </w:rPr>
  </w:style>
  <w:style w:type="paragraph" w:customStyle="1" w:styleId="NoteBullet">
    <w:name w:val="Note Bullet"/>
    <w:basedOn w:val="Note"/>
    <w:rsid w:val="00526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0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03D"/>
    <w:rPr>
      <w:b/>
      <w:smallCaps/>
    </w:rPr>
  </w:style>
  <w:style w:type="paragraph" w:customStyle="1" w:styleId="TableListNumber">
    <w:name w:val="Table List Number"/>
    <w:basedOn w:val="ListNumber"/>
    <w:rsid w:val="00526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03D"/>
    <w:pPr>
      <w:numPr>
        <w:numId w:val="9"/>
      </w:numPr>
    </w:pPr>
  </w:style>
  <w:style w:type="paragraph" w:customStyle="1" w:styleId="ListAlpha2">
    <w:name w:val="List Alpha 2"/>
    <w:basedOn w:val="List2"/>
    <w:rsid w:val="0052603D"/>
    <w:pPr>
      <w:numPr>
        <w:numId w:val="8"/>
      </w:numPr>
    </w:pPr>
  </w:style>
  <w:style w:type="paragraph" w:styleId="List2">
    <w:name w:val="List 2"/>
    <w:basedOn w:val="BodyText"/>
    <w:rsid w:val="00526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0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0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03D"/>
    <w:pPr>
      <w:numPr>
        <w:numId w:val="4"/>
      </w:numPr>
    </w:pPr>
  </w:style>
  <w:style w:type="paragraph" w:styleId="ListContinue2">
    <w:name w:val="List Continue 2"/>
    <w:basedOn w:val="List2"/>
    <w:rsid w:val="0052603D"/>
    <w:pPr>
      <w:ind w:firstLine="0"/>
    </w:pPr>
  </w:style>
  <w:style w:type="paragraph" w:styleId="ListContinue3">
    <w:name w:val="List Continue 3"/>
    <w:basedOn w:val="List3"/>
    <w:rsid w:val="0052603D"/>
    <w:pPr>
      <w:ind w:left="1021" w:firstLine="0"/>
    </w:pPr>
  </w:style>
  <w:style w:type="paragraph" w:styleId="ListContinue4">
    <w:name w:val="List Continue 4"/>
    <w:basedOn w:val="List4"/>
    <w:rsid w:val="0052603D"/>
    <w:pPr>
      <w:ind w:firstLine="0"/>
    </w:pPr>
  </w:style>
  <w:style w:type="paragraph" w:styleId="ListContinue5">
    <w:name w:val="List Continue 5"/>
    <w:basedOn w:val="List5"/>
    <w:rsid w:val="0052603D"/>
    <w:pPr>
      <w:ind w:firstLine="0"/>
    </w:pPr>
  </w:style>
  <w:style w:type="paragraph" w:styleId="ListNumber3">
    <w:name w:val="List Number 3"/>
    <w:basedOn w:val="List3"/>
    <w:rsid w:val="0052603D"/>
    <w:pPr>
      <w:numPr>
        <w:numId w:val="5"/>
      </w:numPr>
    </w:pPr>
  </w:style>
  <w:style w:type="paragraph" w:styleId="ListNumber4">
    <w:name w:val="List Number 4"/>
    <w:basedOn w:val="List4"/>
    <w:rsid w:val="0052603D"/>
    <w:pPr>
      <w:numPr>
        <w:numId w:val="6"/>
      </w:numPr>
    </w:pPr>
  </w:style>
  <w:style w:type="paragraph" w:styleId="ListNumber5">
    <w:name w:val="List Number 5"/>
    <w:basedOn w:val="List5"/>
    <w:rsid w:val="0052603D"/>
    <w:pPr>
      <w:numPr>
        <w:numId w:val="7"/>
      </w:numPr>
    </w:pPr>
  </w:style>
  <w:style w:type="paragraph" w:styleId="BlockText">
    <w:name w:val="Block Text"/>
    <w:basedOn w:val="Normal"/>
    <w:rsid w:val="00526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03D"/>
    <w:rPr>
      <w:sz w:val="16"/>
      <w:vertAlign w:val="superscript"/>
    </w:rPr>
  </w:style>
  <w:style w:type="character" w:customStyle="1" w:styleId="Symbols">
    <w:name w:val="Symbols"/>
    <w:basedOn w:val="DefaultParagraphFont"/>
    <w:rsid w:val="0052603D"/>
    <w:rPr>
      <w:rFonts w:ascii="Symbol" w:hAnsi="Symbol"/>
    </w:rPr>
  </w:style>
  <w:style w:type="character" w:customStyle="1" w:styleId="MenuOptions">
    <w:name w:val="Menu Options"/>
    <w:basedOn w:val="DefaultParagraphFont"/>
    <w:rsid w:val="00526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03D"/>
    <w:rPr>
      <w:b/>
    </w:rPr>
  </w:style>
  <w:style w:type="character" w:customStyle="1" w:styleId="Underlined">
    <w:name w:val="Underlined"/>
    <w:basedOn w:val="DefaultParagraphFont"/>
    <w:rsid w:val="0052603D"/>
    <w:rPr>
      <w:u w:val="single"/>
    </w:rPr>
  </w:style>
  <w:style w:type="paragraph" w:customStyle="1" w:styleId="TableBodyTextRight">
    <w:name w:val="Table Body Text Right"/>
    <w:basedOn w:val="TableBodyText"/>
    <w:rsid w:val="00526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03D"/>
    <w:rPr>
      <w:sz w:val="18"/>
    </w:rPr>
  </w:style>
  <w:style w:type="paragraph" w:customStyle="1" w:styleId="BodySmallRight">
    <w:name w:val="Body Small Right"/>
    <w:basedOn w:val="BodyTextRight"/>
    <w:rsid w:val="0052603D"/>
    <w:rPr>
      <w:sz w:val="18"/>
      <w:szCs w:val="18"/>
    </w:rPr>
  </w:style>
  <w:style w:type="paragraph" w:customStyle="1" w:styleId="MarginEdition">
    <w:name w:val="Margin Edition"/>
    <w:basedOn w:val="MarginNote"/>
    <w:rsid w:val="00526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03D"/>
    <w:rPr>
      <w:sz w:val="2"/>
      <w:szCs w:val="2"/>
    </w:rPr>
  </w:style>
  <w:style w:type="character" w:customStyle="1" w:styleId="Small">
    <w:name w:val="Small"/>
    <w:basedOn w:val="DefaultParagraphFont"/>
    <w:rsid w:val="0052603D"/>
    <w:rPr>
      <w:sz w:val="16"/>
    </w:rPr>
  </w:style>
  <w:style w:type="paragraph" w:customStyle="1" w:styleId="WideTable">
    <w:name w:val="Wide Table"/>
    <w:basedOn w:val="Normal"/>
    <w:rsid w:val="00526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03D"/>
  </w:style>
  <w:style w:type="paragraph" w:styleId="Quote">
    <w:name w:val="Quote"/>
    <w:basedOn w:val="Heading1"/>
    <w:link w:val="QuoteChar"/>
    <w:qFormat/>
    <w:rsid w:val="00526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03D"/>
    <w:pPr>
      <w:pageBreakBefore/>
    </w:pPr>
  </w:style>
  <w:style w:type="paragraph" w:customStyle="1" w:styleId="Border">
    <w:name w:val="Border"/>
    <w:basedOn w:val="Normal"/>
    <w:qFormat/>
    <w:rsid w:val="00526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03D"/>
    <w:rPr>
      <w:u w:val="single"/>
    </w:rPr>
  </w:style>
  <w:style w:type="character" w:customStyle="1" w:styleId="BoldandItalics">
    <w:name w:val="Bold and Italics"/>
    <w:qFormat/>
    <w:rsid w:val="0052603D"/>
    <w:rPr>
      <w:b/>
      <w:i/>
      <w:u w:val="none"/>
    </w:rPr>
  </w:style>
  <w:style w:type="paragraph" w:styleId="BalloonText">
    <w:name w:val="Balloon Text"/>
    <w:basedOn w:val="Normal"/>
    <w:link w:val="BalloonTextChar"/>
    <w:rsid w:val="00526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03D"/>
    <w:pPr>
      <w:spacing w:before="0" w:after="0"/>
    </w:pPr>
  </w:style>
  <w:style w:type="paragraph" w:customStyle="1" w:styleId="BodyTextBold">
    <w:name w:val="Body Text Bold"/>
    <w:basedOn w:val="BodyText"/>
    <w:qFormat/>
    <w:rsid w:val="0052603D"/>
    <w:rPr>
      <w:b/>
    </w:rPr>
  </w:style>
  <w:style w:type="character" w:styleId="Hyperlink">
    <w:name w:val="Hyperlink"/>
    <w:basedOn w:val="DefaultParagraphFont"/>
    <w:uiPriority w:val="99"/>
    <w:unhideWhenUsed/>
    <w:rsid w:val="00E11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4251</Characters>
  <Application>Microsoft Office Word</Application>
  <DocSecurity>0</DocSecurity>
  <Lines>111</Lines>
  <Paragraphs>84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AURVTW018 Carry out oxyacetylene welding, thermal heating and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2022-06-23T06:46:00Z</dcterms:created>
  <dcterms:modified xsi:type="dcterms:W3CDTF">2022-06-23T06:46:00Z</dcterms:modified>
</cp:coreProperties>
</file>