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514D1" w:rsidP="000514D1">
      <w:pPr>
        <w:pStyle w:val="Title"/>
      </w:pPr>
      <w:r>
        <w:fldChar w:fldCharType="begin"/>
      </w:r>
      <w:r>
        <w:instrText xml:space="preserve"> TITLE   \* MERGEFORMAT </w:instrText>
      </w:r>
      <w:r>
        <w:fldChar w:fldCharType="separate"/>
      </w:r>
      <w:r>
        <w:t>AURVTW009 Carry out basic gas metal arc welding</w:t>
      </w:r>
      <w:r>
        <w:fldChar w:fldCharType="end"/>
      </w:r>
    </w:p>
    <w:p w:rsidR="000514D1" w:rsidP="000514D1">
      <w:pPr>
        <w:pStyle w:val="Version"/>
        <w:sectPr w:rsidSect="00E041AF">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041AF" w:rsidP="00E041AF">
      <w:pPr>
        <w:pStyle w:val="SuperHeading"/>
      </w:pPr>
      <w:r w:rsidRPr="00E041AF">
        <w:t>AURVTW009 Carry out basic gas metal arc welding</w:t>
      </w:r>
    </w:p>
    <w:p w:rsidR="00000000" w:rsidRPr="00E041AF" w:rsidP="00E041AF">
      <w:pPr>
        <w:pStyle w:val="Heading1"/>
      </w:pPr>
      <w:bookmarkStart w:id="1" w:name="O_807608"/>
      <w:bookmarkEnd w:id="1"/>
      <w:r w:rsidRPr="00E041AF">
        <w:t>Modification History</w:t>
      </w:r>
    </w:p>
    <w:tbl>
      <w:tblPr>
        <w:tblW w:w="9639" w:type="dxa"/>
        <w:tblLayout w:type="fixed"/>
        <w:tblCellMar>
          <w:left w:w="62" w:type="dxa"/>
          <w:right w:w="62" w:type="dxa"/>
        </w:tblCellMar>
        <w:tblLook w:val="0000"/>
      </w:tblPr>
      <w:tblGrid>
        <w:gridCol w:w="2835"/>
        <w:gridCol w:w="6804"/>
      </w:tblGrid>
      <w:tr w:rsidTr="000514D1">
        <w:tblPrEx>
          <w:tblW w:w="9639" w:type="dxa"/>
          <w:tblLayout w:type="fixed"/>
          <w:tblCellMar>
            <w:left w:w="62" w:type="dxa"/>
            <w:right w:w="62" w:type="dxa"/>
          </w:tblCellMar>
          <w:tblLook w:val="0000"/>
        </w:tblPrEx>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041AF" w:rsidP="00E041AF">
            <w:pPr>
              <w:pStyle w:val="BodyText"/>
            </w:pPr>
            <w:r w:rsidRPr="00E041AF">
              <w:rPr>
                <w:rStyle w:val="SpecialBold"/>
              </w:rPr>
              <w:t>Release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041AF">
            <w:pPr>
              <w:pStyle w:val="BodyText"/>
              <w:rPr>
                <w:lang w:val="en-NZ"/>
              </w:rPr>
            </w:pPr>
            <w:r w:rsidRPr="00E041AF">
              <w:rPr>
                <w:rStyle w:val="SpecialBold"/>
              </w:rPr>
              <w:t>Comment</w:t>
            </w:r>
          </w:p>
        </w:tc>
      </w:tr>
      <w:tr w:rsidTr="000514D1">
        <w:tblPrEx>
          <w:tblW w:w="9639" w:type="dxa"/>
          <w:tblLayout w:type="fixed"/>
          <w:tblCellMar>
            <w:left w:w="62" w:type="dxa"/>
            <w:right w:w="62" w:type="dxa"/>
          </w:tblCellMar>
          <w:tblLook w:val="0000"/>
        </w:tblPrEx>
        <w:trPr>
          <w:trHeight w:val="1368"/>
        </w:trPr>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041AF">
            <w:pPr>
              <w:pStyle w:val="BodyText"/>
              <w:rPr>
                <w:lang w:val="en-NZ"/>
              </w:rPr>
            </w:pPr>
            <w:r w:rsidRPr="00E041AF">
              <w:rPr>
                <w:rStyle w:val="SpecialBold"/>
              </w:rPr>
              <w:t>Release 1</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041AF" w:rsidP="00E041AF">
            <w:pPr>
              <w:pStyle w:val="BodyText"/>
            </w:pPr>
            <w:r w:rsidRPr="00E041AF">
              <w:t>New unit of competency.</w:t>
            </w:r>
          </w:p>
        </w:tc>
      </w:tr>
    </w:tbl>
    <w:p w:rsidR="00000000" w:rsidRPr="00E041AF" w:rsidP="00E041AF">
      <w:pPr>
        <w:pStyle w:val="BodyText"/>
      </w:pPr>
    </w:p>
    <w:p w:rsidR="00000000" w:rsidRPr="00E041AF" w:rsidP="00E041AF">
      <w:pPr>
        <w:pStyle w:val="AllowPageBreak"/>
      </w:pPr>
    </w:p>
    <w:p w:rsidR="00000000" w:rsidRPr="00E041AF" w:rsidP="00E041AF">
      <w:pPr>
        <w:pStyle w:val="Heading1"/>
      </w:pPr>
      <w:bookmarkStart w:id="2" w:name="O_807609"/>
      <w:bookmarkEnd w:id="2"/>
      <w:r w:rsidRPr="00E041AF">
        <w:t>Application</w:t>
      </w:r>
    </w:p>
    <w:p w:rsidR="00000000" w:rsidRPr="00E041AF" w:rsidP="000514D1">
      <w:pPr>
        <w:pStyle w:val="BodyText"/>
      </w:pPr>
      <w:r w:rsidRPr="00E041AF">
        <w:t xml:space="preserve">This unit describes the performance outcomes required to prepare and weld components using the gas metal arc welding (GMAW) process. It involves </w:t>
      </w:r>
      <w:r w:rsidRPr="00E041AF">
        <w:t>preparing for the task, selecting and using GMAW equipment and personal protective equipment (PPE), setting gas flow pressures and welder settings, inspecting and testing weld quality, and completing workplace processes and documentation.</w:t>
      </w:r>
    </w:p>
    <w:p w:rsidR="00000000" w:rsidRPr="00E041AF" w:rsidP="000514D1">
      <w:pPr>
        <w:pStyle w:val="BodyText"/>
      </w:pPr>
      <w:r w:rsidRPr="00E041AF">
        <w:t>It applies to th</w:t>
      </w:r>
      <w:r w:rsidRPr="00E041AF">
        <w:t>ose working in the automotive service and repair industry.</w:t>
      </w:r>
    </w:p>
    <w:p w:rsidR="00000000" w:rsidRPr="00E041AF" w:rsidP="000514D1">
      <w:pPr>
        <w:pStyle w:val="BodyText"/>
      </w:pPr>
      <w:r w:rsidRPr="00E041AF">
        <w:t>No licensing, legislative, regulatory or certification requirements apply to this unit at the time of publication.</w:t>
      </w:r>
    </w:p>
    <w:p w:rsidR="00000000" w:rsidRPr="00E041AF" w:rsidP="00E041AF">
      <w:pPr>
        <w:pStyle w:val="Heading1"/>
      </w:pPr>
      <w:bookmarkStart w:id="3" w:name="O_807611"/>
      <w:bookmarkEnd w:id="3"/>
      <w:r w:rsidRPr="00E041AF">
        <w:t>Competency Field</w:t>
      </w:r>
    </w:p>
    <w:p w:rsidR="00000000" w:rsidRPr="00E041AF" w:rsidP="000514D1">
      <w:pPr>
        <w:pStyle w:val="BodyText"/>
      </w:pPr>
      <w:r w:rsidRPr="00E041AF">
        <w:t>Vehicle Body</w:t>
      </w:r>
    </w:p>
    <w:p w:rsidR="00000000" w:rsidRPr="00E041AF" w:rsidP="00E041AF">
      <w:pPr>
        <w:pStyle w:val="Heading1"/>
      </w:pPr>
      <w:bookmarkStart w:id="4" w:name="O_807612"/>
      <w:bookmarkEnd w:id="4"/>
      <w:r w:rsidRPr="00E041AF">
        <w:t>Unit Sector</w:t>
      </w:r>
    </w:p>
    <w:p w:rsidR="00000000" w:rsidRPr="00E041AF" w:rsidP="000514D1">
      <w:pPr>
        <w:pStyle w:val="BodyText"/>
      </w:pPr>
      <w:r w:rsidRPr="00E041AF">
        <w:t>Technical - Welding, Grinding, Machining and Soldering</w:t>
      </w:r>
    </w:p>
    <w:p w:rsidR="00000000" w:rsidRPr="00E041AF" w:rsidP="00E041AF">
      <w:pPr>
        <w:pStyle w:val="Heading1"/>
      </w:pPr>
      <w:bookmarkStart w:id="5" w:name="O_807613"/>
      <w:bookmarkEnd w:id="5"/>
      <w:r w:rsidRPr="00E041AF">
        <w:t>Elements and Performance Criteria</w:t>
      </w:r>
    </w:p>
    <w:tbl>
      <w:tblPr>
        <w:tblW w:w="9639" w:type="dxa"/>
        <w:tblLayout w:type="fixed"/>
        <w:tblCellMar>
          <w:left w:w="62" w:type="dxa"/>
          <w:right w:w="62" w:type="dxa"/>
        </w:tblCellMar>
        <w:tblLook w:val="0000"/>
      </w:tblPr>
      <w:tblGrid>
        <w:gridCol w:w="2835"/>
        <w:gridCol w:w="6804"/>
      </w:tblGrid>
      <w:tr w:rsidTr="00E041AF">
        <w:tblPrEx>
          <w:tblW w:w="9639" w:type="dxa"/>
          <w:tblLayout w:type="fixed"/>
          <w:tblCellMar>
            <w:left w:w="62" w:type="dxa"/>
            <w:right w:w="62" w:type="dxa"/>
          </w:tblCellMar>
          <w:tblLook w:val="0000"/>
        </w:tblPrEx>
        <w:trPr>
          <w:tblHeader/>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041AF" w:rsidP="00E041AF">
            <w:pPr>
              <w:pStyle w:val="BodyText"/>
            </w:pPr>
            <w:r w:rsidRPr="00E041AF">
              <w:rPr>
                <w:rStyle w:val="SpecialBold"/>
              </w:rPr>
              <w:t>Elements</w:t>
            </w:r>
          </w:p>
          <w:p w:rsidR="00000000" w:rsidRPr="00E041AF" w:rsidP="00E041AF">
            <w:pPr>
              <w:pStyle w:val="BodyText"/>
            </w:pPr>
            <w:r w:rsidRPr="00E041AF">
              <w:t>Elements describe the essential outcomes.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041AF" w:rsidP="00E041AF">
            <w:pPr>
              <w:pStyle w:val="BodyText"/>
            </w:pPr>
            <w:r w:rsidRPr="00E041AF">
              <w:rPr>
                <w:rStyle w:val="SpecialBold"/>
              </w:rPr>
              <w:t>Performance Criteria</w:t>
            </w:r>
          </w:p>
          <w:p w:rsidR="00000000" w:rsidP="00E041AF">
            <w:pPr>
              <w:pStyle w:val="BodyText"/>
              <w:rPr>
                <w:lang w:val="en-NZ"/>
              </w:rPr>
            </w:pPr>
            <w:r w:rsidRPr="00E041AF">
              <w:t>Performance criteria describe the performance needed to demonstrate achievemen</w:t>
            </w:r>
            <w:r w:rsidRPr="00E041AF">
              <w:t>t of the element. Where bold and italicised text is used, further information is detailed in the range of conditions section.</w:t>
            </w:r>
          </w:p>
        </w:tc>
      </w:tr>
      <w:tr w:rsidTr="00E041AF">
        <w:tblPrEx>
          <w:tblW w:w="9639" w:type="dxa"/>
          <w:tblLayout w:type="fixed"/>
          <w:tblCellMar>
            <w:left w:w="62" w:type="dxa"/>
            <w:right w:w="62" w:type="dxa"/>
          </w:tblCellMar>
          <w:tblLook w:val="0000"/>
        </w:tblPrEx>
        <w:trPr>
          <w:trHeight w:val="20"/>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041AF">
            <w:pPr>
              <w:pStyle w:val="List"/>
              <w:rPr>
                <w:lang w:val="en-NZ"/>
              </w:rPr>
            </w:pPr>
            <w:r w:rsidRPr="00E041AF">
              <w:t>1.</w:t>
            </w:r>
            <w:r w:rsidRPr="00E041AF">
              <w:tab/>
              <w:t xml:space="preserve">Prepare to carry out </w:t>
            </w:r>
            <w:r w:rsidRPr="00E041AF">
              <w:t>basic GMAW welding</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041AF" w:rsidP="00E041AF">
            <w:pPr>
              <w:pStyle w:val="List"/>
            </w:pPr>
            <w:r w:rsidRPr="00E041AF">
              <w:t>1.1</w:t>
            </w:r>
            <w:r w:rsidRPr="00E041AF">
              <w:tab/>
              <w:t>Job requirements are determined from workplace instructions</w:t>
            </w:r>
          </w:p>
          <w:p w:rsidR="00000000" w:rsidRPr="00E041AF" w:rsidP="00E041AF">
            <w:pPr>
              <w:pStyle w:val="List"/>
            </w:pPr>
            <w:r w:rsidRPr="00E041AF">
              <w:t>1.2</w:t>
            </w:r>
            <w:r w:rsidRPr="00E041AF">
              <w:tab/>
              <w:t xml:space="preserve">PPE is chosen and </w:t>
            </w:r>
            <w:r w:rsidRPr="00E041AF">
              <w:t xml:space="preserve">prepared according to workplace procedures and </w:t>
            </w:r>
            <w:r w:rsidRPr="00E041AF">
              <w:rPr>
                <w:rStyle w:val="BoldandItalics"/>
              </w:rPr>
              <w:t>safety and environmental requirements</w:t>
            </w:r>
          </w:p>
          <w:p w:rsidR="00000000" w:rsidRPr="00E041AF" w:rsidP="00E041AF">
            <w:pPr>
              <w:pStyle w:val="List"/>
            </w:pPr>
            <w:r w:rsidRPr="00E041AF">
              <w:t>1.3</w:t>
            </w:r>
            <w:r w:rsidRPr="00E041AF">
              <w:tab/>
              <w:t>Component and materials to be welded are cleaned and prepared according to workplace and safety requirements</w:t>
            </w:r>
          </w:p>
          <w:p w:rsidR="00000000" w:rsidRPr="00E041AF" w:rsidP="00E041AF">
            <w:pPr>
              <w:pStyle w:val="List"/>
            </w:pPr>
            <w:r w:rsidRPr="00E041AF">
              <w:t>1.4</w:t>
            </w:r>
            <w:r w:rsidRPr="00E041AF">
              <w:tab/>
              <w:t>Hazards associated with the work are identified and ri</w:t>
            </w:r>
            <w:r w:rsidRPr="00E041AF">
              <w:t>sks are managed</w:t>
            </w:r>
          </w:p>
          <w:p w:rsidR="00000000" w:rsidRPr="00E041AF" w:rsidP="00E041AF">
            <w:pPr>
              <w:pStyle w:val="List"/>
            </w:pPr>
            <w:r w:rsidRPr="00E041AF">
              <w:t>1.5</w:t>
            </w:r>
            <w:r w:rsidRPr="00E041AF">
              <w:tab/>
              <w:t>Welding tools and equipment are selected and checked for serviceability</w:t>
            </w:r>
          </w:p>
          <w:p w:rsidR="00000000" w:rsidP="00E041AF">
            <w:pPr>
              <w:pStyle w:val="List"/>
              <w:rPr>
                <w:lang w:val="en-NZ"/>
              </w:rPr>
            </w:pPr>
            <w:r w:rsidRPr="00E041AF">
              <w:t>1.6</w:t>
            </w:r>
            <w:r w:rsidRPr="00E041AF">
              <w:tab/>
              <w:t>Work is planned to minimise waste and use time efficiently</w:t>
            </w:r>
          </w:p>
        </w:tc>
      </w:tr>
      <w:tr w:rsidTr="00E041AF">
        <w:tblPrEx>
          <w:tblW w:w="9639" w:type="dxa"/>
          <w:tblLayout w:type="fixed"/>
          <w:tblCellMar>
            <w:left w:w="62" w:type="dxa"/>
            <w:right w:w="62" w:type="dxa"/>
          </w:tblCellMar>
          <w:tblLook w:val="0000"/>
        </w:tblPrEx>
        <w:trPr>
          <w:trHeight w:val="20"/>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041AF">
            <w:pPr>
              <w:pStyle w:val="List"/>
              <w:rPr>
                <w:lang w:val="en-NZ"/>
              </w:rPr>
            </w:pPr>
            <w:r w:rsidRPr="00E041AF">
              <w:t>2.</w:t>
            </w:r>
            <w:r w:rsidRPr="00E041AF">
              <w:tab/>
              <w:t>Weld component using GMAW</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041AF" w:rsidP="00E041AF">
            <w:pPr>
              <w:pStyle w:val="List"/>
            </w:pPr>
            <w:r w:rsidRPr="00E041AF">
              <w:t>2.1</w:t>
            </w:r>
            <w:r w:rsidRPr="00E041AF">
              <w:tab/>
              <w:t>Welding equipment is set up according to workplace procedures</w:t>
            </w:r>
          </w:p>
          <w:p w:rsidR="00000000" w:rsidRPr="00E041AF" w:rsidP="00E041AF">
            <w:pPr>
              <w:pStyle w:val="List"/>
            </w:pPr>
            <w:r w:rsidRPr="00E041AF">
              <w:t>2.2</w:t>
            </w:r>
            <w:r w:rsidRPr="00E041AF">
              <w:tab/>
            </w:r>
            <w:r w:rsidRPr="00E041AF">
              <w:t>Welding is carried out using appropriate techniques according to workplace procedures and safety and environmental requirements, and without causing damage to components, systems or equipment</w:t>
            </w:r>
          </w:p>
          <w:p w:rsidR="00000000" w:rsidP="00E041AF">
            <w:pPr>
              <w:pStyle w:val="List"/>
              <w:rPr>
                <w:lang w:val="en-NZ"/>
              </w:rPr>
            </w:pPr>
            <w:r w:rsidRPr="00E041AF">
              <w:t>2.3</w:t>
            </w:r>
            <w:r w:rsidRPr="00E041AF">
              <w:tab/>
              <w:t>Welded component is checked to ensure conformity with job re</w:t>
            </w:r>
            <w:r w:rsidRPr="00E041AF">
              <w:t>quirements</w:t>
            </w:r>
          </w:p>
        </w:tc>
      </w:tr>
      <w:tr w:rsidTr="00E041AF">
        <w:tblPrEx>
          <w:tblW w:w="9639" w:type="dxa"/>
          <w:tblLayout w:type="fixed"/>
          <w:tblCellMar>
            <w:left w:w="62" w:type="dxa"/>
            <w:right w:w="62" w:type="dxa"/>
          </w:tblCellMar>
          <w:tblLook w:val="0000"/>
        </w:tblPrEx>
        <w:trPr>
          <w:trHeight w:val="20"/>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041AF">
            <w:pPr>
              <w:pStyle w:val="List"/>
              <w:rPr>
                <w:lang w:val="en-NZ"/>
              </w:rPr>
            </w:pPr>
            <w:r w:rsidRPr="00E041AF">
              <w:t>3.</w:t>
            </w:r>
            <w:r w:rsidRPr="00E041AF">
              <w:tab/>
              <w:t>Complete work processes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041AF" w:rsidP="00E041AF">
            <w:pPr>
              <w:pStyle w:val="List"/>
            </w:pPr>
            <w:r w:rsidRPr="00E041AF">
              <w:t>3.1</w:t>
            </w:r>
            <w:r w:rsidRPr="00E041AF">
              <w:tab/>
              <w:t>Final inspection is made to ensure work meets workplace expectations and component is presented ready for use</w:t>
            </w:r>
          </w:p>
          <w:p w:rsidR="00000000" w:rsidRPr="00E041AF" w:rsidP="00E041AF">
            <w:pPr>
              <w:pStyle w:val="List"/>
            </w:pPr>
            <w:r w:rsidRPr="00E041AF">
              <w:t>3.2</w:t>
            </w:r>
            <w:r w:rsidRPr="00E041AF">
              <w:tab/>
              <w:t>Work area is cleaned, waste and non-recyclable materials are disposed of, and recyclable material i</w:t>
            </w:r>
            <w:r w:rsidRPr="00E041AF">
              <w:t>s collected and stored</w:t>
            </w:r>
          </w:p>
          <w:p w:rsidR="00000000" w:rsidRPr="00E041AF" w:rsidP="00E041AF">
            <w:pPr>
              <w:pStyle w:val="List"/>
            </w:pPr>
            <w:r w:rsidRPr="00E041AF">
              <w:t>3.3</w:t>
            </w:r>
            <w:r w:rsidRPr="00E041AF">
              <w:tab/>
              <w:t>Tools and equipment are checked, reported if faulty, and stored according to workplace procedures</w:t>
            </w:r>
          </w:p>
          <w:p w:rsidR="00000000" w:rsidRPr="00E041AF" w:rsidP="00E041AF">
            <w:pPr>
              <w:pStyle w:val="List"/>
            </w:pPr>
            <w:r w:rsidRPr="00E041AF">
              <w:t>3.4</w:t>
            </w:r>
            <w:r w:rsidRPr="00E041AF">
              <w:tab/>
              <w:t>Workplace documentation is processed according to workplace procedures</w:t>
            </w:r>
          </w:p>
        </w:tc>
      </w:tr>
    </w:tbl>
    <w:p w:rsidR="00000000" w:rsidRPr="00E041AF" w:rsidP="00E041AF">
      <w:pPr>
        <w:pStyle w:val="BodyText"/>
      </w:pPr>
    </w:p>
    <w:p w:rsidR="00000000" w:rsidRPr="00E041AF" w:rsidP="00E041AF">
      <w:pPr>
        <w:pStyle w:val="AllowPageBreak"/>
      </w:pPr>
    </w:p>
    <w:p w:rsidR="00000000" w:rsidRPr="00E041AF" w:rsidP="00E041AF">
      <w:pPr>
        <w:pStyle w:val="Heading1"/>
      </w:pPr>
      <w:bookmarkStart w:id="6" w:name="O_807614"/>
      <w:bookmarkEnd w:id="6"/>
      <w:r w:rsidRPr="00E041AF">
        <w:t>Foundation Skills</w:t>
      </w:r>
    </w:p>
    <w:p w:rsidR="00000000" w:rsidRPr="00E041AF" w:rsidP="000514D1">
      <w:pPr>
        <w:pStyle w:val="BodyText"/>
      </w:pPr>
      <w:r w:rsidRPr="00E041AF">
        <w:t>This section descri</w:t>
      </w:r>
      <w:r w:rsidRPr="00E041AF">
        <w:t>bes those language, literacy, numeracy and employment skills that are essential to performance and are not explicit in the performance criteria.</w:t>
      </w:r>
    </w:p>
    <w:tbl>
      <w:tblPr>
        <w:tblW w:w="9639" w:type="dxa"/>
        <w:tblLayout w:type="fixed"/>
        <w:tblCellMar>
          <w:left w:w="62" w:type="dxa"/>
          <w:right w:w="62" w:type="dxa"/>
        </w:tblCellMar>
        <w:tblLook w:val="0000"/>
      </w:tblPr>
      <w:tblGrid>
        <w:gridCol w:w="2835"/>
        <w:gridCol w:w="6804"/>
      </w:tblGrid>
      <w:tr w:rsidTr="00E041AF">
        <w:tblPrEx>
          <w:tblW w:w="9639" w:type="dxa"/>
          <w:tblLayout w:type="fixed"/>
          <w:tblCellMar>
            <w:left w:w="62" w:type="dxa"/>
            <w:right w:w="62" w:type="dxa"/>
          </w:tblCellMar>
          <w:tblLook w:val="0000"/>
        </w:tblPrEx>
        <w:trPr>
          <w:tblHeader/>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041AF" w:rsidP="00E041AF">
            <w:pPr>
              <w:pStyle w:val="BodyText"/>
            </w:pPr>
            <w:r w:rsidRPr="00E041AF">
              <w:rPr>
                <w:rStyle w:val="SpecialBold"/>
              </w:rPr>
              <w:t>Skills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041AF">
            <w:pPr>
              <w:pStyle w:val="BodyText"/>
              <w:rPr>
                <w:lang w:val="en-NZ"/>
              </w:rPr>
            </w:pPr>
            <w:r w:rsidRPr="00E041AF">
              <w:rPr>
                <w:rStyle w:val="SpecialBold"/>
              </w:rPr>
              <w:t>Description</w:t>
            </w:r>
          </w:p>
        </w:tc>
      </w:tr>
      <w:tr w:rsidTr="00E041AF">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041AF">
            <w:pPr>
              <w:pStyle w:val="BodyText"/>
              <w:rPr>
                <w:lang w:val="en-NZ"/>
              </w:rPr>
            </w:pPr>
            <w:r w:rsidRPr="00E041AF">
              <w:t>Learning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041AF">
            <w:pPr>
              <w:pStyle w:val="ListBullet"/>
              <w:rPr>
                <w:lang w:val="en-NZ"/>
              </w:rPr>
            </w:pPr>
            <w:r w:rsidRPr="00E041AF">
              <w:t>locate appropriate sources of information efficiently.</w:t>
            </w:r>
          </w:p>
        </w:tc>
      </w:tr>
      <w:tr w:rsidTr="00E041AF">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041AF">
            <w:pPr>
              <w:pStyle w:val="BodyText"/>
              <w:rPr>
                <w:lang w:val="en-NZ"/>
              </w:rPr>
            </w:pPr>
            <w:r w:rsidRPr="00E041AF">
              <w:t>Writing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041AF">
            <w:pPr>
              <w:pStyle w:val="ListBullet"/>
              <w:rPr>
                <w:lang w:val="en-NZ"/>
              </w:rPr>
            </w:pPr>
            <w:r w:rsidRPr="00E041AF">
              <w:t>legibly and accurately fill out workplace documentation.</w:t>
            </w:r>
          </w:p>
        </w:tc>
      </w:tr>
      <w:tr w:rsidTr="00E041AF">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041AF">
            <w:pPr>
              <w:pStyle w:val="BodyText"/>
              <w:rPr>
                <w:lang w:val="en-NZ"/>
              </w:rPr>
            </w:pPr>
            <w:r w:rsidRPr="00E041AF">
              <w:t xml:space="preserve">Oral communication skills </w:t>
            </w:r>
            <w:r w:rsidRPr="00E041AF">
              <w:t>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041AF">
            <w:pPr>
              <w:pStyle w:val="ListBullet"/>
              <w:rPr>
                <w:lang w:val="en-NZ"/>
              </w:rPr>
            </w:pPr>
            <w:r w:rsidRPr="00E041AF">
              <w:t>ask questions to clarify instructions and job requirements.</w:t>
            </w:r>
          </w:p>
        </w:tc>
      </w:tr>
      <w:tr w:rsidTr="00E041AF">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041AF">
            <w:pPr>
              <w:pStyle w:val="BodyText"/>
              <w:rPr>
                <w:lang w:val="en-NZ"/>
              </w:rPr>
            </w:pPr>
            <w:r w:rsidRPr="00E041AF">
              <w:t>Numeracy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041AF" w:rsidP="00E041AF">
            <w:pPr>
              <w:pStyle w:val="ListBullet"/>
            </w:pPr>
            <w:r w:rsidRPr="00E041AF">
              <w:t>measure components to check conformity with job requirements</w:t>
            </w:r>
          </w:p>
          <w:p w:rsidR="00000000" w:rsidP="00E041AF">
            <w:pPr>
              <w:pStyle w:val="ListBullet"/>
              <w:rPr>
                <w:lang w:val="en-NZ"/>
              </w:rPr>
            </w:pPr>
            <w:r w:rsidRPr="00E041AF">
              <w:t>interpret gauges and units of pressure.</w:t>
            </w:r>
          </w:p>
        </w:tc>
      </w:tr>
      <w:tr w:rsidTr="00E041AF">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041AF">
            <w:pPr>
              <w:pStyle w:val="BodyText"/>
              <w:rPr>
                <w:lang w:val="en-NZ"/>
              </w:rPr>
            </w:pPr>
            <w:r w:rsidRPr="00E041AF">
              <w:t>Planning and organising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041AF">
            <w:pPr>
              <w:pStyle w:val="ListBullet"/>
              <w:rPr>
                <w:lang w:val="en-NZ"/>
              </w:rPr>
            </w:pPr>
            <w:r w:rsidRPr="00E041AF">
              <w:t>plan own work requirements and prioritise actions to achieve required outcomes and ensure tasks are completed within workplace timeframes.</w:t>
            </w:r>
          </w:p>
        </w:tc>
      </w:tr>
      <w:tr w:rsidTr="00E041AF">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041AF">
            <w:pPr>
              <w:pStyle w:val="BodyText"/>
              <w:rPr>
                <w:lang w:val="en-NZ"/>
              </w:rPr>
            </w:pPr>
            <w:r w:rsidRPr="00E041AF">
              <w:t>Technology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041AF" w:rsidP="00E041AF">
            <w:pPr>
              <w:pStyle w:val="ListBullet"/>
            </w:pPr>
            <w:r w:rsidRPr="00E041AF">
              <w:t>use GMAW equipme</w:t>
            </w:r>
            <w:r w:rsidRPr="00E041AF">
              <w:t>nt.</w:t>
            </w:r>
          </w:p>
        </w:tc>
      </w:tr>
    </w:tbl>
    <w:p w:rsidR="00000000" w:rsidRPr="00E041AF" w:rsidP="00E041AF">
      <w:pPr>
        <w:pStyle w:val="BodyText"/>
      </w:pPr>
    </w:p>
    <w:p w:rsidR="00000000" w:rsidRPr="00E041AF" w:rsidP="00E041AF">
      <w:pPr>
        <w:pStyle w:val="AllowPageBreak"/>
      </w:pPr>
    </w:p>
    <w:p w:rsidR="00000000" w:rsidRPr="00E041AF" w:rsidP="00E041AF">
      <w:pPr>
        <w:pStyle w:val="Heading1"/>
      </w:pPr>
      <w:bookmarkStart w:id="7" w:name="O_807615"/>
      <w:bookmarkEnd w:id="7"/>
      <w:r w:rsidRPr="00E041AF">
        <w:t>Range of Conditions</w:t>
      </w:r>
    </w:p>
    <w:p w:rsidR="00000000" w:rsidRPr="00E041AF" w:rsidP="000514D1">
      <w:pPr>
        <w:pStyle w:val="BodyText"/>
      </w:pPr>
      <w:r w:rsidRPr="00E041AF">
        <w:t xml:space="preserve">This section specifies work environments and conditions that may affect performance. Essential operating conditions that may be present (depending on the work situation, </w:t>
      </w:r>
      <w:r w:rsidRPr="00E041AF">
        <w:t>needs of the candidate, accessibility of the item, and local industry and regional contexts) are included. Bold italicised wording, if used in the performance criteria, is detailed below.</w:t>
      </w:r>
    </w:p>
    <w:tbl>
      <w:tblPr>
        <w:tblW w:w="9639" w:type="dxa"/>
        <w:tblLayout w:type="fixed"/>
        <w:tblCellMar>
          <w:left w:w="62" w:type="dxa"/>
          <w:right w:w="62" w:type="dxa"/>
        </w:tblCellMar>
        <w:tblLook w:val="0000"/>
      </w:tblPr>
      <w:tblGrid>
        <w:gridCol w:w="2835"/>
        <w:gridCol w:w="6804"/>
      </w:tblGrid>
      <w:tr w:rsidTr="00E041AF">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041AF">
            <w:pPr>
              <w:pStyle w:val="BodyText"/>
              <w:rPr>
                <w:lang w:val="en-NZ"/>
              </w:rPr>
            </w:pPr>
            <w:r w:rsidRPr="00E041AF">
              <w:rPr>
                <w:rStyle w:val="BoldandItalics"/>
              </w:rPr>
              <w:t>Safety and environmental requirements</w:t>
            </w:r>
            <w:r w:rsidRPr="00E041AF">
              <w:t xml:space="preserve"> must include:</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041AF" w:rsidP="00E041AF">
            <w:pPr>
              <w:pStyle w:val="ListBullet"/>
            </w:pPr>
            <w:r w:rsidRPr="00E041AF">
              <w:t>work health an</w:t>
            </w:r>
            <w:r w:rsidRPr="00E041AF">
              <w:t>d safety (WHS), and occupational health and safety (OHS) requirements, including procedures for:</w:t>
            </w:r>
          </w:p>
          <w:p w:rsidR="00000000" w:rsidRPr="00E041AF" w:rsidP="00E041AF">
            <w:pPr>
              <w:pStyle w:val="ListBullet2"/>
            </w:pPr>
            <w:r w:rsidRPr="00E041AF">
              <w:t>selecting and using PPE when working with GMAW equipment, including approved welding helmet</w:t>
            </w:r>
          </w:p>
          <w:p w:rsidR="00000000" w:rsidRPr="00E041AF" w:rsidP="00E041AF">
            <w:pPr>
              <w:pStyle w:val="ListBullet2"/>
            </w:pPr>
            <w:r w:rsidRPr="00E041AF">
              <w:t>using specialist welding tools and equipment</w:t>
            </w:r>
          </w:p>
          <w:p w:rsidR="00000000" w:rsidRPr="00E041AF" w:rsidP="00E041AF">
            <w:pPr>
              <w:pStyle w:val="ListBullet2"/>
            </w:pPr>
            <w:r w:rsidRPr="00E041AF">
              <w:t>using protective scre</w:t>
            </w:r>
            <w:r w:rsidRPr="00E041AF">
              <w:t>ens and fume extraction system</w:t>
            </w:r>
          </w:p>
          <w:p w:rsidR="00000000" w:rsidRPr="00E041AF" w:rsidP="00E041AF">
            <w:pPr>
              <w:pStyle w:val="ListBullet2"/>
            </w:pPr>
            <w:r w:rsidRPr="00E041AF">
              <w:t>manually handling components and GMAW equipment</w:t>
            </w:r>
          </w:p>
          <w:p w:rsidR="00000000" w:rsidRPr="00E041AF" w:rsidP="00E041AF">
            <w:pPr>
              <w:pStyle w:val="ListBullet2"/>
            </w:pPr>
            <w:r w:rsidRPr="00E041AF">
              <w:t>identifying and controlling hazards</w:t>
            </w:r>
          </w:p>
          <w:p w:rsidR="00000000" w:rsidRPr="00E041AF" w:rsidP="00E041AF">
            <w:pPr>
              <w:pStyle w:val="ListBullet"/>
            </w:pPr>
            <w:r w:rsidRPr="00E041AF">
              <w:t>environmental requirements, including procedures for trapping, storing and disposing of waste materials.</w:t>
            </w:r>
          </w:p>
        </w:tc>
      </w:tr>
    </w:tbl>
    <w:p w:rsidR="00000000" w:rsidRPr="00E041AF" w:rsidP="00E041AF">
      <w:pPr>
        <w:pStyle w:val="BodyText"/>
      </w:pPr>
    </w:p>
    <w:p w:rsidR="00000000" w:rsidRPr="00E041AF" w:rsidP="00E041AF">
      <w:pPr>
        <w:pStyle w:val="AllowPageBreak"/>
      </w:pPr>
    </w:p>
    <w:p w:rsidR="00000000" w:rsidRPr="00E041AF" w:rsidP="00E041AF">
      <w:pPr>
        <w:pStyle w:val="Heading1"/>
      </w:pPr>
      <w:bookmarkStart w:id="8" w:name="O_807616"/>
      <w:bookmarkEnd w:id="8"/>
      <w:r w:rsidRPr="00E041AF">
        <w:t>Unit Mapping Information</w:t>
      </w:r>
    </w:p>
    <w:p w:rsidR="00000000" w:rsidRPr="00E041AF" w:rsidP="000514D1">
      <w:pPr>
        <w:pStyle w:val="BodyText"/>
      </w:pPr>
      <w:r w:rsidRPr="00E041AF">
        <w:t>No equivalent unit.</w:t>
      </w:r>
    </w:p>
    <w:p w:rsidR="00000000" w:rsidRPr="00E041AF" w:rsidP="00E041AF">
      <w:pPr>
        <w:pStyle w:val="Heading1"/>
      </w:pPr>
      <w:bookmarkStart w:id="9" w:name="O_807623"/>
      <w:bookmarkEnd w:id="9"/>
      <w:r w:rsidRPr="00E041AF">
        <w:t>Links</w:t>
      </w:r>
    </w:p>
    <w:p w:rsidR="00000000" w:rsidRPr="00E041AF" w:rsidP="000514D1">
      <w:pPr>
        <w:pStyle w:val="BodyText"/>
      </w:pPr>
      <w:r w:rsidRPr="00E041AF">
        <w:t xml:space="preserve">Companion Volume implementation guides are found in VETNet - </w:t>
      </w:r>
      <w:r>
        <w:fldChar w:fldCharType="begin"/>
      </w:r>
      <w:r>
        <w:instrText xml:space="preserve"> HYPERLINK "https://vetnet.gov.au/Pages/TrainingDocs.aspx?q=b4278d82-d487-4070-a8c4-78045ec695b1" </w:instrText>
      </w:r>
      <w:r>
        <w:fldChar w:fldCharType="separate"/>
      </w:r>
      <w:r w:rsidRPr="006705E2">
        <w:rPr>
          <w:rStyle w:val="Hyperlink"/>
        </w:rPr>
        <w:t>https://vetnet.gov.au/Pages/TrainingDocs.aspx?q=b4278d82-d487-4070-a8c4-78045ec695b1</w:t>
      </w:r>
      <w:r>
        <w:fldChar w:fldCharType="end"/>
      </w:r>
    </w:p>
    <w:p w:rsidR="00000000" w:rsidRPr="00E041AF" w:rsidP="000514D1">
      <w:pPr>
        <w:pStyle w:val="BodyText"/>
        <w:sectPr w:rsidSect="00E041AF">
          <w:headerReference w:type="default" r:id="rId10"/>
          <w:footerReference w:type="default" r:id="rId11"/>
          <w:pgSz w:w="11908" w:h="16833"/>
          <w:pgMar w:top="1702" w:right="1418" w:bottom="1702" w:left="1418" w:header="992" w:footer="992" w:gutter="0"/>
          <w:cols w:space="720"/>
          <w:noEndnote/>
          <w:docGrid w:linePitch="299"/>
        </w:sectPr>
      </w:pPr>
    </w:p>
    <w:p w:rsidR="00000000" w:rsidRPr="00E041AF" w:rsidP="00E041AF">
      <w:pPr>
        <w:pStyle w:val="SuperHeading"/>
      </w:pPr>
      <w:r w:rsidRPr="00E041AF">
        <w:t>Assessment Requirements for AURVTW009 Carry out basic gas metal arc welding</w:t>
      </w:r>
    </w:p>
    <w:p w:rsidR="00000000" w:rsidRPr="00E041AF" w:rsidP="00E041AF">
      <w:pPr>
        <w:pStyle w:val="Heading1"/>
      </w:pPr>
      <w:bookmarkStart w:id="10" w:name="O_807618"/>
      <w:bookmarkEnd w:id="10"/>
      <w:r w:rsidRPr="00E041AF">
        <w:t>Modification History</w:t>
      </w:r>
    </w:p>
    <w:tbl>
      <w:tblPr>
        <w:tblW w:w="9639" w:type="dxa"/>
        <w:tblLayout w:type="fixed"/>
        <w:tblCellMar>
          <w:left w:w="62" w:type="dxa"/>
          <w:right w:w="62" w:type="dxa"/>
        </w:tblCellMar>
        <w:tblLook w:val="0000"/>
      </w:tblPr>
      <w:tblGrid>
        <w:gridCol w:w="2835"/>
        <w:gridCol w:w="6804"/>
      </w:tblGrid>
      <w:tr w:rsidTr="000514D1">
        <w:tblPrEx>
          <w:tblW w:w="9639" w:type="dxa"/>
          <w:tblLayout w:type="fixed"/>
          <w:tblCellMar>
            <w:left w:w="62" w:type="dxa"/>
            <w:right w:w="62" w:type="dxa"/>
          </w:tblCellMar>
          <w:tblLook w:val="0000"/>
        </w:tblPrEx>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041AF" w:rsidP="00E041AF">
            <w:pPr>
              <w:pStyle w:val="BodyText"/>
            </w:pPr>
            <w:r w:rsidRPr="00E041AF">
              <w:rPr>
                <w:rStyle w:val="SpecialBold"/>
              </w:rPr>
              <w:t>Release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041AF">
            <w:pPr>
              <w:pStyle w:val="BodyText"/>
              <w:rPr>
                <w:lang w:val="en-NZ"/>
              </w:rPr>
            </w:pPr>
            <w:r w:rsidRPr="00E041AF">
              <w:rPr>
                <w:rStyle w:val="SpecialBold"/>
              </w:rPr>
              <w:t>Comment</w:t>
            </w:r>
          </w:p>
        </w:tc>
      </w:tr>
      <w:tr w:rsidTr="000514D1">
        <w:tblPrEx>
          <w:tblW w:w="9639" w:type="dxa"/>
          <w:tblLayout w:type="fixed"/>
          <w:tblCellMar>
            <w:left w:w="62" w:type="dxa"/>
            <w:right w:w="62" w:type="dxa"/>
          </w:tblCellMar>
          <w:tblLook w:val="0000"/>
        </w:tblPrEx>
        <w:trPr>
          <w:trHeight w:val="1368"/>
        </w:trPr>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041AF">
            <w:pPr>
              <w:pStyle w:val="BodyText"/>
              <w:rPr>
                <w:lang w:val="en-NZ"/>
              </w:rPr>
            </w:pPr>
            <w:r w:rsidRPr="00E041AF">
              <w:rPr>
                <w:rStyle w:val="SpecialBold"/>
              </w:rPr>
              <w:t>Release 1</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041AF" w:rsidP="00E041AF">
            <w:pPr>
              <w:pStyle w:val="BodyText"/>
            </w:pPr>
            <w:r w:rsidRPr="00E041AF">
              <w:t>New unit of competency.</w:t>
            </w:r>
          </w:p>
        </w:tc>
      </w:tr>
    </w:tbl>
    <w:p w:rsidR="00000000" w:rsidRPr="00E041AF" w:rsidP="00E041AF">
      <w:pPr>
        <w:pStyle w:val="BodyText"/>
      </w:pPr>
    </w:p>
    <w:p w:rsidR="00000000" w:rsidRPr="00E041AF" w:rsidP="00E041AF">
      <w:pPr>
        <w:pStyle w:val="AllowPageBreak"/>
      </w:pPr>
    </w:p>
    <w:p w:rsidR="00000000" w:rsidRPr="00E041AF" w:rsidP="00E041AF">
      <w:pPr>
        <w:pStyle w:val="Heading1"/>
      </w:pPr>
      <w:bookmarkStart w:id="11" w:name="O_807619"/>
      <w:bookmarkEnd w:id="11"/>
      <w:r w:rsidRPr="00E041AF">
        <w:t>Performance Evidence</w:t>
      </w:r>
    </w:p>
    <w:p w:rsidR="00000000" w:rsidRPr="00E041AF" w:rsidP="000514D1">
      <w:pPr>
        <w:pStyle w:val="BodyText"/>
      </w:pPr>
      <w:r w:rsidRPr="00E041AF">
        <w:t>Before competency can be determined, individuals must demonstrate they can perform the following according to the standards defined in this unit’s elements, performance criteria, range of conditions and foundation skills:</w:t>
      </w:r>
    </w:p>
    <w:p w:rsidR="00000000" w:rsidRPr="00E041AF" w:rsidP="00E041AF">
      <w:pPr>
        <w:pStyle w:val="ListBullet"/>
      </w:pPr>
      <w:r w:rsidRPr="00E041AF">
        <w:t>carry out gas metal arc welding (</w:t>
      </w:r>
      <w:r w:rsidRPr="00E041AF">
        <w:t>GMAW) on the following steel sections:</w:t>
      </w:r>
    </w:p>
    <w:p w:rsidR="00000000" w:rsidRPr="00E041AF" w:rsidP="00E041AF">
      <w:pPr>
        <w:pStyle w:val="ListBullet2"/>
      </w:pPr>
      <w:r w:rsidRPr="00E041AF">
        <w:t>three butt welds, 150 mm long</w:t>
      </w:r>
    </w:p>
    <w:p w:rsidR="00000000" w:rsidRPr="00E041AF" w:rsidP="00E041AF">
      <w:pPr>
        <w:pStyle w:val="ListBullet2"/>
      </w:pPr>
      <w:r w:rsidRPr="00E041AF">
        <w:t>three fillet welds, 150 mm long</w:t>
      </w:r>
    </w:p>
    <w:p w:rsidR="00000000" w:rsidRPr="00E041AF" w:rsidP="00E041AF">
      <w:pPr>
        <w:pStyle w:val="ListBullet2"/>
      </w:pPr>
      <w:r w:rsidRPr="00E041AF">
        <w:t>three steel exhaust pipe butt welds.</w:t>
      </w:r>
    </w:p>
    <w:p w:rsidR="00000000" w:rsidRPr="00E041AF" w:rsidP="00E041AF">
      <w:pPr>
        <w:pStyle w:val="AllowPageBreak"/>
      </w:pPr>
    </w:p>
    <w:p w:rsidR="00000000" w:rsidRPr="00E041AF" w:rsidP="00E041AF">
      <w:pPr>
        <w:pStyle w:val="Heading1"/>
      </w:pPr>
      <w:bookmarkStart w:id="12" w:name="O_807620"/>
      <w:bookmarkEnd w:id="12"/>
      <w:r w:rsidRPr="00E041AF">
        <w:t>Knowledge Evidence</w:t>
      </w:r>
    </w:p>
    <w:p w:rsidR="00000000" w:rsidRPr="00E041AF" w:rsidP="000514D1">
      <w:pPr>
        <w:pStyle w:val="BodyText"/>
      </w:pPr>
      <w:r w:rsidRPr="00E041AF">
        <w:t>Individuals must be able to demonstrate knowledge of:</w:t>
      </w:r>
    </w:p>
    <w:p w:rsidR="00000000" w:rsidRPr="00E041AF" w:rsidP="00E041AF">
      <w:pPr>
        <w:pStyle w:val="ListBullet"/>
      </w:pPr>
      <w:r w:rsidRPr="00E041AF">
        <w:t>work health and safety (WHS), and occupational health and safety (OHS) requirements relating to carrying out basic GMAW, including procedures for:</w:t>
      </w:r>
    </w:p>
    <w:p w:rsidR="00000000" w:rsidRPr="00E041AF" w:rsidP="00E041AF">
      <w:pPr>
        <w:pStyle w:val="ListBullet2"/>
      </w:pPr>
      <w:r w:rsidRPr="00E041AF">
        <w:t>selecting and using personal protective equipment (PPE) when working with GMAW equipment, including approved</w:t>
      </w:r>
      <w:r w:rsidRPr="00E041AF">
        <w:t xml:space="preserve"> welding helmet</w:t>
      </w:r>
    </w:p>
    <w:p w:rsidR="00000000" w:rsidRPr="00E041AF" w:rsidP="00E041AF">
      <w:pPr>
        <w:pStyle w:val="ListBullet2"/>
      </w:pPr>
      <w:r w:rsidRPr="00E041AF">
        <w:t>using specialist welding tools and equipment</w:t>
      </w:r>
    </w:p>
    <w:p w:rsidR="00000000" w:rsidRPr="00E041AF" w:rsidP="00E041AF">
      <w:pPr>
        <w:pStyle w:val="ListBullet2"/>
      </w:pPr>
      <w:r w:rsidRPr="00E041AF">
        <w:t>using protective screens and fume extraction system</w:t>
      </w:r>
    </w:p>
    <w:p w:rsidR="00000000" w:rsidRPr="00E041AF" w:rsidP="00E041AF">
      <w:pPr>
        <w:pStyle w:val="ListBullet2"/>
      </w:pPr>
      <w:r w:rsidRPr="00E041AF">
        <w:t>manually handling components and GMAW equipment</w:t>
      </w:r>
    </w:p>
    <w:p w:rsidR="00000000" w:rsidRPr="00E041AF" w:rsidP="00E041AF">
      <w:pPr>
        <w:pStyle w:val="ListBullet2"/>
      </w:pPr>
      <w:r w:rsidRPr="00E041AF">
        <w:t>identifying and controlling hazards</w:t>
      </w:r>
    </w:p>
    <w:p w:rsidR="00000000" w:rsidRPr="00E041AF" w:rsidP="00E041AF">
      <w:pPr>
        <w:pStyle w:val="ListBullet"/>
      </w:pPr>
      <w:r w:rsidRPr="00E041AF">
        <w:t>environmental requirements, including procedures for trapp</w:t>
      </w:r>
      <w:r w:rsidRPr="00E041AF">
        <w:t>ing, storing and disposing of waste materials</w:t>
      </w:r>
    </w:p>
    <w:p w:rsidR="00000000" w:rsidRPr="00E041AF" w:rsidP="00E041AF">
      <w:pPr>
        <w:pStyle w:val="ListBullet"/>
      </w:pPr>
      <w:r w:rsidRPr="00E041AF">
        <w:t>hazards associated with GMAW, including:</w:t>
      </w:r>
    </w:p>
    <w:p w:rsidR="00000000" w:rsidRPr="00E041AF" w:rsidP="00E041AF">
      <w:pPr>
        <w:pStyle w:val="ListBullet2"/>
      </w:pPr>
      <w:r w:rsidRPr="00E041AF">
        <w:t>arc eye and exposure to ultraviolet light</w:t>
      </w:r>
    </w:p>
    <w:p w:rsidR="00000000" w:rsidRPr="00E041AF" w:rsidP="00E041AF">
      <w:pPr>
        <w:pStyle w:val="ListBullet2"/>
      </w:pPr>
      <w:r w:rsidRPr="00E041AF">
        <w:t>molten metal spatter and fire danger</w:t>
      </w:r>
    </w:p>
    <w:p w:rsidR="00000000" w:rsidRPr="00E041AF" w:rsidP="00E041AF">
      <w:pPr>
        <w:pStyle w:val="ListBullet"/>
      </w:pPr>
      <w:r w:rsidRPr="00E041AF">
        <w:t>GMAW principles, including:</w:t>
      </w:r>
    </w:p>
    <w:p w:rsidR="00000000" w:rsidRPr="00E041AF" w:rsidP="00E041AF">
      <w:pPr>
        <w:pStyle w:val="ListBullet2"/>
      </w:pPr>
      <w:r w:rsidRPr="00E041AF">
        <w:t>process of using an electric arc to melt and join metal</w:t>
      </w:r>
    </w:p>
    <w:p w:rsidR="00000000" w:rsidRPr="00E041AF" w:rsidP="00E041AF">
      <w:pPr>
        <w:pStyle w:val="ListBullet2"/>
      </w:pPr>
      <w:r w:rsidRPr="00E041AF">
        <w:t>basic construction and operation of welding gun and wire feed unit</w:t>
      </w:r>
    </w:p>
    <w:p w:rsidR="00000000" w:rsidRPr="00E041AF" w:rsidP="00E041AF">
      <w:pPr>
        <w:pStyle w:val="ListBullet2"/>
      </w:pPr>
      <w:r w:rsidRPr="00E041AF">
        <w:t>types and application of welding wire and shielding gases</w:t>
      </w:r>
    </w:p>
    <w:p w:rsidR="00000000" w:rsidRPr="00E041AF" w:rsidP="00E041AF">
      <w:pPr>
        <w:pStyle w:val="ListBullet2"/>
      </w:pPr>
      <w:r w:rsidRPr="00E041AF">
        <w:t>properties and characteristics of metals to be welded</w:t>
      </w:r>
    </w:p>
    <w:p w:rsidR="00000000" w:rsidRPr="00E041AF" w:rsidP="00E041AF">
      <w:pPr>
        <w:pStyle w:val="ListBullet"/>
      </w:pPr>
      <w:r w:rsidRPr="00E041AF">
        <w:t>types of welds, including:</w:t>
      </w:r>
    </w:p>
    <w:p w:rsidR="00000000" w:rsidRPr="00E041AF" w:rsidP="00E041AF">
      <w:pPr>
        <w:pStyle w:val="ListBullet2"/>
      </w:pPr>
      <w:r w:rsidRPr="00E041AF">
        <w:t>butt welds</w:t>
      </w:r>
    </w:p>
    <w:p w:rsidR="00000000" w:rsidRPr="00E041AF" w:rsidP="00E041AF">
      <w:pPr>
        <w:pStyle w:val="ListBullet2"/>
      </w:pPr>
      <w:r w:rsidRPr="00E041AF">
        <w:t>fillet welds</w:t>
      </w:r>
    </w:p>
    <w:p w:rsidR="00000000" w:rsidRPr="00E041AF" w:rsidP="00E041AF">
      <w:pPr>
        <w:pStyle w:val="ListBullet2"/>
      </w:pPr>
      <w:r w:rsidRPr="00E041AF">
        <w:t>tee joints</w:t>
      </w:r>
    </w:p>
    <w:p w:rsidR="00000000" w:rsidRPr="00E041AF" w:rsidP="00E041AF">
      <w:pPr>
        <w:pStyle w:val="ListBullet2"/>
      </w:pPr>
      <w:r w:rsidRPr="00E041AF">
        <w:t>corner joints</w:t>
      </w:r>
    </w:p>
    <w:p w:rsidR="00000000" w:rsidRPr="00E041AF" w:rsidP="00E041AF">
      <w:pPr>
        <w:pStyle w:val="ListBullet"/>
      </w:pPr>
      <w:r w:rsidRPr="00E041AF">
        <w:t>procedures for protecting vehicle electronics during welding</w:t>
      </w:r>
    </w:p>
    <w:p w:rsidR="00000000" w:rsidRPr="00E041AF" w:rsidP="00E041AF">
      <w:pPr>
        <w:pStyle w:val="ListBullet"/>
      </w:pPr>
      <w:r w:rsidRPr="00E041AF">
        <w:t>GMAW procedures, including:</w:t>
      </w:r>
    </w:p>
    <w:p w:rsidR="00000000" w:rsidRPr="00E041AF" w:rsidP="00E041AF">
      <w:pPr>
        <w:pStyle w:val="ListBullet2"/>
      </w:pPr>
      <w:r w:rsidRPr="00E041AF">
        <w:t>component cleaning and preparation</w:t>
      </w:r>
    </w:p>
    <w:p w:rsidR="00000000" w:rsidRPr="00E041AF" w:rsidP="00E041AF">
      <w:pPr>
        <w:pStyle w:val="ListBullet2"/>
      </w:pPr>
      <w:r w:rsidRPr="00E041AF">
        <w:t>welder current and voltage settings, gas flow rates, wire diameters and wire feed speed</w:t>
      </w:r>
    </w:p>
    <w:p w:rsidR="00000000" w:rsidRPr="00E041AF" w:rsidP="00E041AF">
      <w:pPr>
        <w:pStyle w:val="ListBullet2"/>
      </w:pPr>
      <w:r w:rsidRPr="00E041AF">
        <w:t>wire stick out distance, gun angle between the work pieces and travel angle</w:t>
      </w:r>
    </w:p>
    <w:p w:rsidR="00000000" w:rsidRPr="00E041AF" w:rsidP="00E041AF">
      <w:pPr>
        <w:pStyle w:val="ListBullet"/>
      </w:pPr>
      <w:r w:rsidRPr="00E041AF">
        <w:t xml:space="preserve">weld testing procedures, including non-destructive testing </w:t>
      </w:r>
    </w:p>
    <w:p w:rsidR="00000000" w:rsidRPr="00E041AF" w:rsidP="00E041AF">
      <w:pPr>
        <w:pStyle w:val="ListBullet"/>
      </w:pPr>
      <w:r w:rsidRPr="00E041AF">
        <w:t>post-weld inspection procedures including, weld defects.</w:t>
      </w:r>
    </w:p>
    <w:p w:rsidR="00000000" w:rsidRPr="00E041AF" w:rsidP="00E041AF">
      <w:pPr>
        <w:pStyle w:val="AllowPageBreak"/>
      </w:pPr>
    </w:p>
    <w:p w:rsidR="00000000" w:rsidRPr="00E041AF" w:rsidP="00E041AF">
      <w:pPr>
        <w:pStyle w:val="Heading1"/>
      </w:pPr>
      <w:bookmarkStart w:id="13" w:name="O_807621"/>
      <w:bookmarkEnd w:id="13"/>
      <w:r w:rsidRPr="00E041AF">
        <w:t>Assessment Conditions</w:t>
      </w:r>
    </w:p>
    <w:p w:rsidR="00000000" w:rsidRPr="00E041AF" w:rsidP="000514D1">
      <w:pPr>
        <w:pStyle w:val="BodyText"/>
      </w:pPr>
      <w:r w:rsidRPr="00E041AF">
        <w:t xml:space="preserve">Assessors must satisfy </w:t>
      </w:r>
      <w:r w:rsidRPr="00E041AF">
        <w:t>NVR/AQTF assessor requirements.</w:t>
      </w:r>
    </w:p>
    <w:p w:rsidR="00000000" w:rsidRPr="00E041AF" w:rsidP="000514D1">
      <w:pPr>
        <w:pStyle w:val="BodyText"/>
      </w:pPr>
      <w:r w:rsidRPr="00E041AF">
        <w:t>Competency is to be assessed in the workplace or a simulated environment that accurately reflects performance in a real workplace setting.</w:t>
      </w:r>
    </w:p>
    <w:p w:rsidR="00000000" w:rsidRPr="00E041AF" w:rsidP="000514D1">
      <w:pPr>
        <w:pStyle w:val="BodyText"/>
      </w:pPr>
      <w:r w:rsidRPr="00E041AF">
        <w:t>Assessment must include direct observation of tasks.</w:t>
      </w:r>
    </w:p>
    <w:p w:rsidR="00000000" w:rsidRPr="00E041AF" w:rsidP="000514D1">
      <w:pPr>
        <w:pStyle w:val="BodyText"/>
      </w:pPr>
      <w:r w:rsidRPr="00E041AF">
        <w:t>Where assessment of competency includes third-party evidence, individuals must provide evidence that links them to the basic GMAW they have carried out on components, e.g. work orders.</w:t>
      </w:r>
    </w:p>
    <w:p w:rsidR="00000000" w:rsidRPr="00E041AF" w:rsidP="000514D1">
      <w:pPr>
        <w:pStyle w:val="BodyText"/>
      </w:pPr>
      <w:r w:rsidRPr="00E041AF">
        <w:t>Assessors must verify performance evidence through questioning on skil</w:t>
      </w:r>
      <w:r w:rsidRPr="00E041AF">
        <w:t>ls and knowledge to ensure correct interpretation and application.</w:t>
      </w:r>
    </w:p>
    <w:p w:rsidR="00000000" w:rsidRPr="00E041AF" w:rsidP="000514D1">
      <w:pPr>
        <w:pStyle w:val="BodyText"/>
      </w:pPr>
      <w:r w:rsidRPr="00E041AF">
        <w:t>The following resources must be made available:</w:t>
      </w:r>
    </w:p>
    <w:p w:rsidR="00000000" w:rsidRPr="00E041AF" w:rsidP="00E041AF">
      <w:pPr>
        <w:pStyle w:val="ListBullet"/>
      </w:pPr>
      <w:r w:rsidRPr="00E041AF">
        <w:t>automotive repair workplace or simulated workplace</w:t>
      </w:r>
    </w:p>
    <w:p w:rsidR="00000000" w:rsidRPr="00E041AF" w:rsidP="00E041AF">
      <w:pPr>
        <w:pStyle w:val="ListBullet"/>
      </w:pPr>
      <w:r w:rsidRPr="00E041AF">
        <w:t>workplace instructions</w:t>
      </w:r>
    </w:p>
    <w:p w:rsidR="00000000" w:rsidRPr="00E041AF" w:rsidP="00E041AF">
      <w:pPr>
        <w:pStyle w:val="ListBullet"/>
      </w:pPr>
      <w:r w:rsidRPr="00E041AF">
        <w:t>PPE required for GMAW, including approved welding helmet</w:t>
      </w:r>
    </w:p>
    <w:p w:rsidR="00000000" w:rsidRPr="00E041AF" w:rsidP="00E041AF">
      <w:pPr>
        <w:pStyle w:val="ListBullet"/>
      </w:pPr>
      <w:r w:rsidRPr="00E041AF">
        <w:t>GMAW wel</w:t>
      </w:r>
      <w:r w:rsidRPr="00E041AF">
        <w:t>der</w:t>
      </w:r>
    </w:p>
    <w:p w:rsidR="00000000" w:rsidRPr="00E041AF" w:rsidP="00E041AF">
      <w:pPr>
        <w:pStyle w:val="ListBullet"/>
      </w:pPr>
      <w:r w:rsidRPr="00E041AF">
        <w:t xml:space="preserve">steel sections requiring GMAW as specified in the performance evidence </w:t>
      </w:r>
    </w:p>
    <w:p w:rsidR="00000000" w:rsidRPr="00E041AF" w:rsidP="00E041AF">
      <w:pPr>
        <w:pStyle w:val="ListBullet"/>
      </w:pPr>
      <w:r w:rsidRPr="00E041AF">
        <w:t>tools, equipment and materials appropriate for carrying out basic GMAW.</w:t>
      </w:r>
    </w:p>
    <w:p w:rsidR="00000000" w:rsidRPr="00E041AF" w:rsidP="00E041AF">
      <w:pPr>
        <w:pStyle w:val="AllowPageBreak"/>
      </w:pPr>
    </w:p>
    <w:p w:rsidR="00000000" w:rsidRPr="00E041AF" w:rsidP="00E041AF">
      <w:pPr>
        <w:pStyle w:val="Heading1"/>
      </w:pPr>
      <w:bookmarkStart w:id="14" w:name="O_807624"/>
      <w:bookmarkEnd w:id="14"/>
      <w:r w:rsidRPr="00E041AF">
        <w:t>Links</w:t>
      </w:r>
    </w:p>
    <w:p w:rsidR="00000000" w:rsidRPr="00E041AF" w:rsidP="000514D1">
      <w:pPr>
        <w:pStyle w:val="BodyText"/>
      </w:pPr>
      <w:r w:rsidRPr="00E041AF">
        <w:t xml:space="preserve">Companion Volume implementation guides are found in VETNet - </w:t>
      </w:r>
      <w:r>
        <w:fldChar w:fldCharType="begin"/>
      </w:r>
      <w:r>
        <w:instrText xml:space="preserve"> HYPERLINK "https://vetnet.gov.au/Pages/TrainingDocs.aspx?q=b4278d82-d487-4070-a8c4-78045ec695b1" </w:instrText>
      </w:r>
      <w:r>
        <w:fldChar w:fldCharType="separate"/>
      </w:r>
      <w:r w:rsidRPr="006705E2">
        <w:rPr>
          <w:rStyle w:val="Hyperlink"/>
        </w:rPr>
        <w:t>https://vetnet.gov.au/Pages/TrainingDocs.aspx?q=b4278d82-d487-4070-a8c4-78045ec695b1</w:t>
      </w:r>
      <w:r>
        <w:fldChar w:fldCharType="end"/>
      </w:r>
    </w:p>
    <w:p w:rsidR="00000000" w:rsidRPr="00E041AF" w:rsidP="000514D1">
      <w:pPr>
        <w:pStyle w:val="BodyText"/>
      </w:pPr>
      <w:r w:rsidRPr="00E041AF">
        <w:t xml:space="preserve">Companion Volume implementation guides are found in VETNet - </w:t>
      </w:r>
      <w:r>
        <w:fldChar w:fldCharType="begin"/>
      </w:r>
      <w:r>
        <w:instrText xml:space="preserve"> HYPERLINK "https://vetnet.gov.au/Pages/TrainingDocs.aspx?q=b4278d82-d487-4070-a8c4-78045ec695b1" </w:instrText>
      </w:r>
      <w:r>
        <w:fldChar w:fldCharType="separate"/>
      </w:r>
      <w:r w:rsidRPr="006705E2">
        <w:rPr>
          <w:rStyle w:val="Hyperlink"/>
        </w:rPr>
        <w:t>https://vetnet.gov.au/Pages/TrainingDocs.aspx?q=b4278d82-d487-4070-a8c4-78045ec695b1</w:t>
      </w:r>
      <w:r>
        <w:fldChar w:fldCharType="end"/>
      </w:r>
    </w:p>
    <w:p w:rsidR="00000000" w:rsidRPr="00E041AF" w:rsidP="00E041AF"/>
    <w:sectPr w:rsidSect="00E041AF">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041A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041AF" w:rsidRPr="000514D1" w:rsidP="000514D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041A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514D1" w:rsidP="00E041A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0514D1" w:rsidP="00E041AF">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0514D1" w:rsidP="00E041AF">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041AF" w:rsidP="00E041AF">
    <w:pPr>
      <w:pStyle w:val="Footer"/>
      <w:framePr w:wrap="around"/>
    </w:pPr>
    <w:r>
      <w:fldChar w:fldCharType="begin"/>
    </w:r>
    <w:r>
      <w:instrText xml:space="preserve"> DOCPROPERTY  Subject  \* MERGEFORMAT </w:instrText>
    </w:r>
    <w:r>
      <w:fldChar w:fldCharType="separate"/>
    </w:r>
    <w:r w:rsidR="000514D1">
      <w:t>Approved</w:t>
    </w:r>
    <w:r w:rsidR="000514D1">
      <w:fldChar w:fldCharType="end"/>
    </w:r>
    <w:r>
      <w:tab/>
      <w:t xml:space="preserve">Page </w:t>
    </w:r>
    <w:r>
      <w:fldChar w:fldCharType="begin"/>
    </w:r>
    <w:r>
      <w:instrText xml:space="preserve"> PAGE  \* Arabic  \* MERGEFORMAT </w:instrText>
    </w:r>
    <w:r>
      <w:fldChar w:fldCharType="separate"/>
    </w:r>
    <w:r w:rsidR="000514D1">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0514D1">
      <w:rPr>
        <w:noProof/>
      </w:rPr>
      <w:t>5</w:t>
    </w:r>
    <w:r>
      <w:rPr>
        <w:noProof/>
      </w:rPr>
      <w:fldChar w:fldCharType="end"/>
    </w:r>
  </w:p>
  <w:p w:rsidR="00E041AF" w:rsidP="00E041AF">
    <w:pPr>
      <w:pStyle w:val="Footer"/>
      <w:framePr w:wrap="around"/>
    </w:pPr>
    <w:r>
      <w:t xml:space="preserve">© Commonwealth of Australia, </w:t>
    </w:r>
    <w:r>
      <w:fldChar w:fldCharType="begin"/>
    </w:r>
    <w:r>
      <w:instrText xml:space="preserve"> DATE  \@ "yyyy"  \* MERGEFORMAT </w:instrText>
    </w:r>
    <w:r>
      <w:fldChar w:fldCharType="separate"/>
    </w:r>
    <w:r w:rsidR="000514D1">
      <w:rPr>
        <w:noProof/>
      </w:rPr>
      <w:t>2025</w:t>
    </w:r>
    <w:r>
      <w:fldChar w:fldCharType="end"/>
    </w:r>
    <w:r>
      <w:tab/>
    </w:r>
    <w:r>
      <w:fldChar w:fldCharType="begin"/>
    </w:r>
    <w:r>
      <w:instrText xml:space="preserve"> DOCPROPERTY  Author  \* MERGEFORMAT </w:instrText>
    </w:r>
    <w:r>
      <w:fldChar w:fldCharType="separate"/>
    </w:r>
    <w:r w:rsidR="000514D1">
      <w:t>Mining and Automotive Skills Alliance</w:t>
    </w:r>
    <w:r w:rsidR="000514D1">
      <w:fldChar w:fldCharType="end"/>
    </w:r>
  </w:p>
  <w:p w:rsidR="00E041AF" w:rsidP="00E041AF">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041A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514D1"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E041AF" w:rsidRPr="000514D1" w:rsidP="000514D1">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041A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514D1" w:rsidRPr="002D2AF8" w:rsidP="00E041AF">
    <w:pPr>
      <w:pStyle w:val="Header"/>
      <w:framePr w:wrap="around"/>
    </w:pPr>
    <w:r>
      <w:fldChar w:fldCharType="begin"/>
    </w:r>
    <w:r>
      <w:instrText xml:space="preserve"> TITLE   \* MERGEFORMAT </w:instrText>
    </w:r>
    <w:r>
      <w:fldChar w:fldCharType="separate"/>
    </w:r>
    <w:r>
      <w:t>AURVTW009 Carry out basic gas metal arc welding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0514D1" w:rsidP="00E041AF">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041AF" w:rsidRPr="002D2AF8" w:rsidP="00E041AF">
    <w:pPr>
      <w:pStyle w:val="Header"/>
      <w:framePr w:wrap="around"/>
    </w:pPr>
    <w:r>
      <w:fldChar w:fldCharType="begin"/>
    </w:r>
    <w:r>
      <w:instrText xml:space="preserve"> TITLE   \* MERGEFORMAT </w:instrText>
    </w:r>
    <w:r>
      <w:fldChar w:fldCharType="separate"/>
    </w:r>
    <w:r w:rsidR="000514D1">
      <w:t>AURVTW009 Carry out basic gas metal arc welding</w:t>
    </w:r>
    <w:r w:rsidR="000514D1">
      <w:fldChar w:fldCharType="end"/>
    </w:r>
    <w:r>
      <w:tab/>
      <w:t xml:space="preserve">Date this document was generated: </w:t>
    </w:r>
    <w:r>
      <w:fldChar w:fldCharType="begin"/>
    </w:r>
    <w:r>
      <w:instrText xml:space="preserve"> CREATEDATE  \@ "d MMMM yyyy"  \* MERGEFORMAT </w:instrText>
    </w:r>
    <w:r>
      <w:fldChar w:fldCharType="separate"/>
    </w:r>
    <w:r w:rsidR="000514D1">
      <w:rPr>
        <w:noProof/>
      </w:rPr>
      <w:t>2 March 2025</w:t>
    </w:r>
    <w:r>
      <w:fldChar w:fldCharType="end"/>
    </w:r>
  </w:p>
  <w:p w:rsidR="00E041AF" w:rsidP="00E041A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9FC4A68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A3B2654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3E76B56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041A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041AF"/>
    <w:pPr>
      <w:spacing w:before="360" w:after="60"/>
      <w:outlineLvl w:val="0"/>
    </w:pPr>
    <w:rPr>
      <w:sz w:val="32"/>
    </w:rPr>
  </w:style>
  <w:style w:type="paragraph" w:styleId="Heading2">
    <w:name w:val="heading 2"/>
    <w:basedOn w:val="HeadingBase"/>
    <w:next w:val="BodyText"/>
    <w:link w:val="Heading2Char"/>
    <w:qFormat/>
    <w:rsid w:val="00E041AF"/>
    <w:pPr>
      <w:keepLines/>
      <w:spacing w:before="240" w:after="120"/>
      <w:outlineLvl w:val="1"/>
    </w:pPr>
    <w:rPr>
      <w:sz w:val="28"/>
      <w:szCs w:val="40"/>
    </w:rPr>
  </w:style>
  <w:style w:type="paragraph" w:styleId="Heading3">
    <w:name w:val="heading 3"/>
    <w:basedOn w:val="HeadingBase"/>
    <w:next w:val="BodyText"/>
    <w:link w:val="Heading3Char"/>
    <w:qFormat/>
    <w:rsid w:val="00E041AF"/>
    <w:pPr>
      <w:spacing w:before="180" w:after="120"/>
      <w:outlineLvl w:val="2"/>
    </w:pPr>
    <w:rPr>
      <w:spacing w:val="-10"/>
      <w:kern w:val="32"/>
    </w:rPr>
  </w:style>
  <w:style w:type="paragraph" w:styleId="Heading4">
    <w:name w:val="heading 4"/>
    <w:basedOn w:val="HeadingBase"/>
    <w:next w:val="BodyText"/>
    <w:link w:val="Heading4Char"/>
    <w:qFormat/>
    <w:rsid w:val="00E041AF"/>
    <w:pPr>
      <w:spacing w:before="160" w:after="120"/>
      <w:outlineLvl w:val="3"/>
    </w:pPr>
    <w:rPr>
      <w:sz w:val="22"/>
    </w:rPr>
  </w:style>
  <w:style w:type="paragraph" w:styleId="Heading5">
    <w:name w:val="heading 5"/>
    <w:basedOn w:val="HeadingBase"/>
    <w:next w:val="Normal"/>
    <w:link w:val="Heading5Char"/>
    <w:qFormat/>
    <w:rsid w:val="00E041AF"/>
    <w:pPr>
      <w:spacing w:before="80"/>
      <w:outlineLvl w:val="4"/>
    </w:pPr>
    <w:rPr>
      <w:color w:val="918585"/>
      <w:sz w:val="20"/>
    </w:rPr>
  </w:style>
  <w:style w:type="paragraph" w:styleId="Heading6">
    <w:name w:val="heading 6"/>
    <w:basedOn w:val="HeadingBase"/>
    <w:next w:val="Normal"/>
    <w:link w:val="Heading6Char"/>
    <w:qFormat/>
    <w:rsid w:val="00E041AF"/>
    <w:pPr>
      <w:spacing w:before="60"/>
      <w:outlineLvl w:val="5"/>
    </w:pPr>
    <w:rPr>
      <w:color w:val="918585"/>
      <w:sz w:val="20"/>
    </w:rPr>
  </w:style>
  <w:style w:type="paragraph" w:styleId="Heading7">
    <w:name w:val="heading 7"/>
    <w:basedOn w:val="Normal"/>
    <w:next w:val="Normal"/>
    <w:link w:val="Heading7Char"/>
    <w:qFormat/>
    <w:rsid w:val="00E041AF"/>
    <w:pPr>
      <w:ind w:left="720"/>
      <w:outlineLvl w:val="6"/>
    </w:pPr>
    <w:rPr>
      <w:i/>
    </w:rPr>
  </w:style>
  <w:style w:type="paragraph" w:styleId="Heading8">
    <w:name w:val="heading 8"/>
    <w:basedOn w:val="Normal"/>
    <w:next w:val="Normal"/>
    <w:link w:val="Heading8Char"/>
    <w:qFormat/>
    <w:rsid w:val="00E041AF"/>
    <w:pPr>
      <w:ind w:left="720"/>
      <w:outlineLvl w:val="7"/>
    </w:pPr>
    <w:rPr>
      <w:i/>
    </w:rPr>
  </w:style>
  <w:style w:type="paragraph" w:styleId="Heading9">
    <w:name w:val="heading 9"/>
    <w:basedOn w:val="Normal"/>
    <w:next w:val="Normal"/>
    <w:link w:val="Heading9Char"/>
    <w:qFormat/>
    <w:rsid w:val="00E041AF"/>
    <w:pPr>
      <w:ind w:left="720"/>
      <w:outlineLvl w:val="8"/>
    </w:pPr>
    <w:rPr>
      <w:i/>
    </w:rPr>
  </w:style>
  <w:style w:type="character" w:default="1" w:styleId="DefaultParagraphFont">
    <w:name w:val="Default Paragraph Font"/>
    <w:uiPriority w:val="1"/>
    <w:unhideWhenUsed/>
    <w:rsid w:val="00E041A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041AF"/>
  </w:style>
  <w:style w:type="character" w:customStyle="1" w:styleId="Heading1Char">
    <w:name w:val="Heading 1 Char"/>
    <w:basedOn w:val="DefaultParagraphFont"/>
    <w:link w:val="Heading1"/>
    <w:rsid w:val="00E041AF"/>
    <w:rPr>
      <w:rFonts w:ascii="Times New Roman" w:eastAsia="Times New Roman" w:hAnsi="Times New Roman" w:cs="Times New Roman"/>
      <w:b/>
      <w:sz w:val="32"/>
      <w:szCs w:val="20"/>
      <w:lang w:eastAsia="en-US"/>
    </w:rPr>
  </w:style>
  <w:style w:type="paragraph" w:styleId="BodyText">
    <w:name w:val="Body Text"/>
    <w:basedOn w:val="Normal"/>
    <w:link w:val="BodyTextChar"/>
    <w:rsid w:val="00E041AF"/>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E041AF"/>
    <w:rPr>
      <w:rFonts w:ascii="Times New Roman" w:eastAsia="Times New Roman" w:hAnsi="Times New Roman" w:cs="Times New Roman"/>
      <w:sz w:val="24"/>
      <w:lang w:eastAsia="en-US"/>
    </w:rPr>
  </w:style>
  <w:style w:type="paragraph" w:styleId="List">
    <w:name w:val="List"/>
    <w:basedOn w:val="BodyText"/>
    <w:next w:val="BodyText"/>
    <w:rsid w:val="00E041AF"/>
    <w:pPr>
      <w:tabs>
        <w:tab w:val="left" w:pos="340"/>
      </w:tabs>
      <w:spacing w:before="60" w:after="60"/>
      <w:ind w:left="340" w:hanging="340"/>
    </w:pPr>
  </w:style>
  <w:style w:type="paragraph" w:styleId="ListBullet">
    <w:name w:val="List Bullet"/>
    <w:basedOn w:val="List"/>
    <w:rsid w:val="00E041AF"/>
    <w:pPr>
      <w:numPr>
        <w:numId w:val="12"/>
      </w:numPr>
      <w:tabs>
        <w:tab w:val="clear" w:pos="340"/>
      </w:tabs>
      <w:spacing w:before="40" w:after="40"/>
    </w:pPr>
  </w:style>
  <w:style w:type="character" w:customStyle="1" w:styleId="SpecialBold">
    <w:name w:val="Special Bold"/>
    <w:basedOn w:val="DefaultParagraphFont"/>
    <w:rsid w:val="00E041AF"/>
    <w:rPr>
      <w:b/>
      <w:spacing w:val="0"/>
    </w:rPr>
  </w:style>
  <w:style w:type="paragraph" w:styleId="ListBullet2">
    <w:name w:val="List Bullet 2"/>
    <w:basedOn w:val="List2"/>
    <w:rsid w:val="00E041AF"/>
    <w:pPr>
      <w:numPr>
        <w:numId w:val="13"/>
      </w:numPr>
      <w:tabs>
        <w:tab w:val="clear" w:pos="680"/>
      </w:tabs>
    </w:pPr>
  </w:style>
  <w:style w:type="paragraph" w:customStyle="1" w:styleId="SuperHeading">
    <w:name w:val="SuperHeading"/>
    <w:basedOn w:val="Normal"/>
    <w:rsid w:val="00E041AF"/>
    <w:pPr>
      <w:spacing w:before="240" w:after="120"/>
      <w:outlineLvl w:val="0"/>
    </w:pPr>
    <w:rPr>
      <w:rFonts w:ascii="Times New Roman" w:hAnsi="Times New Roman"/>
      <w:b/>
      <w:sz w:val="32"/>
    </w:rPr>
  </w:style>
  <w:style w:type="paragraph" w:customStyle="1" w:styleId="AllowPageBreak">
    <w:name w:val="AllowPageBreak"/>
    <w:rsid w:val="00E041AF"/>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E041AF"/>
    <w:rPr>
      <w:b/>
      <w:i/>
      <w:u w:val="none"/>
    </w:rPr>
  </w:style>
  <w:style w:type="character" w:customStyle="1" w:styleId="Heading2Char">
    <w:name w:val="Heading 2 Char"/>
    <w:basedOn w:val="DefaultParagraphFont"/>
    <w:link w:val="Heading2"/>
    <w:rsid w:val="00E041A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041A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041A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041A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041A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041A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041A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041AF"/>
    <w:rPr>
      <w:rFonts w:ascii="Courier New" w:eastAsia="Times New Roman" w:hAnsi="Courier New" w:cs="Times New Roman"/>
      <w:i/>
      <w:szCs w:val="20"/>
      <w:lang w:eastAsia="en-US"/>
    </w:rPr>
  </w:style>
  <w:style w:type="paragraph" w:customStyle="1" w:styleId="HeadingBase">
    <w:name w:val="Heading Base"/>
    <w:rsid w:val="00E041A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041AF"/>
    <w:pPr>
      <w:tabs>
        <w:tab w:val="right" w:leader="dot" w:pos="9072"/>
      </w:tabs>
      <w:ind w:left="567"/>
    </w:pPr>
    <w:rPr>
      <w:szCs w:val="22"/>
    </w:rPr>
  </w:style>
  <w:style w:type="paragraph" w:customStyle="1" w:styleId="TOCBase">
    <w:name w:val="TOC Base"/>
    <w:rsid w:val="00E041A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041AF"/>
    <w:pPr>
      <w:tabs>
        <w:tab w:val="right" w:leader="dot" w:pos="9072"/>
      </w:tabs>
      <w:spacing w:before="40" w:after="40"/>
      <w:ind w:left="284"/>
    </w:pPr>
    <w:rPr>
      <w:rFonts w:ascii="Times New Roman" w:hAnsi="Times New Roman"/>
    </w:rPr>
  </w:style>
  <w:style w:type="paragraph" w:styleId="TOC1">
    <w:name w:val="toc 1"/>
    <w:basedOn w:val="TOCBase"/>
    <w:next w:val="Normal"/>
    <w:rsid w:val="00E041AF"/>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E041A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041AF"/>
    <w:rPr>
      <w:rFonts w:ascii="Times New Roman" w:eastAsia="Times New Roman" w:hAnsi="Times New Roman" w:cs="Times New Roman"/>
      <w:sz w:val="16"/>
      <w:lang w:eastAsia="en-US"/>
    </w:rPr>
  </w:style>
  <w:style w:type="paragraph" w:styleId="Title">
    <w:name w:val="Title"/>
    <w:basedOn w:val="HeadingBase"/>
    <w:link w:val="TitleChar"/>
    <w:qFormat/>
    <w:rsid w:val="00E041AF"/>
    <w:pPr>
      <w:spacing w:before="5040"/>
      <w:jc w:val="center"/>
    </w:pPr>
    <w:rPr>
      <w:sz w:val="48"/>
      <w:szCs w:val="72"/>
      <w:lang w:val="en-US"/>
    </w:rPr>
  </w:style>
  <w:style w:type="character" w:customStyle="1" w:styleId="TitleChar">
    <w:name w:val="Title Char"/>
    <w:basedOn w:val="DefaultParagraphFont"/>
    <w:link w:val="Title"/>
    <w:rsid w:val="00E041A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041AF"/>
    <w:pPr>
      <w:tabs>
        <w:tab w:val="left" w:pos="3600"/>
        <w:tab w:val="left" w:pos="3958"/>
      </w:tabs>
    </w:pPr>
  </w:style>
  <w:style w:type="paragraph" w:customStyle="1" w:styleId="Note">
    <w:name w:val="Note"/>
    <w:basedOn w:val="BodyText"/>
    <w:rsid w:val="00E041A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041AF"/>
    <w:pPr>
      <w:framePr w:wrap="auto" w:hAnchor="text" w:y="6049"/>
    </w:pPr>
    <w:rPr>
      <w:color w:val="000000"/>
      <w:sz w:val="40"/>
    </w:rPr>
  </w:style>
  <w:style w:type="paragraph" w:customStyle="1" w:styleId="TOCTitle">
    <w:name w:val="TOCTitle"/>
    <w:basedOn w:val="Heading1"/>
    <w:rsid w:val="00E041AF"/>
    <w:pPr>
      <w:spacing w:after="240"/>
      <w:jc w:val="center"/>
      <w:outlineLvl w:val="9"/>
    </w:pPr>
    <w:rPr>
      <w:caps/>
    </w:rPr>
  </w:style>
  <w:style w:type="paragraph" w:customStyle="1" w:styleId="Version">
    <w:name w:val="Version"/>
    <w:rsid w:val="00E041AF"/>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E041AF"/>
    <w:pPr>
      <w:keepNext w:val="0"/>
      <w:tabs>
        <w:tab w:val="right" w:pos="4176"/>
      </w:tabs>
      <w:ind w:left="198" w:hanging="198"/>
    </w:pPr>
    <w:rPr>
      <w:rFonts w:ascii="Garamond" w:hAnsi="Garamond"/>
    </w:rPr>
  </w:style>
  <w:style w:type="paragraph" w:styleId="IndexHeading">
    <w:name w:val="index heading"/>
    <w:basedOn w:val="Normal"/>
    <w:next w:val="Index1"/>
    <w:semiHidden/>
    <w:rsid w:val="00E041AF"/>
    <w:pPr>
      <w:spacing w:before="120" w:after="120"/>
    </w:pPr>
    <w:rPr>
      <w:rFonts w:ascii="Arial" w:hAnsi="Arial"/>
      <w:b/>
      <w:color w:val="918585"/>
      <w:sz w:val="24"/>
    </w:rPr>
  </w:style>
  <w:style w:type="paragraph" w:styleId="Header">
    <w:name w:val="header"/>
    <w:basedOn w:val="Normal"/>
    <w:link w:val="HeaderChar"/>
    <w:rsid w:val="00E041A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041AF"/>
    <w:rPr>
      <w:rFonts w:ascii="Times New Roman" w:eastAsia="Times New Roman" w:hAnsi="Times New Roman" w:cs="Times New Roman"/>
      <w:sz w:val="16"/>
      <w:szCs w:val="20"/>
      <w:lang w:val="en-GB" w:eastAsia="en-US"/>
    </w:rPr>
  </w:style>
  <w:style w:type="paragraph" w:customStyle="1" w:styleId="Chapter">
    <w:name w:val="Chapter"/>
    <w:basedOn w:val="Normal"/>
    <w:rsid w:val="00E041AF"/>
    <w:pPr>
      <w:spacing w:before="240"/>
    </w:pPr>
    <w:rPr>
      <w:rFonts w:ascii="Times New Roman" w:hAnsi="Times New Roman"/>
      <w:smallCaps/>
      <w:spacing w:val="80"/>
      <w:sz w:val="28"/>
    </w:rPr>
  </w:style>
  <w:style w:type="paragraph" w:customStyle="1" w:styleId="InChapter">
    <w:name w:val="InChapter"/>
    <w:basedOn w:val="Heading3"/>
    <w:rsid w:val="00E041AF"/>
    <w:pPr>
      <w:spacing w:after="240"/>
      <w:outlineLvl w:val="9"/>
    </w:pPr>
    <w:rPr>
      <w:noProof/>
    </w:rPr>
  </w:style>
  <w:style w:type="paragraph" w:styleId="Index2">
    <w:name w:val="index 2"/>
    <w:basedOn w:val="Normal"/>
    <w:next w:val="Normal"/>
    <w:semiHidden/>
    <w:rsid w:val="00E041AF"/>
    <w:pPr>
      <w:tabs>
        <w:tab w:val="right" w:pos="4176"/>
      </w:tabs>
      <w:ind w:left="568" w:hanging="284"/>
    </w:pPr>
    <w:rPr>
      <w:rFonts w:ascii="Garamond" w:hAnsi="Garamond"/>
    </w:rPr>
  </w:style>
  <w:style w:type="paragraph" w:customStyle="1" w:styleId="Byline">
    <w:name w:val="Byline"/>
    <w:rsid w:val="00E041A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041AF"/>
    <w:pPr>
      <w:tabs>
        <w:tab w:val="clear" w:pos="3600"/>
        <w:tab w:val="clear" w:pos="3958"/>
      </w:tabs>
      <w:jc w:val="right"/>
    </w:pPr>
  </w:style>
  <w:style w:type="character" w:styleId="Emphasis">
    <w:name w:val="Emphasis"/>
    <w:basedOn w:val="DefaultParagraphFont"/>
    <w:qFormat/>
    <w:rsid w:val="00E041AF"/>
    <w:rPr>
      <w:i/>
    </w:rPr>
  </w:style>
  <w:style w:type="paragraph" w:styleId="Caption">
    <w:name w:val="caption"/>
    <w:basedOn w:val="BodyText"/>
    <w:next w:val="Normal"/>
    <w:qFormat/>
    <w:rsid w:val="00E041AF"/>
    <w:pPr>
      <w:framePr w:w="2268" w:hSpace="181" w:vSpace="181" w:wrap="around" w:vAnchor="text" w:hAnchor="page" w:x="1135" w:y="285" w:anchorLock="1"/>
    </w:pPr>
    <w:rPr>
      <w:i/>
    </w:rPr>
  </w:style>
  <w:style w:type="paragraph" w:customStyle="1" w:styleId="MiniTOCTitle">
    <w:name w:val="MiniTOCTitle"/>
    <w:basedOn w:val="Heading4"/>
    <w:rsid w:val="00E041AF"/>
    <w:pPr>
      <w:spacing w:before="240"/>
      <w:outlineLvl w:val="9"/>
    </w:pPr>
    <w:rPr>
      <w:noProof/>
      <w:sz w:val="24"/>
    </w:rPr>
  </w:style>
  <w:style w:type="paragraph" w:customStyle="1" w:styleId="MiniTOCItem">
    <w:name w:val="MiniTOCItem"/>
    <w:basedOn w:val="ListBullet"/>
    <w:rsid w:val="00E041AF"/>
    <w:pPr>
      <w:numPr>
        <w:numId w:val="0"/>
      </w:numPr>
      <w:tabs>
        <w:tab w:val="right" w:leader="dot" w:pos="6521"/>
      </w:tabs>
      <w:spacing w:before="0" w:after="0"/>
    </w:pPr>
  </w:style>
  <w:style w:type="paragraph" w:customStyle="1" w:styleId="TOFTitle">
    <w:name w:val="TOFTitle"/>
    <w:basedOn w:val="TOCTitle"/>
    <w:rsid w:val="00E041AF"/>
  </w:style>
  <w:style w:type="paragraph" w:styleId="TableofFigures">
    <w:name w:val="table of figures"/>
    <w:basedOn w:val="Normal"/>
    <w:next w:val="Normal"/>
    <w:semiHidden/>
    <w:rsid w:val="00E041AF"/>
    <w:pPr>
      <w:tabs>
        <w:tab w:val="right" w:leader="dot" w:pos="9072"/>
      </w:tabs>
      <w:ind w:left="970" w:hanging="403"/>
    </w:pPr>
    <w:rPr>
      <w:rFonts w:ascii="Times New Roman" w:hAnsi="Times New Roman"/>
      <w:b/>
    </w:rPr>
  </w:style>
  <w:style w:type="paragraph" w:styleId="ListNumber">
    <w:name w:val="List Number"/>
    <w:basedOn w:val="List"/>
    <w:rsid w:val="00E041AF"/>
    <w:pPr>
      <w:numPr>
        <w:numId w:val="15"/>
      </w:numPr>
      <w:tabs>
        <w:tab w:val="clear" w:pos="340"/>
      </w:tabs>
    </w:pPr>
  </w:style>
  <w:style w:type="character" w:customStyle="1" w:styleId="WingdingSymbols">
    <w:name w:val="Wingding Symbols"/>
    <w:rsid w:val="00E041AF"/>
    <w:rPr>
      <w:rFonts w:ascii="Wingdings" w:hAnsi="Wingdings"/>
    </w:rPr>
  </w:style>
  <w:style w:type="paragraph" w:customStyle="1" w:styleId="TableHeading">
    <w:name w:val="Table Heading"/>
    <w:basedOn w:val="HeadingBase"/>
    <w:rsid w:val="00E041AF"/>
    <w:pPr>
      <w:keepLines/>
      <w:pBdr>
        <w:bottom w:val="single" w:sz="6" w:space="1" w:color="918585"/>
      </w:pBdr>
      <w:spacing w:before="240"/>
    </w:pPr>
  </w:style>
  <w:style w:type="character" w:customStyle="1" w:styleId="HotSpot">
    <w:name w:val="HotSpot"/>
    <w:rsid w:val="00E041AF"/>
    <w:rPr>
      <w:color w:val="0033CC"/>
      <w:u w:val="none"/>
    </w:rPr>
  </w:style>
  <w:style w:type="paragraph" w:customStyle="1" w:styleId="BodyTextRight">
    <w:name w:val="Body Text Right"/>
    <w:basedOn w:val="BodyText"/>
    <w:rsid w:val="00E041AF"/>
    <w:pPr>
      <w:spacing w:before="0" w:after="0"/>
      <w:jc w:val="right"/>
    </w:pPr>
  </w:style>
  <w:style w:type="paragraph" w:styleId="Index3">
    <w:name w:val="index 3"/>
    <w:basedOn w:val="ListNumber2"/>
    <w:next w:val="Normal"/>
    <w:semiHidden/>
    <w:rsid w:val="00E041AF"/>
    <w:pPr>
      <w:numPr>
        <w:numId w:val="0"/>
      </w:numPr>
      <w:tabs>
        <w:tab w:val="right" w:leader="dot" w:pos="4176"/>
      </w:tabs>
    </w:pPr>
  </w:style>
  <w:style w:type="paragraph" w:styleId="ListNumber2">
    <w:name w:val="List Number 2"/>
    <w:basedOn w:val="List2"/>
    <w:rsid w:val="00E041AF"/>
    <w:pPr>
      <w:numPr>
        <w:numId w:val="10"/>
      </w:numPr>
      <w:tabs>
        <w:tab w:val="clear" w:pos="1060"/>
      </w:tabs>
    </w:pPr>
  </w:style>
  <w:style w:type="paragraph" w:customStyle="1" w:styleId="MarginNote">
    <w:name w:val="Margin Note"/>
    <w:basedOn w:val="BodyText"/>
    <w:rsid w:val="00E041A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041A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041A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041AF"/>
    <w:rPr>
      <w:sz w:val="32"/>
    </w:rPr>
  </w:style>
  <w:style w:type="paragraph" w:customStyle="1" w:styleId="HeadingProcedure">
    <w:name w:val="Heading Procedure"/>
    <w:basedOn w:val="HeadingBase"/>
    <w:next w:val="Normal"/>
    <w:rsid w:val="00E041AF"/>
    <w:pPr>
      <w:tabs>
        <w:tab w:val="left" w:pos="0"/>
      </w:tabs>
      <w:spacing w:before="120" w:after="60"/>
    </w:pPr>
    <w:rPr>
      <w:i/>
      <w:color w:val="918585"/>
      <w:sz w:val="22"/>
    </w:rPr>
  </w:style>
  <w:style w:type="paragraph" w:customStyle="1" w:styleId="TableBodyText">
    <w:name w:val="Table Body Text"/>
    <w:basedOn w:val="BodyText"/>
    <w:rsid w:val="00E041AF"/>
    <w:pPr>
      <w:spacing w:before="60" w:after="60"/>
    </w:pPr>
  </w:style>
  <w:style w:type="paragraph" w:styleId="ListContinue">
    <w:name w:val="List Continue"/>
    <w:basedOn w:val="List"/>
    <w:rsid w:val="00E041AF"/>
    <w:pPr>
      <w:ind w:firstLine="0"/>
    </w:pPr>
  </w:style>
  <w:style w:type="paragraph" w:customStyle="1" w:styleId="ListNote">
    <w:name w:val="List Note"/>
    <w:basedOn w:val="List"/>
    <w:rsid w:val="00E041AF"/>
    <w:pPr>
      <w:pBdr>
        <w:top w:val="single" w:sz="6" w:space="2" w:color="918585"/>
        <w:bottom w:val="single" w:sz="6" w:space="2" w:color="918585"/>
      </w:pBdr>
      <w:tabs>
        <w:tab w:val="left" w:pos="1021"/>
      </w:tabs>
      <w:ind w:firstLine="0"/>
    </w:pPr>
  </w:style>
  <w:style w:type="paragraph" w:customStyle="1" w:styleId="Warning">
    <w:name w:val="Warning"/>
    <w:basedOn w:val="BodyText"/>
    <w:rsid w:val="00E041AF"/>
    <w:pPr>
      <w:shd w:val="clear" w:color="auto" w:fill="D9D9D9"/>
      <w:tabs>
        <w:tab w:val="left" w:pos="992"/>
      </w:tabs>
      <w:ind w:left="119" w:right="119"/>
    </w:pPr>
    <w:rPr>
      <w:sz w:val="20"/>
    </w:rPr>
  </w:style>
  <w:style w:type="paragraph" w:customStyle="1" w:styleId="MarginIcons">
    <w:name w:val="Margin Icons"/>
    <w:basedOn w:val="BodyText"/>
    <w:rsid w:val="00E041A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041AF"/>
    <w:rPr>
      <w:rFonts w:ascii="Courier New" w:hAnsi="Courier New"/>
    </w:rPr>
  </w:style>
  <w:style w:type="paragraph" w:customStyle="1" w:styleId="NoteBullet">
    <w:name w:val="Note Bullet"/>
    <w:basedOn w:val="Note"/>
    <w:rsid w:val="00E041AF"/>
    <w:pPr>
      <w:tabs>
        <w:tab w:val="clear" w:pos="680"/>
      </w:tabs>
      <w:spacing w:before="60" w:after="60"/>
    </w:pPr>
  </w:style>
  <w:style w:type="paragraph" w:customStyle="1" w:styleId="SubHeading2">
    <w:name w:val="SubHeading2"/>
    <w:basedOn w:val="HeadingBase"/>
    <w:rsid w:val="00E041AF"/>
    <w:pPr>
      <w:spacing w:before="240" w:after="60"/>
    </w:pPr>
    <w:rPr>
      <w:sz w:val="20"/>
    </w:rPr>
  </w:style>
  <w:style w:type="paragraph" w:customStyle="1" w:styleId="SubHeading1">
    <w:name w:val="SubHeading1"/>
    <w:basedOn w:val="HeadingBase"/>
    <w:rsid w:val="00E041AF"/>
    <w:pPr>
      <w:spacing w:before="240" w:after="60"/>
    </w:pPr>
    <w:rPr>
      <w:color w:val="918585"/>
      <w:sz w:val="22"/>
    </w:rPr>
  </w:style>
  <w:style w:type="paragraph" w:customStyle="1" w:styleId="SideHeading">
    <w:name w:val="Side Heading"/>
    <w:basedOn w:val="HeadingBase"/>
    <w:rsid w:val="00E041A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041AF"/>
    <w:pPr>
      <w:tabs>
        <w:tab w:val="num" w:pos="360"/>
      </w:tabs>
    </w:pPr>
  </w:style>
  <w:style w:type="paragraph" w:styleId="PlainText">
    <w:name w:val="Plain Text"/>
    <w:basedOn w:val="Normal"/>
    <w:link w:val="PlainTextChar"/>
    <w:rsid w:val="00E041AF"/>
    <w:rPr>
      <w:sz w:val="20"/>
    </w:rPr>
  </w:style>
  <w:style w:type="character" w:customStyle="1" w:styleId="PlainTextChar">
    <w:name w:val="Plain Text Char"/>
    <w:basedOn w:val="DefaultParagraphFont"/>
    <w:link w:val="PlainText"/>
    <w:rsid w:val="00E041AF"/>
    <w:rPr>
      <w:rFonts w:ascii="Courier New" w:eastAsia="Times New Roman" w:hAnsi="Courier New" w:cs="Times New Roman"/>
      <w:sz w:val="20"/>
      <w:szCs w:val="20"/>
      <w:lang w:eastAsia="en-US"/>
    </w:rPr>
  </w:style>
  <w:style w:type="character" w:customStyle="1" w:styleId="MenuOption">
    <w:name w:val="Menu Option"/>
    <w:basedOn w:val="DefaultParagraphFont"/>
    <w:rsid w:val="00E041AF"/>
    <w:rPr>
      <w:b/>
      <w:smallCaps/>
    </w:rPr>
  </w:style>
  <w:style w:type="paragraph" w:customStyle="1" w:styleId="TableListNumber">
    <w:name w:val="Table List Number"/>
    <w:basedOn w:val="ListNumber"/>
    <w:rsid w:val="00E041AF"/>
    <w:pPr>
      <w:numPr>
        <w:numId w:val="0"/>
      </w:numPr>
    </w:pPr>
  </w:style>
  <w:style w:type="paragraph" w:styleId="TOC4">
    <w:name w:val="toc 4"/>
    <w:basedOn w:val="TOCBase"/>
    <w:next w:val="Normal"/>
    <w:semiHidden/>
    <w:rsid w:val="00E041AF"/>
    <w:pPr>
      <w:tabs>
        <w:tab w:val="right" w:leader="dot" w:pos="9071"/>
      </w:tabs>
      <w:ind w:left="1701"/>
    </w:pPr>
  </w:style>
  <w:style w:type="paragraph" w:customStyle="1" w:styleId="ListAlpha">
    <w:name w:val="List Alpha"/>
    <w:basedOn w:val="List"/>
    <w:rsid w:val="00E041AF"/>
    <w:pPr>
      <w:numPr>
        <w:numId w:val="9"/>
      </w:numPr>
    </w:pPr>
  </w:style>
  <w:style w:type="paragraph" w:customStyle="1" w:styleId="ListAlpha2">
    <w:name w:val="List Alpha 2"/>
    <w:basedOn w:val="List2"/>
    <w:rsid w:val="00E041AF"/>
    <w:pPr>
      <w:numPr>
        <w:numId w:val="8"/>
      </w:numPr>
    </w:pPr>
  </w:style>
  <w:style w:type="paragraph" w:styleId="List2">
    <w:name w:val="List 2"/>
    <w:basedOn w:val="BodyText"/>
    <w:rsid w:val="00E041AF"/>
    <w:pPr>
      <w:tabs>
        <w:tab w:val="left" w:pos="680"/>
      </w:tabs>
      <w:spacing w:before="60" w:after="60"/>
      <w:ind w:left="680" w:hanging="340"/>
    </w:pPr>
  </w:style>
  <w:style w:type="paragraph" w:styleId="List3">
    <w:name w:val="List 3"/>
    <w:basedOn w:val="BodyText"/>
    <w:rsid w:val="00E041AF"/>
    <w:pPr>
      <w:tabs>
        <w:tab w:val="left" w:pos="1021"/>
      </w:tabs>
      <w:spacing w:before="60" w:after="60"/>
      <w:ind w:left="1020" w:hanging="340"/>
    </w:pPr>
  </w:style>
  <w:style w:type="paragraph" w:styleId="List4">
    <w:name w:val="List 4"/>
    <w:basedOn w:val="BodyText"/>
    <w:rsid w:val="00E041AF"/>
    <w:pPr>
      <w:tabs>
        <w:tab w:val="left" w:pos="1361"/>
      </w:tabs>
      <w:spacing w:before="60" w:after="60"/>
      <w:ind w:left="1361" w:hanging="340"/>
    </w:pPr>
  </w:style>
  <w:style w:type="paragraph" w:styleId="List5">
    <w:name w:val="List 5"/>
    <w:basedOn w:val="BodyText"/>
    <w:rsid w:val="00E041AF"/>
    <w:pPr>
      <w:tabs>
        <w:tab w:val="left" w:pos="1701"/>
      </w:tabs>
      <w:spacing w:before="60" w:after="60"/>
      <w:ind w:left="1701" w:hanging="340"/>
    </w:pPr>
  </w:style>
  <w:style w:type="paragraph" w:styleId="ListBullet3">
    <w:name w:val="List Bullet 3"/>
    <w:basedOn w:val="List3"/>
    <w:rsid w:val="00E041AF"/>
    <w:pPr>
      <w:numPr>
        <w:numId w:val="14"/>
      </w:numPr>
      <w:tabs>
        <w:tab w:val="clear" w:pos="1021"/>
      </w:tabs>
      <w:ind w:left="1037" w:hanging="357"/>
    </w:pPr>
  </w:style>
  <w:style w:type="paragraph" w:styleId="ListBullet4">
    <w:name w:val="List Bullet 4"/>
    <w:basedOn w:val="List4"/>
    <w:rsid w:val="00E041AF"/>
    <w:pPr>
      <w:numPr>
        <w:numId w:val="3"/>
      </w:numPr>
      <w:tabs>
        <w:tab w:val="clear" w:pos="1361"/>
      </w:tabs>
    </w:pPr>
  </w:style>
  <w:style w:type="paragraph" w:styleId="ListBullet5">
    <w:name w:val="List Bullet 5"/>
    <w:basedOn w:val="List5"/>
    <w:rsid w:val="00E041AF"/>
    <w:pPr>
      <w:numPr>
        <w:numId w:val="4"/>
      </w:numPr>
    </w:pPr>
  </w:style>
  <w:style w:type="paragraph" w:styleId="ListContinue2">
    <w:name w:val="List Continue 2"/>
    <w:basedOn w:val="List2"/>
    <w:rsid w:val="00E041AF"/>
    <w:pPr>
      <w:ind w:firstLine="0"/>
    </w:pPr>
  </w:style>
  <w:style w:type="paragraph" w:styleId="ListContinue3">
    <w:name w:val="List Continue 3"/>
    <w:basedOn w:val="List3"/>
    <w:rsid w:val="00E041AF"/>
    <w:pPr>
      <w:ind w:left="1021" w:firstLine="0"/>
    </w:pPr>
  </w:style>
  <w:style w:type="paragraph" w:styleId="ListContinue4">
    <w:name w:val="List Continue 4"/>
    <w:basedOn w:val="List4"/>
    <w:rsid w:val="00E041AF"/>
    <w:pPr>
      <w:ind w:firstLine="0"/>
    </w:pPr>
  </w:style>
  <w:style w:type="paragraph" w:styleId="ListContinue5">
    <w:name w:val="List Continue 5"/>
    <w:basedOn w:val="List5"/>
    <w:rsid w:val="00E041AF"/>
    <w:pPr>
      <w:ind w:firstLine="0"/>
    </w:pPr>
  </w:style>
  <w:style w:type="paragraph" w:styleId="ListNumber3">
    <w:name w:val="List Number 3"/>
    <w:basedOn w:val="List3"/>
    <w:rsid w:val="00E041AF"/>
    <w:pPr>
      <w:numPr>
        <w:numId w:val="5"/>
      </w:numPr>
    </w:pPr>
  </w:style>
  <w:style w:type="paragraph" w:styleId="ListNumber4">
    <w:name w:val="List Number 4"/>
    <w:basedOn w:val="List4"/>
    <w:rsid w:val="00E041AF"/>
    <w:pPr>
      <w:numPr>
        <w:numId w:val="6"/>
      </w:numPr>
    </w:pPr>
  </w:style>
  <w:style w:type="paragraph" w:styleId="ListNumber5">
    <w:name w:val="List Number 5"/>
    <w:basedOn w:val="List5"/>
    <w:rsid w:val="00E041AF"/>
    <w:pPr>
      <w:numPr>
        <w:numId w:val="7"/>
      </w:numPr>
    </w:pPr>
  </w:style>
  <w:style w:type="paragraph" w:styleId="BlockText">
    <w:name w:val="Block Text"/>
    <w:basedOn w:val="Normal"/>
    <w:rsid w:val="00E041AF"/>
    <w:pPr>
      <w:spacing w:after="120"/>
      <w:ind w:left="1440" w:right="1440"/>
    </w:pPr>
  </w:style>
  <w:style w:type="character" w:customStyle="1" w:styleId="Subscript">
    <w:name w:val="Subscript"/>
    <w:basedOn w:val="DefaultParagraphFont"/>
    <w:rsid w:val="00E041AF"/>
    <w:rPr>
      <w:sz w:val="16"/>
      <w:vertAlign w:val="subscript"/>
    </w:rPr>
  </w:style>
  <w:style w:type="character" w:customStyle="1" w:styleId="Superscript">
    <w:name w:val="Superscript"/>
    <w:basedOn w:val="DefaultParagraphFont"/>
    <w:rsid w:val="00E041AF"/>
    <w:rPr>
      <w:sz w:val="16"/>
      <w:vertAlign w:val="superscript"/>
    </w:rPr>
  </w:style>
  <w:style w:type="character" w:customStyle="1" w:styleId="Symbols">
    <w:name w:val="Symbols"/>
    <w:basedOn w:val="DefaultParagraphFont"/>
    <w:rsid w:val="00E041AF"/>
    <w:rPr>
      <w:rFonts w:ascii="Symbol" w:hAnsi="Symbol"/>
    </w:rPr>
  </w:style>
  <w:style w:type="character" w:customStyle="1" w:styleId="MenuOptions">
    <w:name w:val="Menu Options"/>
    <w:basedOn w:val="DefaultParagraphFont"/>
    <w:rsid w:val="00E041AF"/>
    <w:rPr>
      <w:rFonts w:ascii="Arial Narrow" w:hAnsi="Arial Narrow"/>
      <w:smallCaps/>
    </w:rPr>
  </w:style>
  <w:style w:type="character" w:customStyle="1" w:styleId="Buttons">
    <w:name w:val="Buttons"/>
    <w:basedOn w:val="DefaultParagraphFont"/>
    <w:rsid w:val="00E041AF"/>
    <w:rPr>
      <w:b/>
    </w:rPr>
  </w:style>
  <w:style w:type="character" w:customStyle="1" w:styleId="Underlined">
    <w:name w:val="Underlined"/>
    <w:basedOn w:val="DefaultParagraphFont"/>
    <w:rsid w:val="00E041AF"/>
    <w:rPr>
      <w:u w:val="single"/>
    </w:rPr>
  </w:style>
  <w:style w:type="paragraph" w:customStyle="1" w:styleId="TableBodyTextRight">
    <w:name w:val="Table Body Text Right"/>
    <w:basedOn w:val="TableBodyText"/>
    <w:rsid w:val="00E041AF"/>
    <w:pPr>
      <w:widowControl w:val="0"/>
      <w:autoSpaceDE w:val="0"/>
      <w:autoSpaceDN w:val="0"/>
      <w:adjustRightInd w:val="0"/>
      <w:jc w:val="right"/>
    </w:pPr>
    <w:rPr>
      <w:rFonts w:cs="Arial"/>
      <w:szCs w:val="18"/>
    </w:rPr>
  </w:style>
  <w:style w:type="paragraph" w:customStyle="1" w:styleId="CopyrightText">
    <w:name w:val="Copyright Text"/>
    <w:basedOn w:val="BodyText"/>
    <w:rsid w:val="00E041AF"/>
    <w:rPr>
      <w:sz w:val="18"/>
    </w:rPr>
  </w:style>
  <w:style w:type="paragraph" w:customStyle="1" w:styleId="BodySmallRight">
    <w:name w:val="Body Small Right"/>
    <w:basedOn w:val="BodyTextRight"/>
    <w:rsid w:val="00E041AF"/>
    <w:rPr>
      <w:sz w:val="18"/>
      <w:szCs w:val="18"/>
    </w:rPr>
  </w:style>
  <w:style w:type="paragraph" w:customStyle="1" w:styleId="MarginEdition">
    <w:name w:val="Margin Edition"/>
    <w:basedOn w:val="MarginNote"/>
    <w:rsid w:val="00E041AF"/>
    <w:pPr>
      <w:spacing w:before="0" w:after="0"/>
    </w:pPr>
    <w:rPr>
      <w:rFonts w:ascii="Times New Roman" w:hAnsi="Times New Roman"/>
      <w:color w:val="999999"/>
    </w:rPr>
  </w:style>
  <w:style w:type="paragraph" w:customStyle="1" w:styleId="Spacer">
    <w:name w:val="Spacer"/>
    <w:basedOn w:val="Normal"/>
    <w:rsid w:val="00E041AF"/>
    <w:rPr>
      <w:sz w:val="2"/>
      <w:szCs w:val="2"/>
    </w:rPr>
  </w:style>
  <w:style w:type="character" w:customStyle="1" w:styleId="Small">
    <w:name w:val="Small"/>
    <w:basedOn w:val="DefaultParagraphFont"/>
    <w:rsid w:val="00E041AF"/>
    <w:rPr>
      <w:sz w:val="16"/>
    </w:rPr>
  </w:style>
  <w:style w:type="paragraph" w:customStyle="1" w:styleId="WideTable">
    <w:name w:val="Wide Table"/>
    <w:basedOn w:val="Normal"/>
    <w:rsid w:val="00E041AF"/>
    <w:pPr>
      <w:ind w:left="-1418"/>
    </w:pPr>
    <w:rPr>
      <w:sz w:val="2"/>
      <w:szCs w:val="2"/>
    </w:rPr>
  </w:style>
  <w:style w:type="character" w:styleId="PageNumber">
    <w:name w:val="page number"/>
    <w:basedOn w:val="DefaultParagraphFont"/>
    <w:rsid w:val="00E041AF"/>
  </w:style>
  <w:style w:type="paragraph" w:styleId="Quote">
    <w:name w:val="Quote"/>
    <w:basedOn w:val="Heading1"/>
    <w:link w:val="QuoteChar"/>
    <w:qFormat/>
    <w:rsid w:val="00E041AF"/>
    <w:rPr>
      <w:b w:val="0"/>
      <w:sz w:val="72"/>
      <w:szCs w:val="72"/>
      <w:lang w:val="en-NZ"/>
    </w:rPr>
  </w:style>
  <w:style w:type="character" w:customStyle="1" w:styleId="QuoteChar">
    <w:name w:val="Quote Char"/>
    <w:basedOn w:val="DefaultParagraphFont"/>
    <w:link w:val="Quote"/>
    <w:rsid w:val="00E041A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041AF"/>
    <w:pPr>
      <w:pageBreakBefore/>
    </w:pPr>
  </w:style>
  <w:style w:type="paragraph" w:customStyle="1" w:styleId="Border">
    <w:name w:val="Border"/>
    <w:basedOn w:val="Normal"/>
    <w:qFormat/>
    <w:rsid w:val="00E041A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041AF"/>
    <w:rPr>
      <w:b/>
      <w:bCs/>
      <w:i/>
      <w:iCs/>
      <w:color w:val="auto"/>
    </w:rPr>
  </w:style>
  <w:style w:type="paragraph" w:styleId="IntenseQuote">
    <w:name w:val="Intense Quote"/>
    <w:basedOn w:val="Normal"/>
    <w:next w:val="Normal"/>
    <w:link w:val="IntenseQuoteChar"/>
    <w:uiPriority w:val="30"/>
    <w:qFormat/>
    <w:rsid w:val="00E041A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041A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041AF"/>
    <w:rPr>
      <w:smallCaps/>
      <w:color w:val="auto"/>
      <w:u w:val="single"/>
    </w:rPr>
  </w:style>
  <w:style w:type="character" w:styleId="IntenseReference">
    <w:name w:val="Intense Reference"/>
    <w:basedOn w:val="DefaultParagraphFont"/>
    <w:uiPriority w:val="32"/>
    <w:qFormat/>
    <w:rsid w:val="00E041AF"/>
    <w:rPr>
      <w:b/>
      <w:bCs/>
      <w:smallCaps/>
      <w:color w:val="auto"/>
      <w:spacing w:val="5"/>
      <w:u w:val="single"/>
    </w:rPr>
  </w:style>
  <w:style w:type="paragraph" w:customStyle="1" w:styleId="2ColumnHeading">
    <w:name w:val="2Column Heading"/>
    <w:basedOn w:val="BodyText"/>
    <w:qFormat/>
    <w:rsid w:val="00E041AF"/>
    <w:pPr>
      <w:spacing w:after="60"/>
      <w:ind w:left="-2268"/>
    </w:pPr>
    <w:rPr>
      <w:b/>
    </w:rPr>
  </w:style>
  <w:style w:type="paragraph" w:customStyle="1" w:styleId="Heading1TOC">
    <w:name w:val="Heading1 TOC"/>
    <w:basedOn w:val="Normal"/>
    <w:qFormat/>
    <w:rsid w:val="00E041AF"/>
    <w:pPr>
      <w:spacing w:before="240" w:after="120"/>
    </w:pPr>
    <w:rPr>
      <w:rFonts w:ascii="Times New Roman" w:hAnsi="Times New Roman"/>
      <w:b/>
      <w:sz w:val="32"/>
    </w:rPr>
  </w:style>
  <w:style w:type="paragraph" w:customStyle="1" w:styleId="Heading2TOC">
    <w:name w:val="Heading2 TOC"/>
    <w:basedOn w:val="Normal"/>
    <w:qFormat/>
    <w:rsid w:val="00E041AF"/>
    <w:pPr>
      <w:spacing w:before="240" w:after="60"/>
    </w:pPr>
    <w:rPr>
      <w:rFonts w:ascii="Times New Roman" w:hAnsi="Times New Roman"/>
      <w:b/>
      <w:sz w:val="28"/>
    </w:rPr>
  </w:style>
  <w:style w:type="character" w:customStyle="1" w:styleId="Underline">
    <w:name w:val="Underline"/>
    <w:basedOn w:val="DefaultParagraphFont"/>
    <w:qFormat/>
    <w:rsid w:val="00E041AF"/>
    <w:rPr>
      <w:u w:val="single"/>
    </w:rPr>
  </w:style>
  <w:style w:type="paragraph" w:styleId="BalloonText">
    <w:name w:val="Balloon Text"/>
    <w:basedOn w:val="Normal"/>
    <w:link w:val="BalloonTextChar"/>
    <w:rsid w:val="00E041AF"/>
    <w:rPr>
      <w:rFonts w:ascii="Tahoma" w:hAnsi="Tahoma" w:cs="Tahoma"/>
      <w:sz w:val="16"/>
      <w:szCs w:val="16"/>
    </w:rPr>
  </w:style>
  <w:style w:type="character" w:customStyle="1" w:styleId="BalloonTextChar">
    <w:name w:val="Balloon Text Char"/>
    <w:basedOn w:val="DefaultParagraphFont"/>
    <w:link w:val="BalloonText"/>
    <w:rsid w:val="00E041A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041AF"/>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E041A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041AF"/>
    <w:rPr>
      <w:b/>
      <w:color w:val="660033"/>
      <w:spacing w:val="0"/>
    </w:rPr>
  </w:style>
  <w:style w:type="paragraph" w:customStyle="1" w:styleId="Nameditemlist">
    <w:name w:val="Named item list"/>
    <w:basedOn w:val="BodyText"/>
    <w:qFormat/>
    <w:rsid w:val="00E041AF"/>
    <w:pPr>
      <w:tabs>
        <w:tab w:val="left" w:pos="2835"/>
      </w:tabs>
      <w:ind w:left="2835" w:hanging="2835"/>
    </w:pPr>
  </w:style>
  <w:style w:type="paragraph" w:customStyle="1" w:styleId="BodyTextnopadding">
    <w:name w:val="Body Text no padding"/>
    <w:basedOn w:val="BodyText"/>
    <w:qFormat/>
    <w:rsid w:val="00E041AF"/>
    <w:pPr>
      <w:spacing w:before="0" w:after="0"/>
    </w:pPr>
  </w:style>
  <w:style w:type="paragraph" w:customStyle="1" w:styleId="BodyTextBold">
    <w:name w:val="Body Text Bold"/>
    <w:basedOn w:val="BodyText"/>
    <w:qFormat/>
    <w:rsid w:val="00E041AF"/>
    <w:rPr>
      <w:b/>
    </w:rPr>
  </w:style>
  <w:style w:type="character" w:styleId="Hyperlink">
    <w:name w:val="Hyperlink"/>
    <w:basedOn w:val="DefaultParagraphFont"/>
    <w:uiPriority w:val="99"/>
    <w:unhideWhenUsed/>
    <w:rsid w:val="000514D1"/>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1094</Words>
  <Characters>7003</Characters>
  <Application>Microsoft Office Word</Application>
  <DocSecurity>0</DocSecurity>
  <Lines>218</Lines>
  <Paragraphs>149</Paragraphs>
  <ScaleCrop>false</ScaleCrop>
  <Company>Author-it Software Corporation Ltd.</Company>
  <LinksUpToDate>false</LinksUpToDate>
  <CharactersWithSpaces>7948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AURVTW009 Carry out basic gas metal arc welding</dc:title>
  <dc:subject>Approved</dc:subject>
  <dc:creator>Mining and Automotive Skills Alliance</dc:creator>
  <cp:keywords>Release: 1</cp:keywords>
  <dc:description>Review Date: 12 April 2008</dc:description>
  <cp:lastModifiedBy>HSD_TPCMSd.prod</cp:lastModifiedBy>
  <cp:revision>3</cp:revision>
  <dcterms:created xsi:type="dcterms:W3CDTF">2025-03-01T23:16:00Z</dcterms:created>
  <dcterms:modified xsi:type="dcterms:W3CDTF">2025-03-01T23:16:00Z</dcterms:modified>
</cp:coreProperties>
</file>