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1E2" w:rsidP="00A161E2">
      <w:pPr>
        <w:pStyle w:val="Title"/>
      </w:pPr>
      <w:r>
        <w:fldChar w:fldCharType="begin"/>
      </w:r>
      <w:r>
        <w:instrText xml:space="preserve"> TITLE   \* MERGEFORMAT </w:instrText>
      </w:r>
      <w:r>
        <w:fldChar w:fldCharType="separate"/>
      </w:r>
      <w:r>
        <w:t>AURVTW005 Carry out spot welding</w:t>
      </w:r>
      <w:r>
        <w:fldChar w:fldCharType="end"/>
      </w:r>
    </w:p>
    <w:p w:rsidR="00A161E2" w:rsidP="00A161E2">
      <w:pPr>
        <w:pStyle w:val="Version"/>
        <w:sectPr w:rsidSect="00B165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515" w:rsidP="00B16515">
      <w:pPr>
        <w:pStyle w:val="SuperHeading"/>
      </w:pPr>
      <w:r w:rsidRPr="00B16515">
        <w:t>AURVTW005 Carry out spot welding</w:t>
      </w:r>
    </w:p>
    <w:p w:rsidR="00000000" w:rsidRPr="00B16515" w:rsidP="00B16515">
      <w:pPr>
        <w:pStyle w:val="Heading1"/>
      </w:pPr>
      <w:bookmarkStart w:id="1" w:name="O_807532"/>
      <w:bookmarkEnd w:id="1"/>
      <w:r w:rsidRPr="00B16515">
        <w:t>Modification History</w:t>
      </w:r>
    </w:p>
    <w:tbl>
      <w:tblPr>
        <w:tblW w:w="9639" w:type="dxa"/>
        <w:tblLayout w:type="fixed"/>
        <w:tblCellMar>
          <w:left w:w="62" w:type="dxa"/>
          <w:right w:w="62" w:type="dxa"/>
        </w:tblCellMar>
        <w:tblLook w:val="0000"/>
      </w:tblPr>
      <w:tblGrid>
        <w:gridCol w:w="2835"/>
        <w:gridCol w:w="6804"/>
      </w:tblGrid>
      <w:tr w:rsidTr="00A161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15" w:rsidP="00B16515">
            <w:pPr>
              <w:pStyle w:val="BodyText"/>
            </w:pPr>
            <w:r w:rsidRPr="00B165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15">
            <w:pPr>
              <w:pStyle w:val="BodyText"/>
              <w:rPr>
                <w:lang w:val="en-NZ"/>
              </w:rPr>
            </w:pPr>
            <w:r w:rsidRPr="00B16515">
              <w:rPr>
                <w:rStyle w:val="SpecialBold"/>
              </w:rPr>
              <w:t>Comment</w:t>
            </w:r>
          </w:p>
        </w:tc>
      </w:tr>
      <w:tr w:rsidTr="00A161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15">
            <w:pPr>
              <w:pStyle w:val="BodyText"/>
              <w:rPr>
                <w:lang w:val="en-NZ"/>
              </w:rPr>
            </w:pPr>
            <w:r w:rsidRPr="00B165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15" w:rsidP="00B16515">
            <w:pPr>
              <w:pStyle w:val="BodyText"/>
            </w:pPr>
            <w:r w:rsidRPr="00B16515">
              <w:t>New unit of competency.</w:t>
            </w:r>
          </w:p>
        </w:tc>
      </w:tr>
    </w:tbl>
    <w:p w:rsidR="00000000" w:rsidRPr="00B16515" w:rsidP="00B16515">
      <w:pPr>
        <w:pStyle w:val="BodyText"/>
      </w:pPr>
    </w:p>
    <w:p w:rsidR="00000000" w:rsidRPr="00B16515" w:rsidP="00B16515">
      <w:pPr>
        <w:pStyle w:val="AllowPageBreak"/>
      </w:pPr>
    </w:p>
    <w:p w:rsidR="00000000" w:rsidRPr="00B16515" w:rsidP="00B16515">
      <w:pPr>
        <w:pStyle w:val="Heading1"/>
      </w:pPr>
      <w:bookmarkStart w:id="2" w:name="O_807533"/>
      <w:bookmarkEnd w:id="2"/>
      <w:r w:rsidRPr="00B16515">
        <w:t>Application</w:t>
      </w:r>
    </w:p>
    <w:p w:rsidR="00000000" w:rsidRPr="00B16515" w:rsidP="00A161E2">
      <w:pPr>
        <w:pStyle w:val="BodyText"/>
      </w:pPr>
      <w:r w:rsidRPr="00B16515">
        <w:t xml:space="preserve">This unit describes the performance outcomes required to carry out spot welding to replace structural and non-structural vehicle body sections according </w:t>
      </w:r>
      <w:r w:rsidRPr="00B16515">
        <w:t>to original equipment manufacturer (OEM) or authorised agency procedures. It involves preparing for the task, selecting and using spot welding equipment, adjusting spot welder, operating spot welder, selecting and using suitable personal protective equipme</w:t>
      </w:r>
      <w:r w:rsidRPr="00B16515">
        <w:t xml:space="preserve">nt (PPE), inspecting and testing weld quality, and completing workplace processes and documentation. </w:t>
      </w:r>
    </w:p>
    <w:p w:rsidR="00000000" w:rsidRPr="00B16515" w:rsidP="00A161E2">
      <w:pPr>
        <w:pStyle w:val="BodyText"/>
      </w:pPr>
      <w:r w:rsidRPr="00B16515">
        <w:t>It applies to those working in the automotive service and repair industry.</w:t>
      </w:r>
    </w:p>
    <w:p w:rsidR="00000000" w:rsidRPr="00B16515" w:rsidP="00A161E2">
      <w:pPr>
        <w:pStyle w:val="BodyText"/>
      </w:pPr>
      <w:r w:rsidRPr="00B16515">
        <w:t>No licensing, legislative, regulat</w:t>
      </w:r>
      <w:r w:rsidRPr="00B16515">
        <w:t>ory or certification requirements apply to this unit at the time of publication.</w:t>
      </w:r>
    </w:p>
    <w:p w:rsidR="00000000" w:rsidRPr="00B16515" w:rsidP="00B16515">
      <w:pPr>
        <w:pStyle w:val="Heading1"/>
      </w:pPr>
      <w:bookmarkStart w:id="3" w:name="O_807535"/>
      <w:bookmarkEnd w:id="3"/>
      <w:r w:rsidRPr="00B16515">
        <w:t>Competency Field</w:t>
      </w:r>
    </w:p>
    <w:p w:rsidR="00000000" w:rsidRPr="00B16515" w:rsidP="00A161E2">
      <w:pPr>
        <w:pStyle w:val="BodyText"/>
      </w:pPr>
      <w:r w:rsidRPr="00B16515">
        <w:t>Vehicle Body</w:t>
      </w:r>
    </w:p>
    <w:p w:rsidR="00000000" w:rsidRPr="00B16515" w:rsidP="00B16515">
      <w:pPr>
        <w:pStyle w:val="Heading1"/>
      </w:pPr>
      <w:bookmarkStart w:id="4" w:name="O_807536"/>
      <w:bookmarkEnd w:id="4"/>
      <w:r w:rsidRPr="00B16515">
        <w:t>Unit Sector</w:t>
      </w:r>
    </w:p>
    <w:p w:rsidR="00000000" w:rsidRPr="00B16515" w:rsidP="00A161E2">
      <w:pPr>
        <w:pStyle w:val="BodyText"/>
      </w:pPr>
      <w:r w:rsidRPr="00B16515">
        <w:t>Technical - Welding, Grinding, Machining and Soldering</w:t>
      </w:r>
    </w:p>
    <w:p w:rsidR="00000000" w:rsidRPr="00B16515" w:rsidP="00B16515">
      <w:pPr>
        <w:pStyle w:val="Heading1"/>
      </w:pPr>
      <w:bookmarkStart w:id="5" w:name="O_807537"/>
      <w:bookmarkEnd w:id="5"/>
      <w:r w:rsidRPr="00B16515">
        <w:t>Elements and Performance Cr</w:t>
      </w:r>
      <w:r w:rsidRPr="00B16515">
        <w:t>iteria</w:t>
      </w:r>
    </w:p>
    <w:tbl>
      <w:tblPr>
        <w:tblW w:w="9639" w:type="dxa"/>
        <w:tblLayout w:type="fixed"/>
        <w:tblCellMar>
          <w:left w:w="62" w:type="dxa"/>
          <w:right w:w="62" w:type="dxa"/>
        </w:tblCellMar>
        <w:tblLook w:val="0000"/>
      </w:tblPr>
      <w:tblGrid>
        <w:gridCol w:w="2835"/>
        <w:gridCol w:w="6804"/>
      </w:tblGrid>
      <w:tr w:rsidTr="00B165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BodyText"/>
            </w:pPr>
            <w:r w:rsidRPr="00B16515">
              <w:rPr>
                <w:rStyle w:val="SpecialBold"/>
              </w:rPr>
              <w:t>Elements</w:t>
            </w:r>
          </w:p>
          <w:p w:rsidR="00000000" w:rsidRPr="00B16515" w:rsidP="00B16515">
            <w:pPr>
              <w:pStyle w:val="BodyText"/>
            </w:pPr>
            <w:r w:rsidRPr="00B1651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BodyText"/>
            </w:pPr>
            <w:r w:rsidRPr="00B16515">
              <w:rPr>
                <w:rStyle w:val="SpecialBold"/>
              </w:rPr>
              <w:t>Performance Criteria</w:t>
            </w:r>
          </w:p>
          <w:p w:rsidR="00000000" w:rsidP="00B16515">
            <w:pPr>
              <w:pStyle w:val="BodyText"/>
              <w:rPr>
                <w:lang w:val="en-NZ"/>
              </w:rPr>
            </w:pPr>
            <w:r w:rsidRPr="00B16515">
              <w:t>Performance criteria describe the performance needed to demonstrate achievement of the element. Where bold and italicised text is used, further information is detailed in the ra</w:t>
            </w:r>
            <w:r w:rsidRPr="00B16515">
              <w:t>nge of conditions section.</w:t>
            </w:r>
          </w:p>
        </w:tc>
      </w:tr>
      <w:tr w:rsidTr="00B165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List"/>
              <w:rPr>
                <w:lang w:val="en-NZ"/>
              </w:rPr>
            </w:pPr>
            <w:r w:rsidRPr="00B16515">
              <w:t>1.</w:t>
            </w:r>
            <w:r w:rsidRPr="00B16515">
              <w:tab/>
              <w:t>Prepare for spot welding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List"/>
            </w:pPr>
            <w:r w:rsidRPr="00B16515">
              <w:t>1.1</w:t>
            </w:r>
            <w:r w:rsidRPr="00B16515">
              <w:tab/>
              <w:t>Job requirements are determined from workplace instructions</w:t>
            </w:r>
          </w:p>
          <w:p w:rsidR="00000000" w:rsidRPr="00B16515" w:rsidP="00B16515">
            <w:pPr>
              <w:pStyle w:val="List"/>
            </w:pPr>
            <w:r w:rsidRPr="00B16515">
              <w:t>1.2</w:t>
            </w:r>
            <w:r w:rsidRPr="00B16515">
              <w:tab/>
            </w:r>
            <w:r w:rsidRPr="00B16515">
              <w:rPr>
                <w:rStyle w:val="BoldandItalics"/>
              </w:rPr>
              <w:t>Welding information</w:t>
            </w:r>
            <w:r w:rsidRPr="00B16515">
              <w:t xml:space="preserve"> is accessed and interpreted</w:t>
            </w:r>
          </w:p>
          <w:p w:rsidR="00000000" w:rsidRPr="00B16515" w:rsidP="00B16515">
            <w:pPr>
              <w:pStyle w:val="List"/>
            </w:pPr>
            <w:r w:rsidRPr="00B16515">
              <w:t>1.3</w:t>
            </w:r>
            <w:r w:rsidRPr="00B16515">
              <w:tab/>
              <w:t>Materials for repairs and replacements are selected and inspected for quality</w:t>
            </w:r>
          </w:p>
          <w:p w:rsidR="00000000" w:rsidRPr="00B16515" w:rsidP="00B16515">
            <w:pPr>
              <w:pStyle w:val="List"/>
            </w:pPr>
            <w:r w:rsidRPr="00B16515">
              <w:t>1.</w:t>
            </w:r>
            <w:r w:rsidRPr="00B16515">
              <w:t>4</w:t>
            </w:r>
            <w:r w:rsidRPr="00B16515">
              <w:tab/>
              <w:t>Hazards associated with the work are identified and risks are managed</w:t>
            </w:r>
          </w:p>
          <w:p w:rsidR="00000000" w:rsidRPr="00B16515" w:rsidP="00B16515">
            <w:pPr>
              <w:pStyle w:val="List"/>
            </w:pPr>
            <w:r w:rsidRPr="00B16515">
              <w:t>1.5</w:t>
            </w:r>
            <w:r w:rsidRPr="00B16515">
              <w:tab/>
              <w:t>Tools and equipment, including personal protective equipment (PPE), are selected and checked for serviceability</w:t>
            </w:r>
          </w:p>
          <w:p w:rsidR="00000000" w:rsidP="00B16515">
            <w:pPr>
              <w:pStyle w:val="List"/>
              <w:rPr>
                <w:lang w:val="en-NZ"/>
              </w:rPr>
            </w:pPr>
            <w:r w:rsidRPr="00B16515">
              <w:t>1.6</w:t>
            </w:r>
            <w:r w:rsidRPr="00B16515">
              <w:tab/>
              <w:t>Work area is prepared and work</w:t>
            </w:r>
            <w:r w:rsidRPr="00B16515">
              <w:t xml:space="preserve"> is planned to conduct and test spot welds, minimise waste, and use time efficiently</w:t>
            </w:r>
          </w:p>
        </w:tc>
      </w:tr>
      <w:tr w:rsidTr="00B165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List"/>
              <w:rPr>
                <w:lang w:val="en-NZ"/>
              </w:rPr>
            </w:pPr>
            <w:r w:rsidRPr="00B16515">
              <w:t>2.</w:t>
            </w:r>
            <w:r w:rsidRPr="00B16515">
              <w:tab/>
              <w:t>Carry out spot welding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List"/>
            </w:pPr>
            <w:r w:rsidRPr="00B16515">
              <w:t>2.1</w:t>
            </w:r>
            <w:r w:rsidRPr="00B16515">
              <w:tab/>
              <w:t>Surfaces are prepared for spot welding and anti-corrosion coatings are applied prior to spot welding</w:t>
            </w:r>
          </w:p>
          <w:p w:rsidR="00000000" w:rsidRPr="00B16515" w:rsidP="00B16515">
            <w:pPr>
              <w:pStyle w:val="List"/>
            </w:pPr>
            <w:r w:rsidRPr="00B16515">
              <w:t>2.2</w:t>
            </w:r>
            <w:r w:rsidRPr="00B16515">
              <w:tab/>
              <w:t>Welding equipment is set</w:t>
            </w:r>
            <w:r w:rsidRPr="00B16515">
              <w:t xml:space="preserve"> up and adjusted for specific welding job requirement following OEM or authorised agency repair guidelines</w:t>
            </w:r>
          </w:p>
          <w:p w:rsidR="00000000" w:rsidRPr="00B16515" w:rsidP="00B16515">
            <w:pPr>
              <w:pStyle w:val="List"/>
            </w:pPr>
            <w:r w:rsidRPr="00B16515">
              <w:t>2.3</w:t>
            </w:r>
            <w:r w:rsidRPr="00B16515">
              <w:tab/>
              <w:t>Sample spot welds are performed and destructive tested</w:t>
            </w:r>
          </w:p>
          <w:p w:rsidR="00000000" w:rsidRPr="00B16515" w:rsidP="00B16515">
            <w:pPr>
              <w:pStyle w:val="List"/>
            </w:pPr>
            <w:r w:rsidRPr="00B16515">
              <w:t>2.4</w:t>
            </w:r>
            <w:r w:rsidRPr="00B16515">
              <w:tab/>
              <w:t xml:space="preserve">Welding is carried out using welding equipment according to workplace procedures and </w:t>
            </w:r>
            <w:r w:rsidRPr="00B16515">
              <w:rPr>
                <w:rStyle w:val="BoldandItalics"/>
              </w:rPr>
              <w:t>s</w:t>
            </w:r>
            <w:r w:rsidRPr="00B16515">
              <w:rPr>
                <w:rStyle w:val="BoldandItalics"/>
              </w:rPr>
              <w:t>afety and environmental requirements</w:t>
            </w:r>
          </w:p>
          <w:p w:rsidR="00000000" w:rsidRPr="00B16515" w:rsidP="00B16515">
            <w:pPr>
              <w:pStyle w:val="List"/>
            </w:pPr>
            <w:r w:rsidRPr="00B16515">
              <w:t>2.5</w:t>
            </w:r>
            <w:r w:rsidRPr="00B16515">
              <w:tab/>
              <w:t>Spot welding is completed without causing damage to components or systems</w:t>
            </w:r>
          </w:p>
          <w:p w:rsidR="00000000" w:rsidP="00B16515">
            <w:pPr>
              <w:pStyle w:val="List"/>
              <w:rPr>
                <w:lang w:val="en-NZ"/>
              </w:rPr>
            </w:pPr>
            <w:r w:rsidRPr="00B16515">
              <w:t>2.6</w:t>
            </w:r>
            <w:r w:rsidRPr="00B16515">
              <w:tab/>
              <w:t>Completed spot welds are inspected for quality, and identified faults are rectified as required according to workplace procedures</w:t>
            </w:r>
          </w:p>
        </w:tc>
      </w:tr>
      <w:tr w:rsidTr="00B165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List"/>
              <w:rPr>
                <w:lang w:val="en-NZ"/>
              </w:rPr>
            </w:pPr>
            <w:r w:rsidRPr="00B16515">
              <w:t>3.</w:t>
            </w:r>
            <w:r w:rsidRPr="00B16515">
              <w:tab/>
              <w:t>Com</w:t>
            </w:r>
            <w:r w:rsidRPr="00B16515">
              <w:t>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List"/>
            </w:pPr>
            <w:r w:rsidRPr="00B16515">
              <w:t>3.1</w:t>
            </w:r>
            <w:r w:rsidRPr="00B16515">
              <w:tab/>
              <w:t>Final inspection is made to ensure work meets workplace expectations and component is presented ready for use</w:t>
            </w:r>
          </w:p>
          <w:p w:rsidR="00000000" w:rsidRPr="00B16515" w:rsidP="00B16515">
            <w:pPr>
              <w:pStyle w:val="List"/>
            </w:pPr>
            <w:r w:rsidRPr="00B16515">
              <w:t>3.2</w:t>
            </w:r>
            <w:r w:rsidRPr="00B16515">
              <w:tab/>
              <w:t>Work area is cleaned, waste and non-recyclable materials are disposed of, and recyclable material is collected and st</w:t>
            </w:r>
            <w:r w:rsidRPr="00B16515">
              <w:t>ored</w:t>
            </w:r>
          </w:p>
          <w:p w:rsidR="00000000" w:rsidRPr="00B16515" w:rsidP="00B16515">
            <w:pPr>
              <w:pStyle w:val="List"/>
            </w:pPr>
            <w:r w:rsidRPr="00B16515">
              <w:t>3.3</w:t>
            </w:r>
            <w:r w:rsidRPr="00B16515">
              <w:tab/>
              <w:t>Tools and equipment are checked, reported if faulty, and stored according to workplace procedures</w:t>
            </w:r>
          </w:p>
          <w:p w:rsidR="00000000" w:rsidRPr="00B16515" w:rsidP="00B16515">
            <w:pPr>
              <w:pStyle w:val="List"/>
            </w:pPr>
            <w:r w:rsidRPr="00B16515">
              <w:t>3.4</w:t>
            </w:r>
            <w:r w:rsidRPr="00B16515">
              <w:tab/>
              <w:t>Workplace documentation is processed according to workplace procedures</w:t>
            </w:r>
          </w:p>
        </w:tc>
      </w:tr>
    </w:tbl>
    <w:p w:rsidR="00000000" w:rsidRPr="00B16515" w:rsidP="00B16515">
      <w:pPr>
        <w:pStyle w:val="BodyText"/>
      </w:pPr>
    </w:p>
    <w:p w:rsidR="00000000" w:rsidRPr="00B16515" w:rsidP="00B16515">
      <w:pPr>
        <w:pStyle w:val="AllowPageBreak"/>
      </w:pPr>
    </w:p>
    <w:p w:rsidR="00000000" w:rsidRPr="00B16515" w:rsidP="00B16515">
      <w:pPr>
        <w:pStyle w:val="Heading1"/>
      </w:pPr>
      <w:bookmarkStart w:id="6" w:name="O_807538"/>
      <w:bookmarkEnd w:id="6"/>
      <w:r w:rsidRPr="00B16515">
        <w:t>Foundation Skills</w:t>
      </w:r>
    </w:p>
    <w:p w:rsidR="00000000" w:rsidRPr="00B16515" w:rsidP="00A161E2">
      <w:pPr>
        <w:pStyle w:val="BodyText"/>
      </w:pPr>
      <w:r w:rsidRPr="00B1651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165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BodyText"/>
            </w:pPr>
            <w:r w:rsidRPr="00B1651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rPr>
                <w:rStyle w:val="SpecialBold"/>
              </w:rPr>
              <w:t>Description</w:t>
            </w:r>
          </w:p>
        </w:tc>
      </w:tr>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ListBullet"/>
              <w:rPr>
                <w:lang w:val="en-NZ"/>
              </w:rPr>
            </w:pPr>
            <w:r w:rsidRPr="00B16515">
              <w:t>locate appropriate sources of information efficien</w:t>
            </w:r>
            <w:r w:rsidRPr="00B16515">
              <w:t>tly.</w:t>
            </w:r>
          </w:p>
        </w:tc>
      </w:tr>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ListBullet"/>
              <w:rPr>
                <w:lang w:val="en-NZ"/>
              </w:rPr>
            </w:pPr>
            <w:r w:rsidRPr="00B16515">
              <w:t>legibly and accurately fill out workplace documentation.</w:t>
            </w:r>
          </w:p>
        </w:tc>
      </w:tr>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ListBullet"/>
            </w:pPr>
            <w:r w:rsidRPr="00B16515">
              <w:t>clarify instructions and procedures</w:t>
            </w:r>
          </w:p>
          <w:p w:rsidR="00000000" w:rsidP="00B16515">
            <w:pPr>
              <w:pStyle w:val="ListBullet"/>
              <w:rPr>
                <w:lang w:val="en-NZ"/>
              </w:rPr>
            </w:pPr>
            <w:r w:rsidRPr="00B16515">
              <w:t>clearly report quality issues and job outcomes.</w:t>
            </w:r>
          </w:p>
        </w:tc>
      </w:tr>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ListBullet"/>
              <w:rPr>
                <w:lang w:val="en-NZ"/>
              </w:rPr>
            </w:pPr>
            <w:r w:rsidRPr="00B16515">
              <w:t>identify and set welder settings.</w:t>
            </w:r>
          </w:p>
        </w:tc>
      </w:tr>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ListBullet"/>
              <w:rPr>
                <w:lang w:val="en-NZ"/>
              </w:rPr>
            </w:pPr>
            <w:r w:rsidRPr="00B16515">
              <w:t>plan own work requirements and prioritise actions to achieve required outcomes and ensure tasks are completed within workplace timeframes.</w:t>
            </w:r>
          </w:p>
        </w:tc>
      </w:tr>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ListBullet"/>
            </w:pPr>
            <w:r w:rsidRPr="00B16515">
              <w:t>use welding equipment.</w:t>
            </w:r>
          </w:p>
        </w:tc>
      </w:tr>
    </w:tbl>
    <w:p w:rsidR="00000000" w:rsidRPr="00B16515" w:rsidP="00B16515">
      <w:pPr>
        <w:pStyle w:val="BodyText"/>
      </w:pPr>
    </w:p>
    <w:p w:rsidR="00000000" w:rsidRPr="00B16515" w:rsidP="00B16515">
      <w:pPr>
        <w:pStyle w:val="AllowPageBreak"/>
      </w:pPr>
    </w:p>
    <w:p w:rsidR="00000000" w:rsidRPr="00B16515" w:rsidP="00B16515">
      <w:pPr>
        <w:pStyle w:val="Heading1"/>
      </w:pPr>
      <w:bookmarkStart w:id="7" w:name="O_807539"/>
      <w:bookmarkEnd w:id="7"/>
      <w:r w:rsidRPr="00B16515">
        <w:t>Range of Conditions</w:t>
      </w:r>
    </w:p>
    <w:p w:rsidR="00000000" w:rsidRPr="00B16515" w:rsidP="00A161E2">
      <w:pPr>
        <w:pStyle w:val="BodyText"/>
      </w:pPr>
      <w:r w:rsidRPr="00B16515">
        <w:t>This section specifies work environments and conditions that may affect performance. Essential operating conditions that may be present (depending on the work situation, needs of the candidate, accessibility of the item, and local indus</w:t>
      </w:r>
      <w:r w:rsidRPr="00B16515">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rPr>
                <w:rStyle w:val="BoldandItalics"/>
              </w:rPr>
              <w:t>Welding information</w:t>
            </w:r>
            <w:r w:rsidRPr="00B1651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ListBullet"/>
            </w:pPr>
            <w:r w:rsidRPr="00B16515">
              <w:t>OEM or authorised agency repair guidelines</w:t>
            </w:r>
          </w:p>
          <w:p w:rsidR="00000000" w:rsidP="00B16515">
            <w:pPr>
              <w:pStyle w:val="ListBullet"/>
              <w:rPr>
                <w:lang w:val="en-NZ"/>
              </w:rPr>
            </w:pPr>
            <w:r w:rsidRPr="00B16515">
              <w:t>workplace procedures.</w:t>
            </w:r>
          </w:p>
        </w:tc>
      </w:tr>
      <w:tr w:rsidTr="00B16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515">
            <w:pPr>
              <w:pStyle w:val="BodyText"/>
              <w:rPr>
                <w:lang w:val="en-NZ"/>
              </w:rPr>
            </w:pPr>
            <w:r w:rsidRPr="00B16515">
              <w:rPr>
                <w:rStyle w:val="BoldandItalics"/>
              </w:rPr>
              <w:t>Safety and environmental require</w:t>
            </w:r>
            <w:r w:rsidRPr="00B16515">
              <w:rPr>
                <w:rStyle w:val="BoldandItalics"/>
              </w:rPr>
              <w:t>ments</w:t>
            </w:r>
            <w:r w:rsidRPr="00B1651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515" w:rsidP="00B16515">
            <w:pPr>
              <w:pStyle w:val="ListBullet"/>
            </w:pPr>
            <w:r w:rsidRPr="00B16515">
              <w:t>work health and safety (WHS), and occupational health and safety (OHS) requirements, including procedures for:</w:t>
            </w:r>
          </w:p>
          <w:p w:rsidR="00000000" w:rsidRPr="00B16515" w:rsidP="00B16515">
            <w:pPr>
              <w:pStyle w:val="ListBullet2"/>
            </w:pPr>
            <w:r w:rsidRPr="00B16515">
              <w:t>selecting and using PPE for spot welding, including safety glasses</w:t>
            </w:r>
          </w:p>
          <w:p w:rsidR="00000000" w:rsidRPr="00B16515" w:rsidP="00B16515">
            <w:pPr>
              <w:pStyle w:val="ListBullet2"/>
            </w:pPr>
            <w:r w:rsidRPr="00B16515">
              <w:t>using specialist welding tools and equipment</w:t>
            </w:r>
          </w:p>
          <w:p w:rsidR="00000000" w:rsidRPr="00B16515" w:rsidP="00B16515">
            <w:pPr>
              <w:pStyle w:val="ListBullet2"/>
            </w:pPr>
            <w:r w:rsidRPr="00B16515">
              <w:t>using protective screens</w:t>
            </w:r>
          </w:p>
          <w:p w:rsidR="00000000" w:rsidRPr="00B16515" w:rsidP="00B16515">
            <w:pPr>
              <w:pStyle w:val="ListBullet2"/>
            </w:pPr>
            <w:r w:rsidRPr="00B16515">
              <w:t>manually handling vehicle components and welding equipment</w:t>
            </w:r>
          </w:p>
          <w:p w:rsidR="00000000" w:rsidRPr="00B16515" w:rsidP="00B16515">
            <w:pPr>
              <w:pStyle w:val="ListBullet2"/>
            </w:pPr>
            <w:r w:rsidRPr="00B16515">
              <w:t>identifying and controlling hazards</w:t>
            </w:r>
          </w:p>
          <w:p w:rsidR="00000000" w:rsidRPr="00B16515" w:rsidP="00B16515">
            <w:pPr>
              <w:pStyle w:val="ListBullet"/>
            </w:pPr>
            <w:r w:rsidRPr="00B16515">
              <w:t>environmental requirements, including procedures for trapping, storing and disposing of waste materials.</w:t>
            </w:r>
          </w:p>
        </w:tc>
      </w:tr>
    </w:tbl>
    <w:p w:rsidR="00000000" w:rsidRPr="00B16515" w:rsidP="00B16515">
      <w:pPr>
        <w:pStyle w:val="BodyText"/>
      </w:pPr>
    </w:p>
    <w:p w:rsidR="00000000" w:rsidRPr="00B16515" w:rsidP="00B16515">
      <w:pPr>
        <w:pStyle w:val="AllowPageBreak"/>
      </w:pPr>
    </w:p>
    <w:p w:rsidR="00000000" w:rsidRPr="00B16515" w:rsidP="00B16515">
      <w:pPr>
        <w:pStyle w:val="Heading1"/>
      </w:pPr>
      <w:bookmarkStart w:id="8" w:name="O_807540"/>
      <w:bookmarkEnd w:id="8"/>
      <w:r w:rsidRPr="00B16515">
        <w:t>Unit Mapping Information</w:t>
      </w:r>
    </w:p>
    <w:p w:rsidR="00000000" w:rsidRPr="00B16515" w:rsidP="00A161E2">
      <w:pPr>
        <w:pStyle w:val="BodyText"/>
      </w:pPr>
      <w:r w:rsidRPr="00B16515">
        <w:t>Equivalent to AURVTW2005 Carry out spot welding procedures</w:t>
      </w:r>
    </w:p>
    <w:p w:rsidR="00000000" w:rsidRPr="00B16515" w:rsidP="00B16515">
      <w:pPr>
        <w:pStyle w:val="Heading1"/>
      </w:pPr>
      <w:bookmarkStart w:id="9" w:name="O_807547"/>
      <w:bookmarkEnd w:id="9"/>
      <w:r w:rsidRPr="00B16515">
        <w:t>Links</w:t>
      </w:r>
    </w:p>
    <w:p w:rsidR="00000000" w:rsidRPr="00B16515" w:rsidP="00A161E2">
      <w:pPr>
        <w:pStyle w:val="BodyText"/>
      </w:pPr>
      <w:r w:rsidRPr="00B165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0BE5">
        <w:rPr>
          <w:rStyle w:val="Hyperlink"/>
        </w:rPr>
        <w:t>https://vetnet.gov.au/Pages/TrainingDocs.aspx?q=b4278d82-d487-4070-a8c4-78045ec695b1</w:t>
      </w:r>
      <w:r>
        <w:fldChar w:fldCharType="end"/>
      </w:r>
    </w:p>
    <w:p w:rsidR="00000000" w:rsidRPr="00B16515" w:rsidP="00A161E2">
      <w:pPr>
        <w:pStyle w:val="BodyText"/>
        <w:sectPr w:rsidSect="00B16515">
          <w:headerReference w:type="default" r:id="rId10"/>
          <w:footerReference w:type="default" r:id="rId11"/>
          <w:pgSz w:w="11908" w:h="16833"/>
          <w:pgMar w:top="1702" w:right="1418" w:bottom="1702" w:left="1418" w:header="992" w:footer="992" w:gutter="0"/>
          <w:cols w:space="720"/>
          <w:noEndnote/>
          <w:docGrid w:linePitch="299"/>
        </w:sectPr>
      </w:pPr>
    </w:p>
    <w:p w:rsidR="00000000" w:rsidRPr="00B16515" w:rsidP="00B16515">
      <w:pPr>
        <w:pStyle w:val="SuperHeading"/>
      </w:pPr>
      <w:r w:rsidRPr="00B16515">
        <w:t>Assessment Requirements for AURVTW005 Carry out spot welding</w:t>
      </w:r>
    </w:p>
    <w:p w:rsidR="00000000" w:rsidRPr="00B16515" w:rsidP="00B16515">
      <w:pPr>
        <w:pStyle w:val="Heading1"/>
      </w:pPr>
      <w:bookmarkStart w:id="10" w:name="O_807542"/>
      <w:bookmarkEnd w:id="10"/>
      <w:r w:rsidRPr="00B16515">
        <w:t>Modification History</w:t>
      </w:r>
    </w:p>
    <w:tbl>
      <w:tblPr>
        <w:tblW w:w="9639" w:type="dxa"/>
        <w:tblLayout w:type="fixed"/>
        <w:tblCellMar>
          <w:left w:w="62" w:type="dxa"/>
          <w:right w:w="62" w:type="dxa"/>
        </w:tblCellMar>
        <w:tblLook w:val="0000"/>
      </w:tblPr>
      <w:tblGrid>
        <w:gridCol w:w="2835"/>
        <w:gridCol w:w="6804"/>
      </w:tblGrid>
      <w:tr w:rsidTr="00A161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15" w:rsidP="00B16515">
            <w:pPr>
              <w:pStyle w:val="BodyText"/>
            </w:pPr>
            <w:r w:rsidRPr="00B165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15">
            <w:pPr>
              <w:pStyle w:val="BodyText"/>
              <w:rPr>
                <w:lang w:val="en-NZ"/>
              </w:rPr>
            </w:pPr>
            <w:r w:rsidRPr="00B16515">
              <w:rPr>
                <w:rStyle w:val="SpecialBold"/>
              </w:rPr>
              <w:t>Comment</w:t>
            </w:r>
          </w:p>
        </w:tc>
      </w:tr>
      <w:tr w:rsidTr="00A161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515">
            <w:pPr>
              <w:pStyle w:val="BodyText"/>
              <w:rPr>
                <w:lang w:val="en-NZ"/>
              </w:rPr>
            </w:pPr>
            <w:r w:rsidRPr="00B165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515" w:rsidP="00B16515">
            <w:pPr>
              <w:pStyle w:val="BodyText"/>
            </w:pPr>
            <w:r w:rsidRPr="00B16515">
              <w:t>New unit of competency.</w:t>
            </w:r>
          </w:p>
        </w:tc>
      </w:tr>
    </w:tbl>
    <w:p w:rsidR="00000000" w:rsidRPr="00B16515" w:rsidP="00B16515">
      <w:pPr>
        <w:pStyle w:val="BodyText"/>
      </w:pPr>
    </w:p>
    <w:p w:rsidR="00000000" w:rsidRPr="00B16515" w:rsidP="00B16515">
      <w:pPr>
        <w:pStyle w:val="AllowPageBreak"/>
      </w:pPr>
    </w:p>
    <w:p w:rsidR="00000000" w:rsidRPr="00B16515" w:rsidP="00B16515">
      <w:pPr>
        <w:pStyle w:val="Heading1"/>
      </w:pPr>
      <w:bookmarkStart w:id="11" w:name="O_807543"/>
      <w:bookmarkEnd w:id="11"/>
      <w:r w:rsidRPr="00B16515">
        <w:t>Performance Evidence</w:t>
      </w:r>
    </w:p>
    <w:p w:rsidR="00000000" w:rsidRPr="00B16515" w:rsidP="00A161E2">
      <w:pPr>
        <w:pStyle w:val="BodyText"/>
      </w:pPr>
      <w:r w:rsidRPr="00B16515">
        <w:t>Before competency can be determined, individuals must demonstrate they can perform the following according to the standard defined in this unit’s elements, performance criteria, range of conditions and foundation skills:</w:t>
      </w:r>
    </w:p>
    <w:p w:rsidR="00000000" w:rsidRPr="00B16515" w:rsidP="00B16515">
      <w:pPr>
        <w:pStyle w:val="ListBullet"/>
      </w:pPr>
      <w:r w:rsidRPr="00B16515">
        <w:t>carry out spot welding to three di</w:t>
      </w:r>
      <w:r w:rsidRPr="00B16515">
        <w:t xml:space="preserve">fferent structural and non-structural vehicle body sections that include 50 spot welds to each </w:t>
      </w:r>
    </w:p>
    <w:p w:rsidR="00000000" w:rsidRPr="00B16515" w:rsidP="00B16515">
      <w:pPr>
        <w:pStyle w:val="ListBullet"/>
      </w:pPr>
      <w:r w:rsidRPr="00B16515">
        <w:t>undertake above work according to original equipment manufacturer (OEM) or authorised agency procedures, and cover different spot weld locations and spot weld sizes.</w:t>
      </w:r>
    </w:p>
    <w:p w:rsidR="00000000" w:rsidRPr="00B16515" w:rsidP="00B16515">
      <w:pPr>
        <w:pStyle w:val="AllowPageBreak"/>
      </w:pPr>
    </w:p>
    <w:p w:rsidR="00000000" w:rsidRPr="00B16515" w:rsidP="00B16515">
      <w:pPr>
        <w:pStyle w:val="Heading1"/>
      </w:pPr>
      <w:bookmarkStart w:id="12" w:name="O_807544"/>
      <w:bookmarkEnd w:id="12"/>
      <w:r w:rsidRPr="00B16515">
        <w:t>Knowledge Evidence</w:t>
      </w:r>
    </w:p>
    <w:p w:rsidR="00000000" w:rsidRPr="00B16515" w:rsidP="00A161E2">
      <w:pPr>
        <w:pStyle w:val="BodyText"/>
      </w:pPr>
      <w:r w:rsidRPr="00B16515">
        <w:t>Individuals must be able to demonstrate knowledge of:</w:t>
      </w:r>
    </w:p>
    <w:p w:rsidR="00000000" w:rsidRPr="00B16515" w:rsidP="00B16515">
      <w:pPr>
        <w:pStyle w:val="ListBullet"/>
      </w:pPr>
      <w:r w:rsidRPr="00B16515">
        <w:t>work health and safety (WHS), and occupational health and safety (OHS) requirements relating to carrying out spot welding, including procedures for:</w:t>
      </w:r>
    </w:p>
    <w:p w:rsidR="00000000" w:rsidRPr="00B16515" w:rsidP="00B16515">
      <w:pPr>
        <w:pStyle w:val="ListBullet2"/>
      </w:pPr>
      <w:r w:rsidRPr="00B16515">
        <w:t>selecting and using personal protective equipment (PPE) for spot welding, including safety glasses</w:t>
      </w:r>
    </w:p>
    <w:p w:rsidR="00000000" w:rsidRPr="00B16515" w:rsidP="00B16515">
      <w:pPr>
        <w:pStyle w:val="ListBullet2"/>
      </w:pPr>
      <w:r w:rsidRPr="00B16515">
        <w:t xml:space="preserve">using </w:t>
      </w:r>
      <w:r w:rsidRPr="00B16515">
        <w:t>specialist welding tools and equipment</w:t>
      </w:r>
    </w:p>
    <w:p w:rsidR="00000000" w:rsidRPr="00B16515" w:rsidP="00B16515">
      <w:pPr>
        <w:pStyle w:val="ListBullet2"/>
      </w:pPr>
      <w:r w:rsidRPr="00B16515">
        <w:t>using protective screens</w:t>
      </w:r>
    </w:p>
    <w:p w:rsidR="00000000" w:rsidRPr="00B16515" w:rsidP="00B16515">
      <w:pPr>
        <w:pStyle w:val="ListBullet2"/>
      </w:pPr>
      <w:r w:rsidRPr="00B16515">
        <w:t>manually handling vehicle components and welding equipment</w:t>
      </w:r>
    </w:p>
    <w:p w:rsidR="00000000" w:rsidRPr="00B16515" w:rsidP="00B16515">
      <w:pPr>
        <w:pStyle w:val="ListBullet2"/>
      </w:pPr>
      <w:r w:rsidRPr="00B16515">
        <w:t>identifying and controlling hazards</w:t>
      </w:r>
    </w:p>
    <w:p w:rsidR="00000000" w:rsidRPr="00B16515" w:rsidP="00B16515">
      <w:pPr>
        <w:pStyle w:val="ListBullet"/>
      </w:pPr>
      <w:r w:rsidRPr="00B16515">
        <w:t>environmental requirements, including procedures for trapping, storing and disposing of waste ma</w:t>
      </w:r>
      <w:r w:rsidRPr="00B16515">
        <w:t>terials</w:t>
      </w:r>
    </w:p>
    <w:p w:rsidR="00000000" w:rsidRPr="00B16515" w:rsidP="00B16515">
      <w:pPr>
        <w:pStyle w:val="ListBullet"/>
      </w:pPr>
      <w:r w:rsidRPr="00B16515">
        <w:t>OEM or authorised agency repair guidelines and quality requirements</w:t>
      </w:r>
    </w:p>
    <w:p w:rsidR="00000000" w:rsidRPr="00B16515" w:rsidP="00B16515">
      <w:pPr>
        <w:pStyle w:val="ListBullet"/>
      </w:pPr>
      <w:r w:rsidRPr="00B16515">
        <w:t>types of metals that can be spot welded</w:t>
      </w:r>
    </w:p>
    <w:p w:rsidR="00000000" w:rsidRPr="00B16515" w:rsidP="00B16515">
      <w:pPr>
        <w:pStyle w:val="ListBullet"/>
      </w:pPr>
      <w:r w:rsidRPr="00B16515">
        <w:t>types and operation of spot welding equipment covering:</w:t>
      </w:r>
    </w:p>
    <w:p w:rsidR="00000000" w:rsidRPr="00B16515" w:rsidP="00B16515">
      <w:pPr>
        <w:pStyle w:val="ListBullet2"/>
      </w:pPr>
      <w:r w:rsidRPr="00B16515">
        <w:t>set up</w:t>
      </w:r>
    </w:p>
    <w:p w:rsidR="00000000" w:rsidRPr="00B16515" w:rsidP="00B16515">
      <w:pPr>
        <w:pStyle w:val="ListBullet2"/>
      </w:pPr>
      <w:r w:rsidRPr="00B16515">
        <w:t>operation</w:t>
      </w:r>
    </w:p>
    <w:p w:rsidR="00000000" w:rsidRPr="00B16515" w:rsidP="00B16515">
      <w:pPr>
        <w:pStyle w:val="ListBullet"/>
      </w:pPr>
      <w:r w:rsidRPr="00B16515">
        <w:t>methods and techniques for spot welding, including spot welding principles:</w:t>
      </w:r>
    </w:p>
    <w:p w:rsidR="00000000" w:rsidRPr="00B16515" w:rsidP="00B16515">
      <w:pPr>
        <w:pStyle w:val="ListBullet2"/>
      </w:pPr>
      <w:r w:rsidRPr="00B16515">
        <w:t>squeeze time</w:t>
      </w:r>
    </w:p>
    <w:p w:rsidR="00000000" w:rsidRPr="00B16515" w:rsidP="00B16515">
      <w:pPr>
        <w:pStyle w:val="ListBullet2"/>
      </w:pPr>
      <w:r w:rsidRPr="00B16515">
        <w:t>weld time</w:t>
      </w:r>
    </w:p>
    <w:p w:rsidR="00000000" w:rsidRPr="00B16515" w:rsidP="00B16515">
      <w:pPr>
        <w:pStyle w:val="ListBullet2"/>
      </w:pPr>
      <w:r w:rsidRPr="00B16515">
        <w:t>hold time</w:t>
      </w:r>
    </w:p>
    <w:p w:rsidR="00000000" w:rsidRPr="00B16515" w:rsidP="00B16515">
      <w:pPr>
        <w:pStyle w:val="ListBullet"/>
      </w:pPr>
      <w:r w:rsidRPr="00B16515">
        <w:t>procedures for destructive testing of spot welds</w:t>
      </w:r>
    </w:p>
    <w:p w:rsidR="00000000" w:rsidRPr="00B16515" w:rsidP="00B16515">
      <w:pPr>
        <w:pStyle w:val="ListBullet"/>
      </w:pPr>
      <w:r w:rsidRPr="00B16515">
        <w:t>types of spot weld defects, including:</w:t>
      </w:r>
    </w:p>
    <w:p w:rsidR="00000000" w:rsidRPr="00B16515" w:rsidP="00B16515">
      <w:pPr>
        <w:pStyle w:val="ListBullet2"/>
      </w:pPr>
      <w:r w:rsidRPr="00B16515">
        <w:t>shunting</w:t>
      </w:r>
    </w:p>
    <w:p w:rsidR="00000000" w:rsidRPr="00B16515" w:rsidP="00B16515">
      <w:pPr>
        <w:pStyle w:val="ListBullet2"/>
      </w:pPr>
      <w:r w:rsidRPr="00B16515">
        <w:t>splashing</w:t>
      </w:r>
    </w:p>
    <w:p w:rsidR="00000000" w:rsidRPr="00B16515" w:rsidP="00B16515">
      <w:pPr>
        <w:pStyle w:val="ListBullet2"/>
      </w:pPr>
      <w:r w:rsidRPr="00B16515">
        <w:t xml:space="preserve">insufficient heat </w:t>
      </w:r>
    </w:p>
    <w:p w:rsidR="00000000" w:rsidRPr="00B16515" w:rsidP="00B16515">
      <w:pPr>
        <w:pStyle w:val="ListBullet"/>
      </w:pPr>
      <w:r w:rsidRPr="00B16515">
        <w:t>procedures for final inspection of welding work.</w:t>
      </w:r>
    </w:p>
    <w:p w:rsidR="00000000" w:rsidRPr="00B16515" w:rsidP="00B16515">
      <w:pPr>
        <w:pStyle w:val="AllowPageBreak"/>
      </w:pPr>
    </w:p>
    <w:p w:rsidR="00000000" w:rsidRPr="00B16515" w:rsidP="00B16515">
      <w:pPr>
        <w:pStyle w:val="Heading1"/>
      </w:pPr>
      <w:bookmarkStart w:id="13" w:name="O_807545"/>
      <w:bookmarkEnd w:id="13"/>
      <w:r w:rsidRPr="00B16515">
        <w:t>Assessment Conditions</w:t>
      </w:r>
    </w:p>
    <w:p w:rsidR="00000000" w:rsidRPr="00B16515" w:rsidP="00A161E2">
      <w:pPr>
        <w:pStyle w:val="BodyText"/>
      </w:pPr>
      <w:r w:rsidRPr="00B16515">
        <w:t>Assessors must satisfy NVR/AQTF assessor requirements.</w:t>
      </w:r>
    </w:p>
    <w:p w:rsidR="00000000" w:rsidRPr="00B16515" w:rsidP="00A161E2">
      <w:pPr>
        <w:pStyle w:val="BodyText"/>
      </w:pPr>
      <w:r w:rsidRPr="00B16515">
        <w:t>Competency is to be assessed in the workplace or a simulated environment that accurately reflects performance in</w:t>
      </w:r>
      <w:r w:rsidRPr="00B16515">
        <w:t xml:space="preserve"> a real workplace setting.</w:t>
      </w:r>
    </w:p>
    <w:p w:rsidR="00000000" w:rsidRPr="00B16515" w:rsidP="00A161E2">
      <w:pPr>
        <w:pStyle w:val="BodyText"/>
      </w:pPr>
      <w:r w:rsidRPr="00B16515">
        <w:t>Assessment must include direct observation of tasks.</w:t>
      </w:r>
    </w:p>
    <w:p w:rsidR="00000000" w:rsidRPr="00B16515" w:rsidP="00A161E2">
      <w:pPr>
        <w:pStyle w:val="BodyText"/>
      </w:pPr>
      <w:r w:rsidRPr="00B16515">
        <w:t>Where assessment of competency includes third-party evidence, individuals must provide evidence that links them to the vehicle spot welds that they have carried out, e.g. wor</w:t>
      </w:r>
      <w:r w:rsidRPr="00B16515">
        <w:t>k orders.</w:t>
      </w:r>
    </w:p>
    <w:p w:rsidR="00000000" w:rsidRPr="00B16515" w:rsidP="00A161E2">
      <w:pPr>
        <w:pStyle w:val="BodyText"/>
      </w:pPr>
      <w:r w:rsidRPr="00B16515">
        <w:t>Assessors must verify performance evidence through questioning on skills and knowledge to ensure correct interpretation and application.</w:t>
      </w:r>
    </w:p>
    <w:p w:rsidR="00000000" w:rsidRPr="00B16515" w:rsidP="00A161E2">
      <w:pPr>
        <w:pStyle w:val="BodyText"/>
      </w:pPr>
      <w:r w:rsidRPr="00B16515">
        <w:t>The following resources must be made available:</w:t>
      </w:r>
    </w:p>
    <w:p w:rsidR="00000000" w:rsidRPr="00B16515" w:rsidP="00B16515">
      <w:pPr>
        <w:pStyle w:val="ListBullet"/>
      </w:pPr>
      <w:r w:rsidRPr="00B16515">
        <w:t>automotive repair workplace or simulated workplace</w:t>
      </w:r>
    </w:p>
    <w:p w:rsidR="00000000" w:rsidRPr="00B16515" w:rsidP="00B16515">
      <w:pPr>
        <w:pStyle w:val="ListBullet"/>
      </w:pPr>
      <w:r w:rsidRPr="00B16515">
        <w:t>workplace instructions</w:t>
      </w:r>
    </w:p>
    <w:p w:rsidR="00000000" w:rsidRPr="00B16515" w:rsidP="00B16515">
      <w:pPr>
        <w:pStyle w:val="ListBullet"/>
      </w:pPr>
      <w:r w:rsidRPr="00B16515">
        <w:t>OEM or authorised agency repair guidelines</w:t>
      </w:r>
    </w:p>
    <w:p w:rsidR="00000000" w:rsidRPr="00B16515" w:rsidP="00B16515">
      <w:pPr>
        <w:pStyle w:val="ListBullet"/>
      </w:pPr>
      <w:r w:rsidRPr="00B16515">
        <w:t>PPE required for spot welding</w:t>
      </w:r>
    </w:p>
    <w:p w:rsidR="00000000" w:rsidRPr="00B16515" w:rsidP="00B16515">
      <w:pPr>
        <w:pStyle w:val="ListBullet"/>
      </w:pPr>
      <w:r w:rsidRPr="00B16515">
        <w:t>spot welder that meets current industry standard</w:t>
      </w:r>
    </w:p>
    <w:p w:rsidR="00000000" w:rsidRPr="00B16515" w:rsidP="00B16515">
      <w:pPr>
        <w:pStyle w:val="ListBullet"/>
      </w:pPr>
      <w:r w:rsidRPr="00B16515">
        <w:t>spot welding consumables</w:t>
      </w:r>
    </w:p>
    <w:p w:rsidR="00000000" w:rsidRPr="00B16515" w:rsidP="00B16515">
      <w:pPr>
        <w:pStyle w:val="ListBullet"/>
      </w:pPr>
      <w:r w:rsidRPr="00B16515">
        <w:t>materials requiring spot welding</w:t>
      </w:r>
    </w:p>
    <w:p w:rsidR="00000000" w:rsidRPr="00B16515" w:rsidP="00B16515">
      <w:pPr>
        <w:pStyle w:val="ListBullet"/>
      </w:pPr>
      <w:r w:rsidRPr="00B16515">
        <w:t xml:space="preserve">vehicle body sections or components that require the </w:t>
      </w:r>
      <w:r w:rsidRPr="00B16515">
        <w:t xml:space="preserve">spot welding specified in the performance evidence </w:t>
      </w:r>
    </w:p>
    <w:p w:rsidR="00000000" w:rsidRPr="00B16515" w:rsidP="00B16515">
      <w:pPr>
        <w:pStyle w:val="ListBullet"/>
      </w:pPr>
      <w:r w:rsidRPr="00B16515">
        <w:t>tools, equipment and materials appropriate for carrying out spot welding.</w:t>
      </w:r>
    </w:p>
    <w:p w:rsidR="00000000" w:rsidRPr="00B16515" w:rsidP="00B16515">
      <w:pPr>
        <w:pStyle w:val="AllowPageBreak"/>
      </w:pPr>
    </w:p>
    <w:p w:rsidR="00000000" w:rsidRPr="00B16515" w:rsidP="00B16515">
      <w:pPr>
        <w:pStyle w:val="Heading1"/>
      </w:pPr>
      <w:bookmarkStart w:id="14" w:name="O_807548"/>
      <w:bookmarkEnd w:id="14"/>
      <w:r w:rsidRPr="00B16515">
        <w:t>Links</w:t>
      </w:r>
    </w:p>
    <w:p w:rsidR="00000000" w:rsidRPr="00B16515" w:rsidP="00A161E2">
      <w:pPr>
        <w:pStyle w:val="BodyText"/>
      </w:pPr>
      <w:r w:rsidRPr="00B165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0BE5">
        <w:rPr>
          <w:rStyle w:val="Hyperlink"/>
        </w:rPr>
        <w:t>https://vetnet.gov.au/Pages/TrainingDocs.aspx?q=b4278d82-d487-4070-a8c4-78045ec695b1</w:t>
      </w:r>
      <w:r>
        <w:fldChar w:fldCharType="end"/>
      </w:r>
    </w:p>
    <w:p w:rsidR="00000000" w:rsidRPr="00B16515" w:rsidP="00A161E2">
      <w:pPr>
        <w:pStyle w:val="BodyText"/>
      </w:pPr>
      <w:r w:rsidRPr="00B165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C0BE5">
        <w:rPr>
          <w:rStyle w:val="Hyperlink"/>
        </w:rPr>
        <w:t>https://vetnet.gov.au/Pages/TrainingDocs.aspx?q=b4278d82-d487-4070-a8c4-78045ec695b1</w:t>
      </w:r>
      <w:r>
        <w:fldChar w:fldCharType="end"/>
      </w:r>
    </w:p>
    <w:p w:rsidR="00000000" w:rsidRPr="00B16515" w:rsidP="00B16515"/>
    <w:sectPr w:rsidSect="00B165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15" w:rsidRPr="00A161E2" w:rsidP="00A16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E2" w:rsidP="00B16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61E2" w:rsidP="00B165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61E2" w:rsidP="00B165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15" w:rsidP="00B16515">
    <w:pPr>
      <w:pStyle w:val="Footer"/>
      <w:framePr w:wrap="around"/>
    </w:pPr>
    <w:r>
      <w:fldChar w:fldCharType="begin"/>
    </w:r>
    <w:r>
      <w:instrText xml:space="preserve"> DOCPROPERTY  Subject  \* MERGEFORMAT </w:instrText>
    </w:r>
    <w:r>
      <w:fldChar w:fldCharType="separate"/>
    </w:r>
    <w:r w:rsidR="00A161E2">
      <w:t>Approved</w:t>
    </w:r>
    <w:r w:rsidR="00A161E2">
      <w:fldChar w:fldCharType="end"/>
    </w:r>
    <w:r>
      <w:tab/>
      <w:t xml:space="preserve">Page </w:t>
    </w:r>
    <w:r>
      <w:fldChar w:fldCharType="begin"/>
    </w:r>
    <w:r>
      <w:instrText xml:space="preserve"> PAGE  \* Arabic  \* MERGEFORMAT </w:instrText>
    </w:r>
    <w:r>
      <w:fldChar w:fldCharType="separate"/>
    </w:r>
    <w:r w:rsidR="00A161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61E2">
      <w:rPr>
        <w:noProof/>
      </w:rPr>
      <w:t>5</w:t>
    </w:r>
    <w:r>
      <w:rPr>
        <w:noProof/>
      </w:rPr>
      <w:fldChar w:fldCharType="end"/>
    </w:r>
  </w:p>
  <w:p w:rsidR="00B16515" w:rsidP="00B16515">
    <w:pPr>
      <w:pStyle w:val="Footer"/>
      <w:framePr w:wrap="around"/>
    </w:pPr>
    <w:r>
      <w:t xml:space="preserve">© Commonwealth of Australia, </w:t>
    </w:r>
    <w:r>
      <w:fldChar w:fldCharType="begin"/>
    </w:r>
    <w:r>
      <w:instrText xml:space="preserve"> DATE  \@ "yyyy"  \* MERGEFORMAT </w:instrText>
    </w:r>
    <w:r>
      <w:fldChar w:fldCharType="separate"/>
    </w:r>
    <w:r w:rsidR="00A161E2">
      <w:rPr>
        <w:noProof/>
      </w:rPr>
      <w:t>2025</w:t>
    </w:r>
    <w:r>
      <w:fldChar w:fldCharType="end"/>
    </w:r>
    <w:r>
      <w:tab/>
    </w:r>
    <w:r>
      <w:fldChar w:fldCharType="begin"/>
    </w:r>
    <w:r>
      <w:instrText xml:space="preserve"> DOCPROPERTY  Author  \* MERGEFORMAT </w:instrText>
    </w:r>
    <w:r>
      <w:fldChar w:fldCharType="separate"/>
    </w:r>
    <w:r w:rsidR="00A161E2">
      <w:t>Mining and Automotive Skills Alliance</w:t>
    </w:r>
    <w:r w:rsidR="00A161E2">
      <w:fldChar w:fldCharType="end"/>
    </w:r>
  </w:p>
  <w:p w:rsidR="00B16515" w:rsidP="00B16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515" w:rsidRPr="00A161E2" w:rsidP="00A161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1E2" w:rsidRPr="002D2AF8" w:rsidP="00B16515">
    <w:pPr>
      <w:pStyle w:val="Header"/>
      <w:framePr w:wrap="around"/>
    </w:pPr>
    <w:r>
      <w:fldChar w:fldCharType="begin"/>
    </w:r>
    <w:r>
      <w:instrText xml:space="preserve"> TITLE   \* MERGEFORMAT </w:instrText>
    </w:r>
    <w:r>
      <w:fldChar w:fldCharType="separate"/>
    </w:r>
    <w:r>
      <w:t>AURVTW005 Carry out spot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61E2" w:rsidP="00B165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515" w:rsidRPr="002D2AF8" w:rsidP="00B16515">
    <w:pPr>
      <w:pStyle w:val="Header"/>
      <w:framePr w:wrap="around"/>
    </w:pPr>
    <w:r>
      <w:fldChar w:fldCharType="begin"/>
    </w:r>
    <w:r>
      <w:instrText xml:space="preserve"> TITLE   \* MERGEFORMAT </w:instrText>
    </w:r>
    <w:r>
      <w:fldChar w:fldCharType="separate"/>
    </w:r>
    <w:r w:rsidR="00A161E2">
      <w:t>AURVTW005 Carry out spot welding</w:t>
    </w:r>
    <w:r w:rsidR="00A161E2">
      <w:fldChar w:fldCharType="end"/>
    </w:r>
    <w:r>
      <w:tab/>
      <w:t xml:space="preserve">Date this document was generated: </w:t>
    </w:r>
    <w:r>
      <w:fldChar w:fldCharType="begin"/>
    </w:r>
    <w:r>
      <w:instrText xml:space="preserve"> CREATEDATE  \@ "d MMMM yyyy"  \* MERGEFORMAT </w:instrText>
    </w:r>
    <w:r>
      <w:fldChar w:fldCharType="separate"/>
    </w:r>
    <w:r w:rsidR="00A161E2">
      <w:rPr>
        <w:noProof/>
      </w:rPr>
      <w:t>2 March 2025</w:t>
    </w:r>
    <w:r>
      <w:fldChar w:fldCharType="end"/>
    </w:r>
  </w:p>
  <w:p w:rsidR="00B16515" w:rsidP="00B16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E5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C04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6C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515"/>
    <w:pPr>
      <w:spacing w:before="360" w:after="60"/>
      <w:outlineLvl w:val="0"/>
    </w:pPr>
    <w:rPr>
      <w:sz w:val="32"/>
    </w:rPr>
  </w:style>
  <w:style w:type="paragraph" w:styleId="Heading2">
    <w:name w:val="heading 2"/>
    <w:basedOn w:val="HeadingBase"/>
    <w:next w:val="BodyText"/>
    <w:link w:val="Heading2Char"/>
    <w:qFormat/>
    <w:rsid w:val="00B16515"/>
    <w:pPr>
      <w:keepLines/>
      <w:spacing w:before="240" w:after="120"/>
      <w:outlineLvl w:val="1"/>
    </w:pPr>
    <w:rPr>
      <w:sz w:val="28"/>
      <w:szCs w:val="40"/>
    </w:rPr>
  </w:style>
  <w:style w:type="paragraph" w:styleId="Heading3">
    <w:name w:val="heading 3"/>
    <w:basedOn w:val="HeadingBase"/>
    <w:next w:val="BodyText"/>
    <w:link w:val="Heading3Char"/>
    <w:qFormat/>
    <w:rsid w:val="00B16515"/>
    <w:pPr>
      <w:spacing w:before="180" w:after="120"/>
      <w:outlineLvl w:val="2"/>
    </w:pPr>
    <w:rPr>
      <w:spacing w:val="-10"/>
      <w:kern w:val="32"/>
    </w:rPr>
  </w:style>
  <w:style w:type="paragraph" w:styleId="Heading4">
    <w:name w:val="heading 4"/>
    <w:basedOn w:val="HeadingBase"/>
    <w:next w:val="BodyText"/>
    <w:link w:val="Heading4Char"/>
    <w:qFormat/>
    <w:rsid w:val="00B16515"/>
    <w:pPr>
      <w:spacing w:before="160" w:after="120"/>
      <w:outlineLvl w:val="3"/>
    </w:pPr>
    <w:rPr>
      <w:sz w:val="22"/>
    </w:rPr>
  </w:style>
  <w:style w:type="paragraph" w:styleId="Heading5">
    <w:name w:val="heading 5"/>
    <w:basedOn w:val="HeadingBase"/>
    <w:next w:val="Normal"/>
    <w:link w:val="Heading5Char"/>
    <w:qFormat/>
    <w:rsid w:val="00B16515"/>
    <w:pPr>
      <w:spacing w:before="80"/>
      <w:outlineLvl w:val="4"/>
    </w:pPr>
    <w:rPr>
      <w:color w:val="918585"/>
      <w:sz w:val="20"/>
    </w:rPr>
  </w:style>
  <w:style w:type="paragraph" w:styleId="Heading6">
    <w:name w:val="heading 6"/>
    <w:basedOn w:val="HeadingBase"/>
    <w:next w:val="Normal"/>
    <w:link w:val="Heading6Char"/>
    <w:qFormat/>
    <w:rsid w:val="00B16515"/>
    <w:pPr>
      <w:spacing w:before="60"/>
      <w:outlineLvl w:val="5"/>
    </w:pPr>
    <w:rPr>
      <w:color w:val="918585"/>
      <w:sz w:val="20"/>
    </w:rPr>
  </w:style>
  <w:style w:type="paragraph" w:styleId="Heading7">
    <w:name w:val="heading 7"/>
    <w:basedOn w:val="Normal"/>
    <w:next w:val="Normal"/>
    <w:link w:val="Heading7Char"/>
    <w:qFormat/>
    <w:rsid w:val="00B16515"/>
    <w:pPr>
      <w:ind w:left="720"/>
      <w:outlineLvl w:val="6"/>
    </w:pPr>
    <w:rPr>
      <w:i/>
    </w:rPr>
  </w:style>
  <w:style w:type="paragraph" w:styleId="Heading8">
    <w:name w:val="heading 8"/>
    <w:basedOn w:val="Normal"/>
    <w:next w:val="Normal"/>
    <w:link w:val="Heading8Char"/>
    <w:qFormat/>
    <w:rsid w:val="00B16515"/>
    <w:pPr>
      <w:ind w:left="720"/>
      <w:outlineLvl w:val="7"/>
    </w:pPr>
    <w:rPr>
      <w:i/>
    </w:rPr>
  </w:style>
  <w:style w:type="paragraph" w:styleId="Heading9">
    <w:name w:val="heading 9"/>
    <w:basedOn w:val="Normal"/>
    <w:next w:val="Normal"/>
    <w:link w:val="Heading9Char"/>
    <w:qFormat/>
    <w:rsid w:val="00B16515"/>
    <w:pPr>
      <w:ind w:left="720"/>
      <w:outlineLvl w:val="8"/>
    </w:pPr>
    <w:rPr>
      <w:i/>
    </w:rPr>
  </w:style>
  <w:style w:type="character" w:default="1" w:styleId="DefaultParagraphFont">
    <w:name w:val="Default Paragraph Font"/>
    <w:uiPriority w:val="1"/>
    <w:unhideWhenUsed/>
    <w:rsid w:val="00B16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515"/>
  </w:style>
  <w:style w:type="character" w:customStyle="1" w:styleId="Heading1Char">
    <w:name w:val="Heading 1 Char"/>
    <w:basedOn w:val="DefaultParagraphFont"/>
    <w:link w:val="Heading1"/>
    <w:rsid w:val="00B16515"/>
    <w:rPr>
      <w:rFonts w:ascii="Times New Roman" w:eastAsia="Times New Roman" w:hAnsi="Times New Roman" w:cs="Times New Roman"/>
      <w:b/>
      <w:sz w:val="32"/>
      <w:szCs w:val="20"/>
      <w:lang w:eastAsia="en-US"/>
    </w:rPr>
  </w:style>
  <w:style w:type="paragraph" w:styleId="BodyText">
    <w:name w:val="Body Text"/>
    <w:basedOn w:val="Normal"/>
    <w:link w:val="BodyTextChar"/>
    <w:rsid w:val="00B165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515"/>
    <w:rPr>
      <w:rFonts w:ascii="Times New Roman" w:eastAsia="Times New Roman" w:hAnsi="Times New Roman" w:cs="Times New Roman"/>
      <w:sz w:val="24"/>
      <w:lang w:eastAsia="en-US"/>
    </w:rPr>
  </w:style>
  <w:style w:type="paragraph" w:styleId="List">
    <w:name w:val="List"/>
    <w:basedOn w:val="BodyText"/>
    <w:next w:val="BodyText"/>
    <w:rsid w:val="00B16515"/>
    <w:pPr>
      <w:tabs>
        <w:tab w:val="left" w:pos="340"/>
      </w:tabs>
      <w:spacing w:before="60" w:after="60"/>
      <w:ind w:left="340" w:hanging="340"/>
    </w:pPr>
  </w:style>
  <w:style w:type="paragraph" w:styleId="ListBullet">
    <w:name w:val="List Bullet"/>
    <w:basedOn w:val="List"/>
    <w:rsid w:val="00B16515"/>
    <w:pPr>
      <w:numPr>
        <w:numId w:val="12"/>
      </w:numPr>
      <w:tabs>
        <w:tab w:val="clear" w:pos="340"/>
      </w:tabs>
      <w:spacing w:before="40" w:after="40"/>
    </w:pPr>
  </w:style>
  <w:style w:type="character" w:customStyle="1" w:styleId="SpecialBold">
    <w:name w:val="Special Bold"/>
    <w:basedOn w:val="DefaultParagraphFont"/>
    <w:rsid w:val="00B16515"/>
    <w:rPr>
      <w:b/>
      <w:spacing w:val="0"/>
    </w:rPr>
  </w:style>
  <w:style w:type="paragraph" w:styleId="ListBullet2">
    <w:name w:val="List Bullet 2"/>
    <w:basedOn w:val="List2"/>
    <w:rsid w:val="00B16515"/>
    <w:pPr>
      <w:numPr>
        <w:numId w:val="13"/>
      </w:numPr>
      <w:tabs>
        <w:tab w:val="clear" w:pos="680"/>
      </w:tabs>
    </w:pPr>
  </w:style>
  <w:style w:type="paragraph" w:customStyle="1" w:styleId="SuperHeading">
    <w:name w:val="SuperHeading"/>
    <w:basedOn w:val="Normal"/>
    <w:rsid w:val="00B16515"/>
    <w:pPr>
      <w:spacing w:before="240" w:after="120"/>
      <w:outlineLvl w:val="0"/>
    </w:pPr>
    <w:rPr>
      <w:rFonts w:ascii="Times New Roman" w:hAnsi="Times New Roman"/>
      <w:b/>
      <w:sz w:val="32"/>
    </w:rPr>
  </w:style>
  <w:style w:type="paragraph" w:customStyle="1" w:styleId="AllowPageBreak">
    <w:name w:val="AllowPageBreak"/>
    <w:rsid w:val="00B16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6515"/>
    <w:rPr>
      <w:b/>
      <w:i/>
      <w:u w:val="none"/>
    </w:rPr>
  </w:style>
  <w:style w:type="character" w:customStyle="1" w:styleId="Heading2Char">
    <w:name w:val="Heading 2 Char"/>
    <w:basedOn w:val="DefaultParagraphFont"/>
    <w:link w:val="Heading2"/>
    <w:rsid w:val="00B16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515"/>
    <w:rPr>
      <w:rFonts w:ascii="Courier New" w:eastAsia="Times New Roman" w:hAnsi="Courier New" w:cs="Times New Roman"/>
      <w:i/>
      <w:szCs w:val="20"/>
      <w:lang w:eastAsia="en-US"/>
    </w:rPr>
  </w:style>
  <w:style w:type="paragraph" w:customStyle="1" w:styleId="HeadingBase">
    <w:name w:val="Heading Base"/>
    <w:rsid w:val="00B16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515"/>
    <w:pPr>
      <w:tabs>
        <w:tab w:val="right" w:leader="dot" w:pos="9072"/>
      </w:tabs>
      <w:ind w:left="567"/>
    </w:pPr>
    <w:rPr>
      <w:szCs w:val="22"/>
    </w:rPr>
  </w:style>
  <w:style w:type="paragraph" w:customStyle="1" w:styleId="TOCBase">
    <w:name w:val="TOC Base"/>
    <w:rsid w:val="00B16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515"/>
    <w:pPr>
      <w:tabs>
        <w:tab w:val="right" w:leader="dot" w:pos="9072"/>
      </w:tabs>
      <w:spacing w:before="40" w:after="40"/>
      <w:ind w:left="284"/>
    </w:pPr>
    <w:rPr>
      <w:rFonts w:ascii="Times New Roman" w:hAnsi="Times New Roman"/>
    </w:rPr>
  </w:style>
  <w:style w:type="paragraph" w:styleId="TOC1">
    <w:name w:val="toc 1"/>
    <w:basedOn w:val="TOCBase"/>
    <w:next w:val="Normal"/>
    <w:rsid w:val="00B16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515"/>
    <w:rPr>
      <w:rFonts w:ascii="Times New Roman" w:eastAsia="Times New Roman" w:hAnsi="Times New Roman" w:cs="Times New Roman"/>
      <w:sz w:val="16"/>
      <w:lang w:eastAsia="en-US"/>
    </w:rPr>
  </w:style>
  <w:style w:type="paragraph" w:styleId="Title">
    <w:name w:val="Title"/>
    <w:basedOn w:val="HeadingBase"/>
    <w:link w:val="TitleChar"/>
    <w:qFormat/>
    <w:rsid w:val="00B16515"/>
    <w:pPr>
      <w:spacing w:before="5040"/>
      <w:jc w:val="center"/>
    </w:pPr>
    <w:rPr>
      <w:sz w:val="48"/>
      <w:szCs w:val="72"/>
      <w:lang w:val="en-US"/>
    </w:rPr>
  </w:style>
  <w:style w:type="character" w:customStyle="1" w:styleId="TitleChar">
    <w:name w:val="Title Char"/>
    <w:basedOn w:val="DefaultParagraphFont"/>
    <w:link w:val="Title"/>
    <w:rsid w:val="00B16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515"/>
    <w:pPr>
      <w:tabs>
        <w:tab w:val="left" w:pos="3600"/>
        <w:tab w:val="left" w:pos="3958"/>
      </w:tabs>
    </w:pPr>
  </w:style>
  <w:style w:type="paragraph" w:customStyle="1" w:styleId="Note">
    <w:name w:val="Note"/>
    <w:basedOn w:val="BodyText"/>
    <w:rsid w:val="00B16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515"/>
    <w:pPr>
      <w:framePr w:wrap="auto" w:hAnchor="text" w:y="6049"/>
    </w:pPr>
    <w:rPr>
      <w:color w:val="000000"/>
      <w:sz w:val="40"/>
    </w:rPr>
  </w:style>
  <w:style w:type="paragraph" w:customStyle="1" w:styleId="TOCTitle">
    <w:name w:val="TOCTitle"/>
    <w:basedOn w:val="Heading1"/>
    <w:rsid w:val="00B16515"/>
    <w:pPr>
      <w:spacing w:after="240"/>
      <w:jc w:val="center"/>
      <w:outlineLvl w:val="9"/>
    </w:pPr>
    <w:rPr>
      <w:caps/>
    </w:rPr>
  </w:style>
  <w:style w:type="paragraph" w:customStyle="1" w:styleId="Version">
    <w:name w:val="Version"/>
    <w:rsid w:val="00B16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515"/>
    <w:pPr>
      <w:keepNext w:val="0"/>
      <w:tabs>
        <w:tab w:val="right" w:pos="4176"/>
      </w:tabs>
      <w:ind w:left="198" w:hanging="198"/>
    </w:pPr>
    <w:rPr>
      <w:rFonts w:ascii="Garamond" w:hAnsi="Garamond"/>
    </w:rPr>
  </w:style>
  <w:style w:type="paragraph" w:styleId="IndexHeading">
    <w:name w:val="index heading"/>
    <w:basedOn w:val="Normal"/>
    <w:next w:val="Index1"/>
    <w:semiHidden/>
    <w:rsid w:val="00B16515"/>
    <w:pPr>
      <w:spacing w:before="120" w:after="120"/>
    </w:pPr>
    <w:rPr>
      <w:rFonts w:ascii="Arial" w:hAnsi="Arial"/>
      <w:b/>
      <w:color w:val="918585"/>
      <w:sz w:val="24"/>
    </w:rPr>
  </w:style>
  <w:style w:type="paragraph" w:styleId="Header">
    <w:name w:val="header"/>
    <w:basedOn w:val="Normal"/>
    <w:link w:val="HeaderChar"/>
    <w:rsid w:val="00B16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515"/>
    <w:rPr>
      <w:rFonts w:ascii="Times New Roman" w:eastAsia="Times New Roman" w:hAnsi="Times New Roman" w:cs="Times New Roman"/>
      <w:sz w:val="16"/>
      <w:szCs w:val="20"/>
      <w:lang w:val="en-GB" w:eastAsia="en-US"/>
    </w:rPr>
  </w:style>
  <w:style w:type="paragraph" w:customStyle="1" w:styleId="Chapter">
    <w:name w:val="Chapter"/>
    <w:basedOn w:val="Normal"/>
    <w:rsid w:val="00B16515"/>
    <w:pPr>
      <w:spacing w:before="240"/>
    </w:pPr>
    <w:rPr>
      <w:rFonts w:ascii="Times New Roman" w:hAnsi="Times New Roman"/>
      <w:smallCaps/>
      <w:spacing w:val="80"/>
      <w:sz w:val="28"/>
    </w:rPr>
  </w:style>
  <w:style w:type="paragraph" w:customStyle="1" w:styleId="InChapter">
    <w:name w:val="InChapter"/>
    <w:basedOn w:val="Heading3"/>
    <w:rsid w:val="00B16515"/>
    <w:pPr>
      <w:spacing w:after="240"/>
      <w:outlineLvl w:val="9"/>
    </w:pPr>
    <w:rPr>
      <w:noProof/>
    </w:rPr>
  </w:style>
  <w:style w:type="paragraph" w:styleId="Index2">
    <w:name w:val="index 2"/>
    <w:basedOn w:val="Normal"/>
    <w:next w:val="Normal"/>
    <w:semiHidden/>
    <w:rsid w:val="00B16515"/>
    <w:pPr>
      <w:tabs>
        <w:tab w:val="right" w:pos="4176"/>
      </w:tabs>
      <w:ind w:left="568" w:hanging="284"/>
    </w:pPr>
    <w:rPr>
      <w:rFonts w:ascii="Garamond" w:hAnsi="Garamond"/>
    </w:rPr>
  </w:style>
  <w:style w:type="paragraph" w:customStyle="1" w:styleId="Byline">
    <w:name w:val="Byline"/>
    <w:rsid w:val="00B16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515"/>
    <w:pPr>
      <w:tabs>
        <w:tab w:val="clear" w:pos="3600"/>
        <w:tab w:val="clear" w:pos="3958"/>
      </w:tabs>
      <w:jc w:val="right"/>
    </w:pPr>
  </w:style>
  <w:style w:type="character" w:styleId="Emphasis">
    <w:name w:val="Emphasis"/>
    <w:basedOn w:val="DefaultParagraphFont"/>
    <w:qFormat/>
    <w:rsid w:val="00B16515"/>
    <w:rPr>
      <w:i/>
    </w:rPr>
  </w:style>
  <w:style w:type="paragraph" w:styleId="Caption">
    <w:name w:val="caption"/>
    <w:basedOn w:val="BodyText"/>
    <w:next w:val="Normal"/>
    <w:qFormat/>
    <w:rsid w:val="00B16515"/>
    <w:pPr>
      <w:framePr w:w="2268" w:hSpace="181" w:vSpace="181" w:wrap="around" w:vAnchor="text" w:hAnchor="page" w:x="1135" w:y="285" w:anchorLock="1"/>
    </w:pPr>
    <w:rPr>
      <w:i/>
    </w:rPr>
  </w:style>
  <w:style w:type="paragraph" w:customStyle="1" w:styleId="MiniTOCTitle">
    <w:name w:val="MiniTOCTitle"/>
    <w:basedOn w:val="Heading4"/>
    <w:rsid w:val="00B16515"/>
    <w:pPr>
      <w:spacing w:before="240"/>
      <w:outlineLvl w:val="9"/>
    </w:pPr>
    <w:rPr>
      <w:noProof/>
      <w:sz w:val="24"/>
    </w:rPr>
  </w:style>
  <w:style w:type="paragraph" w:customStyle="1" w:styleId="MiniTOCItem">
    <w:name w:val="MiniTOCItem"/>
    <w:basedOn w:val="ListBullet"/>
    <w:rsid w:val="00B16515"/>
    <w:pPr>
      <w:numPr>
        <w:numId w:val="0"/>
      </w:numPr>
      <w:tabs>
        <w:tab w:val="right" w:leader="dot" w:pos="6521"/>
      </w:tabs>
      <w:spacing w:before="0" w:after="0"/>
    </w:pPr>
  </w:style>
  <w:style w:type="paragraph" w:customStyle="1" w:styleId="TOFTitle">
    <w:name w:val="TOFTitle"/>
    <w:basedOn w:val="TOCTitle"/>
    <w:rsid w:val="00B16515"/>
  </w:style>
  <w:style w:type="paragraph" w:styleId="TableofFigures">
    <w:name w:val="table of figures"/>
    <w:basedOn w:val="Normal"/>
    <w:next w:val="Normal"/>
    <w:semiHidden/>
    <w:rsid w:val="00B16515"/>
    <w:pPr>
      <w:tabs>
        <w:tab w:val="right" w:leader="dot" w:pos="9072"/>
      </w:tabs>
      <w:ind w:left="970" w:hanging="403"/>
    </w:pPr>
    <w:rPr>
      <w:rFonts w:ascii="Times New Roman" w:hAnsi="Times New Roman"/>
      <w:b/>
    </w:rPr>
  </w:style>
  <w:style w:type="paragraph" w:styleId="ListNumber">
    <w:name w:val="List Number"/>
    <w:basedOn w:val="List"/>
    <w:rsid w:val="00B16515"/>
    <w:pPr>
      <w:numPr>
        <w:numId w:val="15"/>
      </w:numPr>
      <w:tabs>
        <w:tab w:val="clear" w:pos="340"/>
      </w:tabs>
    </w:pPr>
  </w:style>
  <w:style w:type="character" w:customStyle="1" w:styleId="WingdingSymbols">
    <w:name w:val="Wingding Symbols"/>
    <w:rsid w:val="00B16515"/>
    <w:rPr>
      <w:rFonts w:ascii="Wingdings" w:hAnsi="Wingdings"/>
    </w:rPr>
  </w:style>
  <w:style w:type="paragraph" w:customStyle="1" w:styleId="TableHeading">
    <w:name w:val="Table Heading"/>
    <w:basedOn w:val="HeadingBase"/>
    <w:rsid w:val="00B16515"/>
    <w:pPr>
      <w:keepLines/>
      <w:pBdr>
        <w:bottom w:val="single" w:sz="6" w:space="1" w:color="918585"/>
      </w:pBdr>
      <w:spacing w:before="240"/>
    </w:pPr>
  </w:style>
  <w:style w:type="character" w:customStyle="1" w:styleId="HotSpot">
    <w:name w:val="HotSpot"/>
    <w:rsid w:val="00B16515"/>
    <w:rPr>
      <w:color w:val="0033CC"/>
      <w:u w:val="none"/>
    </w:rPr>
  </w:style>
  <w:style w:type="paragraph" w:customStyle="1" w:styleId="BodyTextRight">
    <w:name w:val="Body Text Right"/>
    <w:basedOn w:val="BodyText"/>
    <w:rsid w:val="00B16515"/>
    <w:pPr>
      <w:spacing w:before="0" w:after="0"/>
      <w:jc w:val="right"/>
    </w:pPr>
  </w:style>
  <w:style w:type="paragraph" w:styleId="Index3">
    <w:name w:val="index 3"/>
    <w:basedOn w:val="ListNumber2"/>
    <w:next w:val="Normal"/>
    <w:semiHidden/>
    <w:rsid w:val="00B16515"/>
    <w:pPr>
      <w:numPr>
        <w:numId w:val="0"/>
      </w:numPr>
      <w:tabs>
        <w:tab w:val="right" w:leader="dot" w:pos="4176"/>
      </w:tabs>
    </w:pPr>
  </w:style>
  <w:style w:type="paragraph" w:styleId="ListNumber2">
    <w:name w:val="List Number 2"/>
    <w:basedOn w:val="List2"/>
    <w:rsid w:val="00B16515"/>
    <w:pPr>
      <w:numPr>
        <w:numId w:val="10"/>
      </w:numPr>
      <w:tabs>
        <w:tab w:val="clear" w:pos="1060"/>
      </w:tabs>
    </w:pPr>
  </w:style>
  <w:style w:type="paragraph" w:customStyle="1" w:styleId="MarginNote">
    <w:name w:val="Margin Note"/>
    <w:basedOn w:val="BodyText"/>
    <w:rsid w:val="00B16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515"/>
    <w:rPr>
      <w:sz w:val="32"/>
    </w:rPr>
  </w:style>
  <w:style w:type="paragraph" w:customStyle="1" w:styleId="HeadingProcedure">
    <w:name w:val="Heading Procedure"/>
    <w:basedOn w:val="HeadingBase"/>
    <w:next w:val="Normal"/>
    <w:rsid w:val="00B16515"/>
    <w:pPr>
      <w:tabs>
        <w:tab w:val="left" w:pos="0"/>
      </w:tabs>
      <w:spacing w:before="120" w:after="60"/>
    </w:pPr>
    <w:rPr>
      <w:i/>
      <w:color w:val="918585"/>
      <w:sz w:val="22"/>
    </w:rPr>
  </w:style>
  <w:style w:type="paragraph" w:customStyle="1" w:styleId="TableBodyText">
    <w:name w:val="Table Body Text"/>
    <w:basedOn w:val="BodyText"/>
    <w:rsid w:val="00B16515"/>
    <w:pPr>
      <w:spacing w:before="60" w:after="60"/>
    </w:pPr>
  </w:style>
  <w:style w:type="paragraph" w:styleId="ListContinue">
    <w:name w:val="List Continue"/>
    <w:basedOn w:val="List"/>
    <w:rsid w:val="00B16515"/>
    <w:pPr>
      <w:ind w:firstLine="0"/>
    </w:pPr>
  </w:style>
  <w:style w:type="paragraph" w:customStyle="1" w:styleId="ListNote">
    <w:name w:val="List Note"/>
    <w:basedOn w:val="List"/>
    <w:rsid w:val="00B16515"/>
    <w:pPr>
      <w:pBdr>
        <w:top w:val="single" w:sz="6" w:space="2" w:color="918585"/>
        <w:bottom w:val="single" w:sz="6" w:space="2" w:color="918585"/>
      </w:pBdr>
      <w:tabs>
        <w:tab w:val="left" w:pos="1021"/>
      </w:tabs>
      <w:ind w:firstLine="0"/>
    </w:pPr>
  </w:style>
  <w:style w:type="paragraph" w:customStyle="1" w:styleId="Warning">
    <w:name w:val="Warning"/>
    <w:basedOn w:val="BodyText"/>
    <w:rsid w:val="00B16515"/>
    <w:pPr>
      <w:shd w:val="clear" w:color="auto" w:fill="D9D9D9"/>
      <w:tabs>
        <w:tab w:val="left" w:pos="992"/>
      </w:tabs>
      <w:ind w:left="119" w:right="119"/>
    </w:pPr>
    <w:rPr>
      <w:sz w:val="20"/>
    </w:rPr>
  </w:style>
  <w:style w:type="paragraph" w:customStyle="1" w:styleId="MarginIcons">
    <w:name w:val="Margin Icons"/>
    <w:basedOn w:val="BodyText"/>
    <w:rsid w:val="00B16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515"/>
    <w:rPr>
      <w:rFonts w:ascii="Courier New" w:hAnsi="Courier New"/>
    </w:rPr>
  </w:style>
  <w:style w:type="paragraph" w:customStyle="1" w:styleId="NoteBullet">
    <w:name w:val="Note Bullet"/>
    <w:basedOn w:val="Note"/>
    <w:rsid w:val="00B16515"/>
    <w:pPr>
      <w:tabs>
        <w:tab w:val="clear" w:pos="680"/>
      </w:tabs>
      <w:spacing w:before="60" w:after="60"/>
    </w:pPr>
  </w:style>
  <w:style w:type="paragraph" w:customStyle="1" w:styleId="SubHeading2">
    <w:name w:val="SubHeading2"/>
    <w:basedOn w:val="HeadingBase"/>
    <w:rsid w:val="00B16515"/>
    <w:pPr>
      <w:spacing w:before="240" w:after="60"/>
    </w:pPr>
    <w:rPr>
      <w:sz w:val="20"/>
    </w:rPr>
  </w:style>
  <w:style w:type="paragraph" w:customStyle="1" w:styleId="SubHeading1">
    <w:name w:val="SubHeading1"/>
    <w:basedOn w:val="HeadingBase"/>
    <w:rsid w:val="00B16515"/>
    <w:pPr>
      <w:spacing w:before="240" w:after="60"/>
    </w:pPr>
    <w:rPr>
      <w:color w:val="918585"/>
      <w:sz w:val="22"/>
    </w:rPr>
  </w:style>
  <w:style w:type="paragraph" w:customStyle="1" w:styleId="SideHeading">
    <w:name w:val="Side Heading"/>
    <w:basedOn w:val="HeadingBase"/>
    <w:rsid w:val="00B16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515"/>
    <w:pPr>
      <w:tabs>
        <w:tab w:val="num" w:pos="360"/>
      </w:tabs>
    </w:pPr>
  </w:style>
  <w:style w:type="paragraph" w:styleId="PlainText">
    <w:name w:val="Plain Text"/>
    <w:basedOn w:val="Normal"/>
    <w:link w:val="PlainTextChar"/>
    <w:rsid w:val="00B16515"/>
    <w:rPr>
      <w:sz w:val="20"/>
    </w:rPr>
  </w:style>
  <w:style w:type="character" w:customStyle="1" w:styleId="PlainTextChar">
    <w:name w:val="Plain Text Char"/>
    <w:basedOn w:val="DefaultParagraphFont"/>
    <w:link w:val="PlainText"/>
    <w:rsid w:val="00B16515"/>
    <w:rPr>
      <w:rFonts w:ascii="Courier New" w:eastAsia="Times New Roman" w:hAnsi="Courier New" w:cs="Times New Roman"/>
      <w:sz w:val="20"/>
      <w:szCs w:val="20"/>
      <w:lang w:eastAsia="en-US"/>
    </w:rPr>
  </w:style>
  <w:style w:type="character" w:customStyle="1" w:styleId="MenuOption">
    <w:name w:val="Menu Option"/>
    <w:basedOn w:val="DefaultParagraphFont"/>
    <w:rsid w:val="00B16515"/>
    <w:rPr>
      <w:b/>
      <w:smallCaps/>
    </w:rPr>
  </w:style>
  <w:style w:type="paragraph" w:customStyle="1" w:styleId="TableListNumber">
    <w:name w:val="Table List Number"/>
    <w:basedOn w:val="ListNumber"/>
    <w:rsid w:val="00B16515"/>
    <w:pPr>
      <w:numPr>
        <w:numId w:val="0"/>
      </w:numPr>
    </w:pPr>
  </w:style>
  <w:style w:type="paragraph" w:styleId="TOC4">
    <w:name w:val="toc 4"/>
    <w:basedOn w:val="TOCBase"/>
    <w:next w:val="Normal"/>
    <w:semiHidden/>
    <w:rsid w:val="00B16515"/>
    <w:pPr>
      <w:tabs>
        <w:tab w:val="right" w:leader="dot" w:pos="9071"/>
      </w:tabs>
      <w:ind w:left="1701"/>
    </w:pPr>
  </w:style>
  <w:style w:type="paragraph" w:customStyle="1" w:styleId="ListAlpha">
    <w:name w:val="List Alpha"/>
    <w:basedOn w:val="List"/>
    <w:rsid w:val="00B16515"/>
    <w:pPr>
      <w:numPr>
        <w:numId w:val="9"/>
      </w:numPr>
    </w:pPr>
  </w:style>
  <w:style w:type="paragraph" w:customStyle="1" w:styleId="ListAlpha2">
    <w:name w:val="List Alpha 2"/>
    <w:basedOn w:val="List2"/>
    <w:rsid w:val="00B16515"/>
    <w:pPr>
      <w:numPr>
        <w:numId w:val="8"/>
      </w:numPr>
    </w:pPr>
  </w:style>
  <w:style w:type="paragraph" w:styleId="List2">
    <w:name w:val="List 2"/>
    <w:basedOn w:val="BodyText"/>
    <w:rsid w:val="00B16515"/>
    <w:pPr>
      <w:tabs>
        <w:tab w:val="left" w:pos="680"/>
      </w:tabs>
      <w:spacing w:before="60" w:after="60"/>
      <w:ind w:left="680" w:hanging="340"/>
    </w:pPr>
  </w:style>
  <w:style w:type="paragraph" w:styleId="List3">
    <w:name w:val="List 3"/>
    <w:basedOn w:val="BodyText"/>
    <w:rsid w:val="00B16515"/>
    <w:pPr>
      <w:tabs>
        <w:tab w:val="left" w:pos="1021"/>
      </w:tabs>
      <w:spacing w:before="60" w:after="60"/>
      <w:ind w:left="1020" w:hanging="340"/>
    </w:pPr>
  </w:style>
  <w:style w:type="paragraph" w:styleId="List4">
    <w:name w:val="List 4"/>
    <w:basedOn w:val="BodyText"/>
    <w:rsid w:val="00B16515"/>
    <w:pPr>
      <w:tabs>
        <w:tab w:val="left" w:pos="1361"/>
      </w:tabs>
      <w:spacing w:before="60" w:after="60"/>
      <w:ind w:left="1361" w:hanging="340"/>
    </w:pPr>
  </w:style>
  <w:style w:type="paragraph" w:styleId="List5">
    <w:name w:val="List 5"/>
    <w:basedOn w:val="BodyText"/>
    <w:rsid w:val="00B16515"/>
    <w:pPr>
      <w:tabs>
        <w:tab w:val="left" w:pos="1701"/>
      </w:tabs>
      <w:spacing w:before="60" w:after="60"/>
      <w:ind w:left="1701" w:hanging="340"/>
    </w:pPr>
  </w:style>
  <w:style w:type="paragraph" w:styleId="ListBullet3">
    <w:name w:val="List Bullet 3"/>
    <w:basedOn w:val="List3"/>
    <w:rsid w:val="00B16515"/>
    <w:pPr>
      <w:numPr>
        <w:numId w:val="14"/>
      </w:numPr>
      <w:tabs>
        <w:tab w:val="clear" w:pos="1021"/>
      </w:tabs>
      <w:ind w:left="1037" w:hanging="357"/>
    </w:pPr>
  </w:style>
  <w:style w:type="paragraph" w:styleId="ListBullet4">
    <w:name w:val="List Bullet 4"/>
    <w:basedOn w:val="List4"/>
    <w:rsid w:val="00B16515"/>
    <w:pPr>
      <w:numPr>
        <w:numId w:val="3"/>
      </w:numPr>
      <w:tabs>
        <w:tab w:val="clear" w:pos="1361"/>
      </w:tabs>
    </w:pPr>
  </w:style>
  <w:style w:type="paragraph" w:styleId="ListBullet5">
    <w:name w:val="List Bullet 5"/>
    <w:basedOn w:val="List5"/>
    <w:rsid w:val="00B16515"/>
    <w:pPr>
      <w:numPr>
        <w:numId w:val="4"/>
      </w:numPr>
    </w:pPr>
  </w:style>
  <w:style w:type="paragraph" w:styleId="ListContinue2">
    <w:name w:val="List Continue 2"/>
    <w:basedOn w:val="List2"/>
    <w:rsid w:val="00B16515"/>
    <w:pPr>
      <w:ind w:firstLine="0"/>
    </w:pPr>
  </w:style>
  <w:style w:type="paragraph" w:styleId="ListContinue3">
    <w:name w:val="List Continue 3"/>
    <w:basedOn w:val="List3"/>
    <w:rsid w:val="00B16515"/>
    <w:pPr>
      <w:ind w:left="1021" w:firstLine="0"/>
    </w:pPr>
  </w:style>
  <w:style w:type="paragraph" w:styleId="ListContinue4">
    <w:name w:val="List Continue 4"/>
    <w:basedOn w:val="List4"/>
    <w:rsid w:val="00B16515"/>
    <w:pPr>
      <w:ind w:firstLine="0"/>
    </w:pPr>
  </w:style>
  <w:style w:type="paragraph" w:styleId="ListContinue5">
    <w:name w:val="List Continue 5"/>
    <w:basedOn w:val="List5"/>
    <w:rsid w:val="00B16515"/>
    <w:pPr>
      <w:ind w:firstLine="0"/>
    </w:pPr>
  </w:style>
  <w:style w:type="paragraph" w:styleId="ListNumber3">
    <w:name w:val="List Number 3"/>
    <w:basedOn w:val="List3"/>
    <w:rsid w:val="00B16515"/>
    <w:pPr>
      <w:numPr>
        <w:numId w:val="5"/>
      </w:numPr>
    </w:pPr>
  </w:style>
  <w:style w:type="paragraph" w:styleId="ListNumber4">
    <w:name w:val="List Number 4"/>
    <w:basedOn w:val="List4"/>
    <w:rsid w:val="00B16515"/>
    <w:pPr>
      <w:numPr>
        <w:numId w:val="6"/>
      </w:numPr>
    </w:pPr>
  </w:style>
  <w:style w:type="paragraph" w:styleId="ListNumber5">
    <w:name w:val="List Number 5"/>
    <w:basedOn w:val="List5"/>
    <w:rsid w:val="00B16515"/>
    <w:pPr>
      <w:numPr>
        <w:numId w:val="7"/>
      </w:numPr>
    </w:pPr>
  </w:style>
  <w:style w:type="paragraph" w:styleId="BlockText">
    <w:name w:val="Block Text"/>
    <w:basedOn w:val="Normal"/>
    <w:rsid w:val="00B16515"/>
    <w:pPr>
      <w:spacing w:after="120"/>
      <w:ind w:left="1440" w:right="1440"/>
    </w:pPr>
  </w:style>
  <w:style w:type="character" w:customStyle="1" w:styleId="Subscript">
    <w:name w:val="Subscript"/>
    <w:basedOn w:val="DefaultParagraphFont"/>
    <w:rsid w:val="00B16515"/>
    <w:rPr>
      <w:sz w:val="16"/>
      <w:vertAlign w:val="subscript"/>
    </w:rPr>
  </w:style>
  <w:style w:type="character" w:customStyle="1" w:styleId="Superscript">
    <w:name w:val="Superscript"/>
    <w:basedOn w:val="DefaultParagraphFont"/>
    <w:rsid w:val="00B16515"/>
    <w:rPr>
      <w:sz w:val="16"/>
      <w:vertAlign w:val="superscript"/>
    </w:rPr>
  </w:style>
  <w:style w:type="character" w:customStyle="1" w:styleId="Symbols">
    <w:name w:val="Symbols"/>
    <w:basedOn w:val="DefaultParagraphFont"/>
    <w:rsid w:val="00B16515"/>
    <w:rPr>
      <w:rFonts w:ascii="Symbol" w:hAnsi="Symbol"/>
    </w:rPr>
  </w:style>
  <w:style w:type="character" w:customStyle="1" w:styleId="MenuOptions">
    <w:name w:val="Menu Options"/>
    <w:basedOn w:val="DefaultParagraphFont"/>
    <w:rsid w:val="00B16515"/>
    <w:rPr>
      <w:rFonts w:ascii="Arial Narrow" w:hAnsi="Arial Narrow"/>
      <w:smallCaps/>
    </w:rPr>
  </w:style>
  <w:style w:type="character" w:customStyle="1" w:styleId="Buttons">
    <w:name w:val="Buttons"/>
    <w:basedOn w:val="DefaultParagraphFont"/>
    <w:rsid w:val="00B16515"/>
    <w:rPr>
      <w:b/>
    </w:rPr>
  </w:style>
  <w:style w:type="character" w:customStyle="1" w:styleId="Underlined">
    <w:name w:val="Underlined"/>
    <w:basedOn w:val="DefaultParagraphFont"/>
    <w:rsid w:val="00B16515"/>
    <w:rPr>
      <w:u w:val="single"/>
    </w:rPr>
  </w:style>
  <w:style w:type="paragraph" w:customStyle="1" w:styleId="TableBodyTextRight">
    <w:name w:val="Table Body Text Right"/>
    <w:basedOn w:val="TableBodyText"/>
    <w:rsid w:val="00B16515"/>
    <w:pPr>
      <w:widowControl w:val="0"/>
      <w:autoSpaceDE w:val="0"/>
      <w:autoSpaceDN w:val="0"/>
      <w:adjustRightInd w:val="0"/>
      <w:jc w:val="right"/>
    </w:pPr>
    <w:rPr>
      <w:rFonts w:cs="Arial"/>
      <w:szCs w:val="18"/>
    </w:rPr>
  </w:style>
  <w:style w:type="paragraph" w:customStyle="1" w:styleId="CopyrightText">
    <w:name w:val="Copyright Text"/>
    <w:basedOn w:val="BodyText"/>
    <w:rsid w:val="00B16515"/>
    <w:rPr>
      <w:sz w:val="18"/>
    </w:rPr>
  </w:style>
  <w:style w:type="paragraph" w:customStyle="1" w:styleId="BodySmallRight">
    <w:name w:val="Body Small Right"/>
    <w:basedOn w:val="BodyTextRight"/>
    <w:rsid w:val="00B16515"/>
    <w:rPr>
      <w:sz w:val="18"/>
      <w:szCs w:val="18"/>
    </w:rPr>
  </w:style>
  <w:style w:type="paragraph" w:customStyle="1" w:styleId="MarginEdition">
    <w:name w:val="Margin Edition"/>
    <w:basedOn w:val="MarginNote"/>
    <w:rsid w:val="00B16515"/>
    <w:pPr>
      <w:spacing w:before="0" w:after="0"/>
    </w:pPr>
    <w:rPr>
      <w:rFonts w:ascii="Times New Roman" w:hAnsi="Times New Roman"/>
      <w:color w:val="999999"/>
    </w:rPr>
  </w:style>
  <w:style w:type="paragraph" w:customStyle="1" w:styleId="Spacer">
    <w:name w:val="Spacer"/>
    <w:basedOn w:val="Normal"/>
    <w:rsid w:val="00B16515"/>
    <w:rPr>
      <w:sz w:val="2"/>
      <w:szCs w:val="2"/>
    </w:rPr>
  </w:style>
  <w:style w:type="character" w:customStyle="1" w:styleId="Small">
    <w:name w:val="Small"/>
    <w:basedOn w:val="DefaultParagraphFont"/>
    <w:rsid w:val="00B16515"/>
    <w:rPr>
      <w:sz w:val="16"/>
    </w:rPr>
  </w:style>
  <w:style w:type="paragraph" w:customStyle="1" w:styleId="WideTable">
    <w:name w:val="Wide Table"/>
    <w:basedOn w:val="Normal"/>
    <w:rsid w:val="00B16515"/>
    <w:pPr>
      <w:ind w:left="-1418"/>
    </w:pPr>
    <w:rPr>
      <w:sz w:val="2"/>
      <w:szCs w:val="2"/>
    </w:rPr>
  </w:style>
  <w:style w:type="character" w:styleId="PageNumber">
    <w:name w:val="page number"/>
    <w:basedOn w:val="DefaultParagraphFont"/>
    <w:rsid w:val="00B16515"/>
  </w:style>
  <w:style w:type="paragraph" w:styleId="Quote">
    <w:name w:val="Quote"/>
    <w:basedOn w:val="Heading1"/>
    <w:link w:val="QuoteChar"/>
    <w:qFormat/>
    <w:rsid w:val="00B16515"/>
    <w:rPr>
      <w:b w:val="0"/>
      <w:sz w:val="72"/>
      <w:szCs w:val="72"/>
      <w:lang w:val="en-NZ"/>
    </w:rPr>
  </w:style>
  <w:style w:type="character" w:customStyle="1" w:styleId="QuoteChar">
    <w:name w:val="Quote Char"/>
    <w:basedOn w:val="DefaultParagraphFont"/>
    <w:link w:val="Quote"/>
    <w:rsid w:val="00B16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515"/>
    <w:pPr>
      <w:pageBreakBefore/>
    </w:pPr>
  </w:style>
  <w:style w:type="paragraph" w:customStyle="1" w:styleId="Border">
    <w:name w:val="Border"/>
    <w:basedOn w:val="Normal"/>
    <w:qFormat/>
    <w:rsid w:val="00B16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515"/>
    <w:rPr>
      <w:b/>
      <w:bCs/>
      <w:i/>
      <w:iCs/>
      <w:color w:val="auto"/>
    </w:rPr>
  </w:style>
  <w:style w:type="paragraph" w:styleId="IntenseQuote">
    <w:name w:val="Intense Quote"/>
    <w:basedOn w:val="Normal"/>
    <w:next w:val="Normal"/>
    <w:link w:val="IntenseQuoteChar"/>
    <w:uiPriority w:val="30"/>
    <w:qFormat/>
    <w:rsid w:val="00B16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515"/>
    <w:rPr>
      <w:smallCaps/>
      <w:color w:val="auto"/>
      <w:u w:val="single"/>
    </w:rPr>
  </w:style>
  <w:style w:type="character" w:styleId="IntenseReference">
    <w:name w:val="Intense Reference"/>
    <w:basedOn w:val="DefaultParagraphFont"/>
    <w:uiPriority w:val="32"/>
    <w:qFormat/>
    <w:rsid w:val="00B16515"/>
    <w:rPr>
      <w:b/>
      <w:bCs/>
      <w:smallCaps/>
      <w:color w:val="auto"/>
      <w:spacing w:val="5"/>
      <w:u w:val="single"/>
    </w:rPr>
  </w:style>
  <w:style w:type="paragraph" w:customStyle="1" w:styleId="2ColumnHeading">
    <w:name w:val="2Column Heading"/>
    <w:basedOn w:val="BodyText"/>
    <w:qFormat/>
    <w:rsid w:val="00B16515"/>
    <w:pPr>
      <w:spacing w:after="60"/>
      <w:ind w:left="-2268"/>
    </w:pPr>
    <w:rPr>
      <w:b/>
    </w:rPr>
  </w:style>
  <w:style w:type="paragraph" w:customStyle="1" w:styleId="Heading1TOC">
    <w:name w:val="Heading1 TOC"/>
    <w:basedOn w:val="Normal"/>
    <w:qFormat/>
    <w:rsid w:val="00B16515"/>
    <w:pPr>
      <w:spacing w:before="240" w:after="120"/>
    </w:pPr>
    <w:rPr>
      <w:rFonts w:ascii="Times New Roman" w:hAnsi="Times New Roman"/>
      <w:b/>
      <w:sz w:val="32"/>
    </w:rPr>
  </w:style>
  <w:style w:type="paragraph" w:customStyle="1" w:styleId="Heading2TOC">
    <w:name w:val="Heading2 TOC"/>
    <w:basedOn w:val="Normal"/>
    <w:qFormat/>
    <w:rsid w:val="00B16515"/>
    <w:pPr>
      <w:spacing w:before="240" w:after="60"/>
    </w:pPr>
    <w:rPr>
      <w:rFonts w:ascii="Times New Roman" w:hAnsi="Times New Roman"/>
      <w:b/>
      <w:sz w:val="28"/>
    </w:rPr>
  </w:style>
  <w:style w:type="character" w:customStyle="1" w:styleId="Underline">
    <w:name w:val="Underline"/>
    <w:basedOn w:val="DefaultParagraphFont"/>
    <w:qFormat/>
    <w:rsid w:val="00B16515"/>
    <w:rPr>
      <w:u w:val="single"/>
    </w:rPr>
  </w:style>
  <w:style w:type="paragraph" w:styleId="BalloonText">
    <w:name w:val="Balloon Text"/>
    <w:basedOn w:val="Normal"/>
    <w:link w:val="BalloonTextChar"/>
    <w:rsid w:val="00B16515"/>
    <w:rPr>
      <w:rFonts w:ascii="Tahoma" w:hAnsi="Tahoma" w:cs="Tahoma"/>
      <w:sz w:val="16"/>
      <w:szCs w:val="16"/>
    </w:rPr>
  </w:style>
  <w:style w:type="character" w:customStyle="1" w:styleId="BalloonTextChar">
    <w:name w:val="Balloon Text Char"/>
    <w:basedOn w:val="DefaultParagraphFont"/>
    <w:link w:val="BalloonText"/>
    <w:rsid w:val="00B16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5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515"/>
    <w:rPr>
      <w:b/>
      <w:color w:val="660033"/>
      <w:spacing w:val="0"/>
    </w:rPr>
  </w:style>
  <w:style w:type="paragraph" w:customStyle="1" w:styleId="Nameditemlist">
    <w:name w:val="Named item list"/>
    <w:basedOn w:val="BodyText"/>
    <w:qFormat/>
    <w:rsid w:val="00B16515"/>
    <w:pPr>
      <w:tabs>
        <w:tab w:val="left" w:pos="2835"/>
      </w:tabs>
      <w:ind w:left="2835" w:hanging="2835"/>
    </w:pPr>
  </w:style>
  <w:style w:type="paragraph" w:customStyle="1" w:styleId="BodyTextnopadding">
    <w:name w:val="Body Text no padding"/>
    <w:basedOn w:val="BodyText"/>
    <w:qFormat/>
    <w:rsid w:val="00B16515"/>
    <w:pPr>
      <w:spacing w:before="0" w:after="0"/>
    </w:pPr>
  </w:style>
  <w:style w:type="paragraph" w:customStyle="1" w:styleId="BodyTextBold">
    <w:name w:val="Body Text Bold"/>
    <w:basedOn w:val="BodyText"/>
    <w:qFormat/>
    <w:rsid w:val="00B16515"/>
    <w:rPr>
      <w:b/>
    </w:rPr>
  </w:style>
  <w:style w:type="character" w:styleId="Hyperlink">
    <w:name w:val="Hyperlink"/>
    <w:basedOn w:val="DefaultParagraphFont"/>
    <w:uiPriority w:val="99"/>
    <w:unhideWhenUsed/>
    <w:rsid w:val="00A161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7255</Characters>
  <Application>Microsoft Office Word</Application>
  <DocSecurity>0</DocSecurity>
  <Lines>226</Lines>
  <Paragraphs>152</Paragraphs>
  <ScaleCrop>false</ScaleCrop>
  <Company>Author-it Software Corporation Ltd.</Company>
  <LinksUpToDate>false</LinksUpToDate>
  <CharactersWithSpaces>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AURVTW005 Carry out spot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