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06D0" w:rsidP="003706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AURVTW005 Carry out spot welding</w:t>
      </w:r>
      <w:r>
        <w:fldChar w:fldCharType="end"/>
      </w:r>
    </w:p>
    <w:p w:rsidR="003706D0" w:rsidP="003706D0">
      <w:pPr>
        <w:pStyle w:val="Version"/>
        <w:sectPr w:rsidSect="008E1D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1D07" w:rsidP="008E1D07">
      <w:pPr>
        <w:pStyle w:val="SuperHeading"/>
      </w:pPr>
      <w:r w:rsidRPr="008E1D07">
        <w:t>Assessment Requirements for AURVTW005 Carry out spot welding</w:t>
      </w:r>
    </w:p>
    <w:p w:rsidR="00000000" w:rsidRPr="008E1D07" w:rsidP="008E1D07">
      <w:pPr>
        <w:pStyle w:val="Heading1"/>
      </w:pPr>
      <w:bookmarkStart w:id="1" w:name="O_807542"/>
      <w:bookmarkEnd w:id="1"/>
      <w:r w:rsidRPr="008E1D0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706D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D07" w:rsidP="008E1D07">
            <w:pPr>
              <w:pStyle w:val="BodyText"/>
            </w:pPr>
            <w:r w:rsidRPr="008E1D0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D07">
            <w:pPr>
              <w:pStyle w:val="BodyText"/>
              <w:rPr>
                <w:lang w:val="en-NZ"/>
              </w:rPr>
            </w:pPr>
            <w:r w:rsidRPr="008E1D07">
              <w:rPr>
                <w:rStyle w:val="SpecialBold"/>
              </w:rPr>
              <w:t>Comment</w:t>
            </w:r>
          </w:p>
        </w:tc>
      </w:tr>
      <w:tr w:rsidTr="003706D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D07">
            <w:pPr>
              <w:pStyle w:val="BodyText"/>
              <w:rPr>
                <w:lang w:val="en-NZ"/>
              </w:rPr>
            </w:pPr>
            <w:r w:rsidRPr="008E1D0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D07" w:rsidP="008E1D07">
            <w:pPr>
              <w:pStyle w:val="BodyText"/>
            </w:pPr>
            <w:r w:rsidRPr="008E1D07">
              <w:t>New unit of competency.</w:t>
            </w:r>
          </w:p>
        </w:tc>
      </w:tr>
    </w:tbl>
    <w:p w:rsidR="00000000" w:rsidRPr="008E1D07" w:rsidP="008E1D07">
      <w:pPr>
        <w:pStyle w:val="BodyText"/>
      </w:pPr>
    </w:p>
    <w:p w:rsidR="00000000" w:rsidRPr="008E1D07" w:rsidP="008E1D07">
      <w:pPr>
        <w:pStyle w:val="AllowPageBreak"/>
      </w:pPr>
    </w:p>
    <w:p w:rsidR="00000000" w:rsidRPr="008E1D07" w:rsidP="008E1D07">
      <w:pPr>
        <w:pStyle w:val="Heading1"/>
      </w:pPr>
      <w:bookmarkStart w:id="2" w:name="O_807543"/>
      <w:bookmarkEnd w:id="2"/>
      <w:r w:rsidRPr="008E1D07">
        <w:t>Performance Evidence</w:t>
      </w:r>
    </w:p>
    <w:p w:rsidR="00000000" w:rsidRPr="008E1D07" w:rsidP="003706D0">
      <w:pPr>
        <w:pStyle w:val="BodyText"/>
      </w:pPr>
      <w:r w:rsidRPr="008E1D07">
        <w:t>Before competency can be determined, individuals must demonstrate they can perform the following according to the standard defin</w:t>
      </w:r>
      <w:r w:rsidRPr="008E1D07">
        <w:t>ed in this unit’s elements, performance criteria, range of conditions and foundation skills:</w:t>
      </w:r>
    </w:p>
    <w:p w:rsidR="00000000" w:rsidRPr="008E1D07" w:rsidP="008E1D07">
      <w:pPr>
        <w:pStyle w:val="ListBullet"/>
      </w:pPr>
      <w:r w:rsidRPr="008E1D07">
        <w:t xml:space="preserve">carry out spot welding to three different structural and non-structural vehicle body sections that include 50 spot welds to each </w:t>
      </w:r>
    </w:p>
    <w:p w:rsidR="00000000" w:rsidRPr="008E1D07" w:rsidP="008E1D07">
      <w:pPr>
        <w:pStyle w:val="ListBullet"/>
      </w:pPr>
      <w:r w:rsidRPr="008E1D07">
        <w:t>undertake above work according to original equipment manufacturer (OEM) or authorised agency procedures, and cover different spot weld locations and spot weld sizes.</w:t>
      </w:r>
    </w:p>
    <w:p w:rsidR="00000000" w:rsidRPr="008E1D07" w:rsidP="008E1D07">
      <w:pPr>
        <w:pStyle w:val="AllowPageBreak"/>
      </w:pPr>
    </w:p>
    <w:p w:rsidR="00000000" w:rsidRPr="008E1D07" w:rsidP="008E1D07">
      <w:pPr>
        <w:pStyle w:val="Heading1"/>
      </w:pPr>
      <w:bookmarkStart w:id="3" w:name="O_807544"/>
      <w:bookmarkEnd w:id="3"/>
      <w:r w:rsidRPr="008E1D07">
        <w:t>Knowledge Evidence</w:t>
      </w:r>
    </w:p>
    <w:p w:rsidR="00000000" w:rsidRPr="008E1D07" w:rsidP="003706D0">
      <w:pPr>
        <w:pStyle w:val="BodyText"/>
      </w:pPr>
      <w:r w:rsidRPr="008E1D07">
        <w:t>Individuals must be able to demonstrate knowledge of:</w:t>
      </w:r>
    </w:p>
    <w:p w:rsidR="00000000" w:rsidRPr="008E1D07" w:rsidP="008E1D07">
      <w:pPr>
        <w:pStyle w:val="ListBullet"/>
      </w:pPr>
      <w:r w:rsidRPr="008E1D07">
        <w:t>work health and safety (WHS), and occupational health and safety (OHS) requirements relating to carrying out spot welding, including procedures for:</w:t>
      </w:r>
    </w:p>
    <w:p w:rsidR="00000000" w:rsidRPr="008E1D07" w:rsidP="008E1D07">
      <w:pPr>
        <w:pStyle w:val="ListBullet2"/>
      </w:pPr>
      <w:r w:rsidRPr="008E1D07">
        <w:t>selecting and using personal protective equipment (PPE) for spot welding, including safety glasses</w:t>
      </w:r>
    </w:p>
    <w:p w:rsidR="00000000" w:rsidRPr="008E1D07" w:rsidP="008E1D07">
      <w:pPr>
        <w:pStyle w:val="ListBullet2"/>
      </w:pPr>
      <w:r w:rsidRPr="008E1D07">
        <w:t xml:space="preserve">using </w:t>
      </w:r>
      <w:r w:rsidRPr="008E1D07">
        <w:t>specialist welding tools and equipment</w:t>
      </w:r>
    </w:p>
    <w:p w:rsidR="00000000" w:rsidRPr="008E1D07" w:rsidP="008E1D07">
      <w:pPr>
        <w:pStyle w:val="ListBullet2"/>
      </w:pPr>
      <w:r w:rsidRPr="008E1D07">
        <w:t>using protective screens</w:t>
      </w:r>
    </w:p>
    <w:p w:rsidR="00000000" w:rsidRPr="008E1D07" w:rsidP="008E1D07">
      <w:pPr>
        <w:pStyle w:val="ListBullet2"/>
      </w:pPr>
      <w:r w:rsidRPr="008E1D07">
        <w:t>manually handling vehicle components and welding equipment</w:t>
      </w:r>
    </w:p>
    <w:p w:rsidR="00000000" w:rsidRPr="008E1D07" w:rsidP="008E1D07">
      <w:pPr>
        <w:pStyle w:val="ListBullet2"/>
      </w:pPr>
      <w:r w:rsidRPr="008E1D07">
        <w:t>identifying and controlling hazards</w:t>
      </w:r>
    </w:p>
    <w:p w:rsidR="00000000" w:rsidRPr="008E1D07" w:rsidP="008E1D07">
      <w:pPr>
        <w:pStyle w:val="ListBullet"/>
      </w:pPr>
      <w:r w:rsidRPr="008E1D07">
        <w:t>environmental requirements, including procedures for trapping, storing and disposing of waste ma</w:t>
      </w:r>
      <w:r w:rsidRPr="008E1D07">
        <w:t>terials</w:t>
      </w:r>
    </w:p>
    <w:p w:rsidR="00000000" w:rsidRPr="008E1D07" w:rsidP="008E1D07">
      <w:pPr>
        <w:pStyle w:val="ListBullet"/>
      </w:pPr>
      <w:r w:rsidRPr="008E1D07">
        <w:t>OEM or authorised agency repair guidelines and quality requirements</w:t>
      </w:r>
    </w:p>
    <w:p w:rsidR="00000000" w:rsidRPr="008E1D07" w:rsidP="008E1D07">
      <w:pPr>
        <w:pStyle w:val="ListBullet"/>
      </w:pPr>
      <w:r w:rsidRPr="008E1D07">
        <w:t>types of metals that can be spot welded</w:t>
      </w:r>
    </w:p>
    <w:p w:rsidR="00000000" w:rsidRPr="008E1D07" w:rsidP="008E1D07">
      <w:pPr>
        <w:pStyle w:val="ListBullet"/>
      </w:pPr>
      <w:r w:rsidRPr="008E1D07">
        <w:t>types and operation of spot welding equipment covering:</w:t>
      </w:r>
    </w:p>
    <w:p w:rsidR="00000000" w:rsidRPr="008E1D07" w:rsidP="008E1D07">
      <w:pPr>
        <w:pStyle w:val="ListBullet2"/>
      </w:pPr>
      <w:r w:rsidRPr="008E1D07">
        <w:t>set up</w:t>
      </w:r>
    </w:p>
    <w:p w:rsidR="00000000" w:rsidRPr="008E1D07" w:rsidP="008E1D07">
      <w:pPr>
        <w:pStyle w:val="ListBullet2"/>
      </w:pPr>
      <w:r w:rsidRPr="008E1D07">
        <w:t>operation</w:t>
      </w:r>
    </w:p>
    <w:p w:rsidR="00000000" w:rsidRPr="008E1D07" w:rsidP="008E1D07">
      <w:pPr>
        <w:pStyle w:val="ListBullet"/>
      </w:pPr>
      <w:r w:rsidRPr="008E1D07">
        <w:t>methods and techniques for spot welding, including spot welding principles:</w:t>
      </w:r>
    </w:p>
    <w:p w:rsidR="00000000" w:rsidRPr="008E1D07" w:rsidP="008E1D07">
      <w:pPr>
        <w:pStyle w:val="ListBullet2"/>
      </w:pPr>
      <w:r w:rsidRPr="008E1D07">
        <w:t>squeeze time</w:t>
      </w:r>
    </w:p>
    <w:p w:rsidR="00000000" w:rsidRPr="008E1D07" w:rsidP="008E1D07">
      <w:pPr>
        <w:pStyle w:val="ListBullet2"/>
      </w:pPr>
      <w:r w:rsidRPr="008E1D07">
        <w:t>weld time</w:t>
      </w:r>
    </w:p>
    <w:p w:rsidR="00000000" w:rsidRPr="008E1D07" w:rsidP="008E1D07">
      <w:pPr>
        <w:pStyle w:val="ListBullet2"/>
      </w:pPr>
      <w:r w:rsidRPr="008E1D07">
        <w:t>hold time</w:t>
      </w:r>
    </w:p>
    <w:p w:rsidR="00000000" w:rsidRPr="008E1D07" w:rsidP="008E1D07">
      <w:pPr>
        <w:pStyle w:val="ListBullet"/>
      </w:pPr>
      <w:r w:rsidRPr="008E1D07">
        <w:t>procedures for destructive testing of spot welds</w:t>
      </w:r>
    </w:p>
    <w:p w:rsidR="00000000" w:rsidRPr="008E1D07" w:rsidP="008E1D07">
      <w:pPr>
        <w:pStyle w:val="ListBullet"/>
      </w:pPr>
      <w:r w:rsidRPr="008E1D07">
        <w:t>types of spot weld defects, including:</w:t>
      </w:r>
    </w:p>
    <w:p w:rsidR="00000000" w:rsidRPr="008E1D07" w:rsidP="008E1D07">
      <w:pPr>
        <w:pStyle w:val="ListBullet2"/>
      </w:pPr>
      <w:r w:rsidRPr="008E1D07">
        <w:t>shunting</w:t>
      </w:r>
    </w:p>
    <w:p w:rsidR="00000000" w:rsidRPr="008E1D07" w:rsidP="008E1D07">
      <w:pPr>
        <w:pStyle w:val="ListBullet2"/>
      </w:pPr>
      <w:r w:rsidRPr="008E1D07">
        <w:t>splashing</w:t>
      </w:r>
    </w:p>
    <w:p w:rsidR="00000000" w:rsidRPr="008E1D07" w:rsidP="008E1D07">
      <w:pPr>
        <w:pStyle w:val="ListBullet2"/>
      </w:pPr>
      <w:r w:rsidRPr="008E1D07">
        <w:t xml:space="preserve">insufficient heat </w:t>
      </w:r>
    </w:p>
    <w:p w:rsidR="00000000" w:rsidRPr="008E1D07" w:rsidP="008E1D07">
      <w:pPr>
        <w:pStyle w:val="ListBullet"/>
      </w:pPr>
      <w:r w:rsidRPr="008E1D07">
        <w:t>procedures for fi</w:t>
      </w:r>
      <w:r w:rsidRPr="008E1D07">
        <w:t>nal inspection of welding work.</w:t>
      </w:r>
    </w:p>
    <w:p w:rsidR="00000000" w:rsidRPr="008E1D07" w:rsidP="008E1D07">
      <w:pPr>
        <w:pStyle w:val="AllowPageBreak"/>
      </w:pPr>
    </w:p>
    <w:p w:rsidR="00000000" w:rsidRPr="008E1D07" w:rsidP="008E1D07">
      <w:pPr>
        <w:pStyle w:val="Heading1"/>
      </w:pPr>
      <w:bookmarkStart w:id="4" w:name="O_807545"/>
      <w:bookmarkEnd w:id="4"/>
      <w:r w:rsidRPr="008E1D07">
        <w:t>Assessment Conditions</w:t>
      </w:r>
    </w:p>
    <w:p w:rsidR="00000000" w:rsidRPr="008E1D07" w:rsidP="003706D0">
      <w:pPr>
        <w:pStyle w:val="BodyText"/>
      </w:pPr>
      <w:r w:rsidRPr="008E1D07">
        <w:t>Assessors must satisfy NVR/AQTF assessor requirements.</w:t>
      </w:r>
    </w:p>
    <w:p w:rsidR="00000000" w:rsidRPr="008E1D07" w:rsidP="003706D0">
      <w:pPr>
        <w:pStyle w:val="BodyText"/>
      </w:pPr>
      <w:r w:rsidRPr="008E1D07">
        <w:t>Co</w:t>
      </w:r>
      <w:r w:rsidRPr="008E1D07">
        <w:t>mpetency is to be assessed in the workplace or a simulated environment that accurately reflects performance in a real workplace setting.</w:t>
      </w:r>
    </w:p>
    <w:p w:rsidR="00000000" w:rsidRPr="008E1D07" w:rsidP="003706D0">
      <w:pPr>
        <w:pStyle w:val="BodyText"/>
      </w:pPr>
      <w:r w:rsidRPr="008E1D07">
        <w:t>Assessment must include direct observation of tasks.</w:t>
      </w:r>
    </w:p>
    <w:p w:rsidR="00000000" w:rsidRPr="008E1D07" w:rsidP="003706D0">
      <w:pPr>
        <w:pStyle w:val="BodyText"/>
      </w:pPr>
      <w:r w:rsidRPr="008E1D07">
        <w:t>Where assessment of competency includes third-party evidence, in</w:t>
      </w:r>
      <w:r w:rsidRPr="008E1D07">
        <w:t>dividuals must provide evidence that links them to the vehicle spot welds that they have carried out, e.g. work orders.</w:t>
      </w:r>
    </w:p>
    <w:p w:rsidR="00000000" w:rsidRPr="008E1D07" w:rsidP="003706D0">
      <w:pPr>
        <w:pStyle w:val="BodyText"/>
      </w:pPr>
      <w:r w:rsidRPr="008E1D07">
        <w:t>Assessors must verify performance evidence through questioning on skills and knowledge to ensure correct interpretation and application</w:t>
      </w:r>
      <w:r w:rsidRPr="008E1D07">
        <w:t>.</w:t>
      </w:r>
    </w:p>
    <w:p w:rsidR="00000000" w:rsidRPr="008E1D07" w:rsidP="003706D0">
      <w:pPr>
        <w:pStyle w:val="BodyText"/>
      </w:pPr>
      <w:r w:rsidRPr="008E1D07">
        <w:t>The following resources must be made available:</w:t>
      </w:r>
    </w:p>
    <w:p w:rsidR="00000000" w:rsidRPr="008E1D07" w:rsidP="008E1D07">
      <w:pPr>
        <w:pStyle w:val="ListBullet"/>
      </w:pPr>
      <w:r w:rsidRPr="008E1D07">
        <w:t>automotive repair workplace or simulated workplace</w:t>
      </w:r>
    </w:p>
    <w:p w:rsidR="00000000" w:rsidRPr="008E1D07" w:rsidP="008E1D07">
      <w:pPr>
        <w:pStyle w:val="ListBullet"/>
      </w:pPr>
      <w:r w:rsidRPr="008E1D07">
        <w:t>workplace instructions</w:t>
      </w:r>
    </w:p>
    <w:p w:rsidR="00000000" w:rsidRPr="008E1D07" w:rsidP="008E1D07">
      <w:pPr>
        <w:pStyle w:val="ListBullet"/>
      </w:pPr>
      <w:r w:rsidRPr="008E1D07">
        <w:t>OEM or authorised agency repair guidelines</w:t>
      </w:r>
    </w:p>
    <w:p w:rsidR="00000000" w:rsidRPr="008E1D07" w:rsidP="008E1D07">
      <w:pPr>
        <w:pStyle w:val="ListBullet"/>
      </w:pPr>
      <w:r w:rsidRPr="008E1D07">
        <w:t>PPE required for spot welding</w:t>
      </w:r>
    </w:p>
    <w:p w:rsidR="00000000" w:rsidRPr="008E1D07" w:rsidP="008E1D07">
      <w:pPr>
        <w:pStyle w:val="ListBullet"/>
      </w:pPr>
      <w:r w:rsidRPr="008E1D07">
        <w:t>spot welder that meets current industry standard</w:t>
      </w:r>
    </w:p>
    <w:p w:rsidR="00000000" w:rsidRPr="008E1D07" w:rsidP="008E1D07">
      <w:pPr>
        <w:pStyle w:val="ListBullet"/>
      </w:pPr>
      <w:r w:rsidRPr="008E1D07">
        <w:t>spot wel</w:t>
      </w:r>
      <w:r w:rsidRPr="008E1D07">
        <w:t>ding consumables</w:t>
      </w:r>
    </w:p>
    <w:p w:rsidR="00000000" w:rsidRPr="008E1D07" w:rsidP="008E1D07">
      <w:pPr>
        <w:pStyle w:val="ListBullet"/>
      </w:pPr>
      <w:r w:rsidRPr="008E1D07">
        <w:t>materials requiring spot welding</w:t>
      </w:r>
    </w:p>
    <w:p w:rsidR="00000000" w:rsidRPr="008E1D07" w:rsidP="008E1D07">
      <w:pPr>
        <w:pStyle w:val="ListBullet"/>
      </w:pPr>
      <w:r w:rsidRPr="008E1D07">
        <w:t xml:space="preserve">vehicle body sections or components that require the spot welding specified in the performance evidence </w:t>
      </w:r>
    </w:p>
    <w:p w:rsidR="00000000" w:rsidRPr="008E1D07" w:rsidP="008E1D07">
      <w:pPr>
        <w:pStyle w:val="ListBullet"/>
      </w:pPr>
      <w:r w:rsidRPr="008E1D07">
        <w:t>tools, equipment and materials appropriate for carrying out spot welding.</w:t>
      </w:r>
    </w:p>
    <w:p w:rsidR="00000000" w:rsidRPr="008E1D07" w:rsidP="008E1D07">
      <w:pPr>
        <w:pStyle w:val="AllowPageBreak"/>
      </w:pPr>
    </w:p>
    <w:p w:rsidR="00000000" w:rsidRPr="008E1D07" w:rsidP="008E1D07">
      <w:pPr>
        <w:pStyle w:val="Heading1"/>
      </w:pPr>
      <w:bookmarkStart w:id="5" w:name="O_807548"/>
      <w:bookmarkEnd w:id="5"/>
      <w:r w:rsidRPr="008E1D07">
        <w:t>Links</w:t>
      </w:r>
    </w:p>
    <w:p w:rsidR="00000000" w:rsidRPr="008E1D07" w:rsidP="003706D0">
      <w:pPr>
        <w:pStyle w:val="BodyText"/>
      </w:pPr>
      <w:r w:rsidRPr="008E1D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84A1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E1D07" w:rsidP="003706D0">
      <w:pPr>
        <w:pStyle w:val="BodyText"/>
      </w:pPr>
      <w:r w:rsidRPr="008E1D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84A1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E1D07" w:rsidP="008E1D07"/>
    <w:sectPr w:rsidSect="008E1D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D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D07" w:rsidRPr="003706D0" w:rsidP="003706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D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6D0" w:rsidP="008E1D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06D0" w:rsidP="008E1D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06D0" w:rsidP="008E1D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D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6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1D07" w:rsidRPr="003706D0" w:rsidP="003706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D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6D0" w:rsidRPr="002D2AF8" w:rsidP="008E1D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AURVTW005 Carry out spot welding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3706D0" w:rsidP="008E1D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20AD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0CB3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F88B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D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1D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1D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1D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1D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1D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1D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1D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1D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1D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1D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1D07"/>
  </w:style>
  <w:style w:type="character" w:customStyle="1" w:styleId="Heading1Char">
    <w:name w:val="Heading 1 Char"/>
    <w:basedOn w:val="DefaultParagraphFont"/>
    <w:link w:val="Heading1"/>
    <w:rsid w:val="008E1D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1D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1D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1D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1D07"/>
    <w:rPr>
      <w:b/>
      <w:spacing w:val="0"/>
    </w:rPr>
  </w:style>
  <w:style w:type="paragraph" w:styleId="ListBullet2">
    <w:name w:val="List Bullet 2"/>
    <w:basedOn w:val="List2"/>
    <w:rsid w:val="008E1D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1D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1D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1D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1D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1D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1D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1D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1D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1D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1D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1D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1D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1D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1D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1D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1D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1D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1D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1D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1D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1D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1D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1D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1D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1D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1D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1D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1D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1D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1D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1D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1D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1D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1D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1D07"/>
    <w:rPr>
      <w:i/>
    </w:rPr>
  </w:style>
  <w:style w:type="paragraph" w:styleId="Caption">
    <w:name w:val="caption"/>
    <w:basedOn w:val="BodyText"/>
    <w:next w:val="Normal"/>
    <w:qFormat/>
    <w:rsid w:val="008E1D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1D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1D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1D07"/>
  </w:style>
  <w:style w:type="paragraph" w:styleId="TableofFigures">
    <w:name w:val="table of figures"/>
    <w:basedOn w:val="Normal"/>
    <w:next w:val="Normal"/>
    <w:semiHidden/>
    <w:rsid w:val="008E1D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1D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1D07"/>
    <w:rPr>
      <w:rFonts w:ascii="Wingdings" w:hAnsi="Wingdings"/>
    </w:rPr>
  </w:style>
  <w:style w:type="paragraph" w:customStyle="1" w:styleId="TableHeading">
    <w:name w:val="Table Heading"/>
    <w:basedOn w:val="HeadingBase"/>
    <w:rsid w:val="008E1D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1D07"/>
    <w:rPr>
      <w:color w:val="0033CC"/>
      <w:u w:val="none"/>
    </w:rPr>
  </w:style>
  <w:style w:type="paragraph" w:customStyle="1" w:styleId="BodyTextRight">
    <w:name w:val="Body Text Right"/>
    <w:basedOn w:val="BodyText"/>
    <w:rsid w:val="008E1D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1D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1D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1D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1D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1D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1D07"/>
    <w:rPr>
      <w:sz w:val="32"/>
    </w:rPr>
  </w:style>
  <w:style w:type="paragraph" w:customStyle="1" w:styleId="HeadingProcedure">
    <w:name w:val="Heading Procedure"/>
    <w:basedOn w:val="HeadingBase"/>
    <w:next w:val="Normal"/>
    <w:rsid w:val="008E1D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1D07"/>
    <w:pPr>
      <w:spacing w:before="60" w:after="60"/>
    </w:pPr>
  </w:style>
  <w:style w:type="paragraph" w:styleId="ListContinue">
    <w:name w:val="List Continue"/>
    <w:basedOn w:val="List"/>
    <w:rsid w:val="008E1D07"/>
    <w:pPr>
      <w:ind w:firstLine="0"/>
    </w:pPr>
  </w:style>
  <w:style w:type="paragraph" w:customStyle="1" w:styleId="ListNote">
    <w:name w:val="List Note"/>
    <w:basedOn w:val="List"/>
    <w:rsid w:val="008E1D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1D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1D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1D07"/>
    <w:rPr>
      <w:rFonts w:ascii="Courier New" w:hAnsi="Courier New"/>
    </w:rPr>
  </w:style>
  <w:style w:type="paragraph" w:customStyle="1" w:styleId="NoteBullet">
    <w:name w:val="Note Bullet"/>
    <w:basedOn w:val="Note"/>
    <w:rsid w:val="008E1D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1D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1D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1D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1D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1D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1D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1D07"/>
    <w:rPr>
      <w:b/>
      <w:smallCaps/>
    </w:rPr>
  </w:style>
  <w:style w:type="paragraph" w:customStyle="1" w:styleId="TableListNumber">
    <w:name w:val="Table List Number"/>
    <w:basedOn w:val="ListNumber"/>
    <w:rsid w:val="008E1D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1D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1D07"/>
    <w:pPr>
      <w:numPr>
        <w:numId w:val="9"/>
      </w:numPr>
    </w:pPr>
  </w:style>
  <w:style w:type="paragraph" w:customStyle="1" w:styleId="ListAlpha2">
    <w:name w:val="List Alpha 2"/>
    <w:basedOn w:val="List2"/>
    <w:rsid w:val="008E1D07"/>
    <w:pPr>
      <w:numPr>
        <w:numId w:val="8"/>
      </w:numPr>
    </w:pPr>
  </w:style>
  <w:style w:type="paragraph" w:styleId="List2">
    <w:name w:val="List 2"/>
    <w:basedOn w:val="BodyText"/>
    <w:rsid w:val="008E1D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1D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1D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1D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1D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1D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1D07"/>
    <w:pPr>
      <w:numPr>
        <w:numId w:val="4"/>
      </w:numPr>
    </w:pPr>
  </w:style>
  <w:style w:type="paragraph" w:styleId="ListContinue2">
    <w:name w:val="List Continue 2"/>
    <w:basedOn w:val="List2"/>
    <w:rsid w:val="008E1D07"/>
    <w:pPr>
      <w:ind w:firstLine="0"/>
    </w:pPr>
  </w:style>
  <w:style w:type="paragraph" w:styleId="ListContinue3">
    <w:name w:val="List Continue 3"/>
    <w:basedOn w:val="List3"/>
    <w:rsid w:val="008E1D07"/>
    <w:pPr>
      <w:ind w:left="1021" w:firstLine="0"/>
    </w:pPr>
  </w:style>
  <w:style w:type="paragraph" w:styleId="ListContinue4">
    <w:name w:val="List Continue 4"/>
    <w:basedOn w:val="List4"/>
    <w:rsid w:val="008E1D07"/>
    <w:pPr>
      <w:ind w:firstLine="0"/>
    </w:pPr>
  </w:style>
  <w:style w:type="paragraph" w:styleId="ListContinue5">
    <w:name w:val="List Continue 5"/>
    <w:basedOn w:val="List5"/>
    <w:rsid w:val="008E1D07"/>
    <w:pPr>
      <w:ind w:firstLine="0"/>
    </w:pPr>
  </w:style>
  <w:style w:type="paragraph" w:styleId="ListNumber3">
    <w:name w:val="List Number 3"/>
    <w:basedOn w:val="List3"/>
    <w:rsid w:val="008E1D07"/>
    <w:pPr>
      <w:numPr>
        <w:numId w:val="5"/>
      </w:numPr>
    </w:pPr>
  </w:style>
  <w:style w:type="paragraph" w:styleId="ListNumber4">
    <w:name w:val="List Number 4"/>
    <w:basedOn w:val="List4"/>
    <w:rsid w:val="008E1D07"/>
    <w:pPr>
      <w:numPr>
        <w:numId w:val="6"/>
      </w:numPr>
    </w:pPr>
  </w:style>
  <w:style w:type="paragraph" w:styleId="ListNumber5">
    <w:name w:val="List Number 5"/>
    <w:basedOn w:val="List5"/>
    <w:rsid w:val="008E1D07"/>
    <w:pPr>
      <w:numPr>
        <w:numId w:val="7"/>
      </w:numPr>
    </w:pPr>
  </w:style>
  <w:style w:type="paragraph" w:styleId="BlockText">
    <w:name w:val="Block Text"/>
    <w:basedOn w:val="Normal"/>
    <w:rsid w:val="008E1D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1D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1D07"/>
    <w:rPr>
      <w:sz w:val="16"/>
      <w:vertAlign w:val="superscript"/>
    </w:rPr>
  </w:style>
  <w:style w:type="character" w:customStyle="1" w:styleId="Symbols">
    <w:name w:val="Symbols"/>
    <w:basedOn w:val="DefaultParagraphFont"/>
    <w:rsid w:val="008E1D07"/>
    <w:rPr>
      <w:rFonts w:ascii="Symbol" w:hAnsi="Symbol"/>
    </w:rPr>
  </w:style>
  <w:style w:type="character" w:customStyle="1" w:styleId="MenuOptions">
    <w:name w:val="Menu Options"/>
    <w:basedOn w:val="DefaultParagraphFont"/>
    <w:rsid w:val="008E1D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1D07"/>
    <w:rPr>
      <w:b/>
    </w:rPr>
  </w:style>
  <w:style w:type="character" w:customStyle="1" w:styleId="Underlined">
    <w:name w:val="Underlined"/>
    <w:basedOn w:val="DefaultParagraphFont"/>
    <w:rsid w:val="008E1D07"/>
    <w:rPr>
      <w:u w:val="single"/>
    </w:rPr>
  </w:style>
  <w:style w:type="paragraph" w:customStyle="1" w:styleId="TableBodyTextRight">
    <w:name w:val="Table Body Text Right"/>
    <w:basedOn w:val="TableBodyText"/>
    <w:rsid w:val="008E1D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1D07"/>
    <w:rPr>
      <w:sz w:val="18"/>
    </w:rPr>
  </w:style>
  <w:style w:type="paragraph" w:customStyle="1" w:styleId="BodySmallRight">
    <w:name w:val="Body Small Right"/>
    <w:basedOn w:val="BodyTextRight"/>
    <w:rsid w:val="008E1D07"/>
    <w:rPr>
      <w:sz w:val="18"/>
      <w:szCs w:val="18"/>
    </w:rPr>
  </w:style>
  <w:style w:type="paragraph" w:customStyle="1" w:styleId="MarginEdition">
    <w:name w:val="Margin Edition"/>
    <w:basedOn w:val="MarginNote"/>
    <w:rsid w:val="008E1D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1D07"/>
    <w:rPr>
      <w:sz w:val="2"/>
      <w:szCs w:val="2"/>
    </w:rPr>
  </w:style>
  <w:style w:type="character" w:customStyle="1" w:styleId="Small">
    <w:name w:val="Small"/>
    <w:basedOn w:val="DefaultParagraphFont"/>
    <w:rsid w:val="008E1D07"/>
    <w:rPr>
      <w:sz w:val="16"/>
    </w:rPr>
  </w:style>
  <w:style w:type="paragraph" w:customStyle="1" w:styleId="WideTable">
    <w:name w:val="Wide Table"/>
    <w:basedOn w:val="Normal"/>
    <w:rsid w:val="008E1D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1D07"/>
  </w:style>
  <w:style w:type="paragraph" w:styleId="Quote">
    <w:name w:val="Quote"/>
    <w:basedOn w:val="Heading1"/>
    <w:link w:val="QuoteChar"/>
    <w:qFormat/>
    <w:rsid w:val="008E1D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1D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1D07"/>
    <w:pPr>
      <w:pageBreakBefore/>
    </w:pPr>
  </w:style>
  <w:style w:type="paragraph" w:customStyle="1" w:styleId="Border">
    <w:name w:val="Border"/>
    <w:basedOn w:val="Normal"/>
    <w:qFormat/>
    <w:rsid w:val="008E1D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1D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D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D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1D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1D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1D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1D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1D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1D07"/>
    <w:rPr>
      <w:u w:val="single"/>
    </w:rPr>
  </w:style>
  <w:style w:type="character" w:customStyle="1" w:styleId="BoldandItalics">
    <w:name w:val="Bold and Italics"/>
    <w:qFormat/>
    <w:rsid w:val="008E1D07"/>
    <w:rPr>
      <w:b/>
      <w:i/>
      <w:u w:val="none"/>
    </w:rPr>
  </w:style>
  <w:style w:type="paragraph" w:styleId="BalloonText">
    <w:name w:val="Balloon Text"/>
    <w:basedOn w:val="Normal"/>
    <w:link w:val="BalloonTextChar"/>
    <w:rsid w:val="008E1D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1D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1D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1D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1D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1D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1D07"/>
    <w:pPr>
      <w:spacing w:before="0" w:after="0"/>
    </w:pPr>
  </w:style>
  <w:style w:type="paragraph" w:customStyle="1" w:styleId="BodyTextBold">
    <w:name w:val="Body Text Bold"/>
    <w:basedOn w:val="BodyText"/>
    <w:qFormat/>
    <w:rsid w:val="008E1D07"/>
    <w:rPr>
      <w:b/>
    </w:rPr>
  </w:style>
  <w:style w:type="character" w:styleId="Hyperlink">
    <w:name w:val="Hyperlink"/>
    <w:basedOn w:val="DefaultParagraphFont"/>
    <w:uiPriority w:val="99"/>
    <w:unhideWhenUsed/>
    <w:rsid w:val="003706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445</Words>
  <Characters>3000</Characters>
  <Application>Microsoft Office Word</Application>
  <DocSecurity>0</DocSecurity>
  <Lines>88</Lines>
  <Paragraphs>67</Paragraphs>
  <ScaleCrop>false</ScaleCrop>
  <Company>Author-it Software Corporation Ltd.</Company>
  <LinksUpToDate>false</LinksUpToDate>
  <CharactersWithSpaces>3378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AURVTW005 Carry out spot welding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2022-02-23T11:48:00Z</dcterms:created>
  <dcterms:modified xsi:type="dcterms:W3CDTF">2022-02-23T11:48:00Z</dcterms:modified>
</cp:coreProperties>
</file>