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6F45" w:rsidP="004B6F45">
      <w:pPr>
        <w:pStyle w:val="Title"/>
      </w:pPr>
      <w:r>
        <w:fldChar w:fldCharType="begin"/>
      </w:r>
      <w:r>
        <w:instrText xml:space="preserve"> TITLE   \* MERGEFORMAT </w:instrText>
      </w:r>
      <w:r>
        <w:fldChar w:fldCharType="separate"/>
      </w:r>
      <w:r>
        <w:t>AURVTW003 Carry out advanced gas metal arc welding on vehicle body sections</w:t>
      </w:r>
      <w:r>
        <w:fldChar w:fldCharType="end"/>
      </w:r>
    </w:p>
    <w:p w:rsidR="004B6F45" w:rsidP="004B6F45">
      <w:pPr>
        <w:pStyle w:val="Version"/>
        <w:sectPr w:rsidSect="000F2A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2AA3" w:rsidP="000F2AA3">
      <w:pPr>
        <w:pStyle w:val="SuperHeading"/>
      </w:pPr>
      <w:r w:rsidRPr="000F2AA3">
        <w:t>AURVTW003 Carry out advanced gas metal arc welding on vehicle body sections</w:t>
      </w:r>
    </w:p>
    <w:p w:rsidR="00000000" w:rsidRPr="000F2AA3" w:rsidP="000F2AA3">
      <w:pPr>
        <w:pStyle w:val="Heading1"/>
      </w:pPr>
      <w:bookmarkStart w:id="1" w:name="O_807494"/>
      <w:bookmarkEnd w:id="1"/>
      <w:r w:rsidRPr="000F2AA3">
        <w:t>Modification History</w:t>
      </w:r>
    </w:p>
    <w:tbl>
      <w:tblPr>
        <w:tblW w:w="9639" w:type="dxa"/>
        <w:tblLayout w:type="fixed"/>
        <w:tblCellMar>
          <w:left w:w="62" w:type="dxa"/>
          <w:right w:w="62" w:type="dxa"/>
        </w:tblCellMar>
        <w:tblLook w:val="0000"/>
      </w:tblPr>
      <w:tblGrid>
        <w:gridCol w:w="2835"/>
        <w:gridCol w:w="6804"/>
      </w:tblGrid>
      <w:tr w:rsidTr="004B6F4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AA3" w:rsidP="000F2AA3">
            <w:pPr>
              <w:pStyle w:val="BodyText"/>
            </w:pPr>
            <w:r w:rsidRPr="000F2AA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AA3">
            <w:pPr>
              <w:pStyle w:val="BodyText"/>
              <w:rPr>
                <w:lang w:val="en-NZ"/>
              </w:rPr>
            </w:pPr>
            <w:r w:rsidRPr="000F2AA3">
              <w:rPr>
                <w:rStyle w:val="SpecialBold"/>
              </w:rPr>
              <w:t>Comment</w:t>
            </w:r>
          </w:p>
        </w:tc>
      </w:tr>
      <w:tr w:rsidTr="004B6F4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AA3">
            <w:pPr>
              <w:pStyle w:val="BodyText"/>
              <w:rPr>
                <w:lang w:val="en-NZ"/>
              </w:rPr>
            </w:pPr>
            <w:r w:rsidRPr="000F2AA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AA3" w:rsidP="000F2AA3">
            <w:pPr>
              <w:pStyle w:val="BodyText"/>
            </w:pPr>
            <w:r w:rsidRPr="000F2AA3">
              <w:t>New unit of competency.</w:t>
            </w:r>
          </w:p>
        </w:tc>
      </w:tr>
    </w:tbl>
    <w:p w:rsidR="00000000" w:rsidRPr="000F2AA3" w:rsidP="000F2AA3">
      <w:pPr>
        <w:pStyle w:val="BodyText"/>
      </w:pPr>
    </w:p>
    <w:p w:rsidR="00000000" w:rsidRPr="000F2AA3" w:rsidP="000F2AA3">
      <w:pPr>
        <w:pStyle w:val="AllowPageBreak"/>
      </w:pPr>
    </w:p>
    <w:p w:rsidR="00000000" w:rsidRPr="000F2AA3" w:rsidP="000F2AA3">
      <w:pPr>
        <w:pStyle w:val="Heading1"/>
      </w:pPr>
      <w:bookmarkStart w:id="2" w:name="O_807495"/>
      <w:bookmarkEnd w:id="2"/>
      <w:r w:rsidRPr="000F2AA3">
        <w:t>Application</w:t>
      </w:r>
    </w:p>
    <w:p w:rsidR="00000000" w:rsidRPr="000F2AA3" w:rsidP="004B6F45">
      <w:pPr>
        <w:pStyle w:val="BodyText"/>
      </w:pPr>
      <w:r w:rsidRPr="000F2AA3">
        <w:t>This u</w:t>
      </w:r>
      <w:r w:rsidRPr="000F2AA3">
        <w:t xml:space="preserve">nit describes the performance outcomes required to carry out advanced gas metal arc welding (GMAW) to replace structural and non-structural vehicle body sections during vehicle body repair work. It involves preparing for the task, selecting and using GMAW </w:t>
      </w:r>
      <w:r w:rsidRPr="000F2AA3">
        <w:t>equipment, setting gas flow pressures and welder settings, operating gas metal arc welder, selecting and using suitable personal protective equipment (PPE), inspecting and testing weld quality, and completing workplace processes and documentation.</w:t>
      </w:r>
    </w:p>
    <w:p w:rsidR="00000000" w:rsidRPr="000F2AA3" w:rsidP="004B6F45">
      <w:pPr>
        <w:pStyle w:val="BodyText"/>
      </w:pPr>
      <w:r w:rsidRPr="000F2AA3">
        <w:t>It appl</w:t>
      </w:r>
      <w:r w:rsidRPr="000F2AA3">
        <w:t>ies to those working in the automotive service and repair industry.</w:t>
      </w:r>
    </w:p>
    <w:p w:rsidR="00000000" w:rsidRPr="000F2AA3" w:rsidP="004B6F45">
      <w:pPr>
        <w:pStyle w:val="BodyText"/>
      </w:pPr>
      <w:r w:rsidRPr="000F2AA3">
        <w:t>No licensing, legislative, regulatory or certification requirements apply to this unit at the time of publication.</w:t>
      </w:r>
    </w:p>
    <w:p w:rsidR="00000000" w:rsidRPr="000F2AA3" w:rsidP="000F2AA3">
      <w:pPr>
        <w:pStyle w:val="Heading1"/>
      </w:pPr>
      <w:bookmarkStart w:id="3" w:name="O_807497"/>
      <w:bookmarkEnd w:id="3"/>
      <w:r w:rsidRPr="000F2AA3">
        <w:t>Competency Field</w:t>
      </w:r>
    </w:p>
    <w:p w:rsidR="00000000" w:rsidRPr="000F2AA3" w:rsidP="004B6F45">
      <w:pPr>
        <w:pStyle w:val="BodyText"/>
      </w:pPr>
      <w:r w:rsidRPr="000F2AA3">
        <w:t xml:space="preserve">Vehicle body </w:t>
      </w:r>
    </w:p>
    <w:p w:rsidR="00000000" w:rsidRPr="000F2AA3" w:rsidP="000F2AA3">
      <w:pPr>
        <w:pStyle w:val="Heading1"/>
      </w:pPr>
      <w:bookmarkStart w:id="4" w:name="O_807498"/>
      <w:bookmarkEnd w:id="4"/>
      <w:r w:rsidRPr="000F2AA3">
        <w:t>Unit Sector</w:t>
      </w:r>
    </w:p>
    <w:p w:rsidR="00000000" w:rsidRPr="000F2AA3" w:rsidP="004B6F45">
      <w:pPr>
        <w:pStyle w:val="BodyText"/>
      </w:pPr>
      <w:r w:rsidRPr="000F2AA3">
        <w:t>Technical - Welding, Grinding, Machining and Soldering</w:t>
      </w:r>
    </w:p>
    <w:p w:rsidR="00000000" w:rsidRPr="000F2AA3" w:rsidP="000F2AA3">
      <w:pPr>
        <w:pStyle w:val="Heading1"/>
      </w:pPr>
      <w:bookmarkStart w:id="5" w:name="O_807499"/>
      <w:bookmarkEnd w:id="5"/>
      <w:r w:rsidRPr="000F2AA3">
        <w:t>Elements and Performance Criteria</w:t>
      </w:r>
    </w:p>
    <w:tbl>
      <w:tblPr>
        <w:tblW w:w="9639" w:type="dxa"/>
        <w:tblLayout w:type="fixed"/>
        <w:tblCellMar>
          <w:left w:w="62" w:type="dxa"/>
          <w:right w:w="62" w:type="dxa"/>
        </w:tblCellMar>
        <w:tblLook w:val="0000"/>
      </w:tblPr>
      <w:tblGrid>
        <w:gridCol w:w="2835"/>
        <w:gridCol w:w="6804"/>
      </w:tblGrid>
      <w:tr w:rsidTr="000F2AA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AA3" w:rsidP="000F2AA3">
            <w:pPr>
              <w:pStyle w:val="BodyText"/>
            </w:pPr>
            <w:r w:rsidRPr="000F2AA3">
              <w:rPr>
                <w:rStyle w:val="SpecialBold"/>
              </w:rPr>
              <w:t>Elements</w:t>
            </w:r>
          </w:p>
          <w:p w:rsidR="00000000" w:rsidRPr="000F2AA3" w:rsidP="000F2AA3">
            <w:pPr>
              <w:pStyle w:val="BodyText"/>
            </w:pPr>
            <w:r w:rsidRPr="000F2AA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AA3" w:rsidP="000F2AA3">
            <w:pPr>
              <w:pStyle w:val="BodyText"/>
            </w:pPr>
            <w:r w:rsidRPr="000F2AA3">
              <w:rPr>
                <w:rStyle w:val="SpecialBold"/>
              </w:rPr>
              <w:t>Performance Criteria</w:t>
            </w:r>
          </w:p>
          <w:p w:rsidR="00000000" w:rsidP="000F2AA3">
            <w:pPr>
              <w:pStyle w:val="BodyText"/>
              <w:rPr>
                <w:lang w:val="en-NZ"/>
              </w:rPr>
            </w:pPr>
            <w:r w:rsidRPr="000F2AA3">
              <w:t>Performance criteria describe the performance needed to demonstrat</w:t>
            </w:r>
            <w:r w:rsidRPr="000F2AA3">
              <w:t>e achievement of the element. Where bold and italicised text is used, further information is detailed in the range of conditions section.</w:t>
            </w:r>
          </w:p>
        </w:tc>
      </w:tr>
      <w:tr w:rsidTr="000F2AA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AA3">
            <w:pPr>
              <w:pStyle w:val="List"/>
              <w:rPr>
                <w:lang w:val="en-NZ"/>
              </w:rPr>
            </w:pPr>
            <w:r w:rsidRPr="000F2AA3">
              <w:t>1.</w:t>
            </w:r>
            <w:r w:rsidRPr="000F2AA3">
              <w:tab/>
              <w:t>Plan and prepare to carry out advanced GMAW</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AA3" w:rsidP="000F2AA3">
            <w:pPr>
              <w:pStyle w:val="List"/>
            </w:pPr>
            <w:r w:rsidRPr="000F2AA3">
              <w:t>1.1</w:t>
            </w:r>
            <w:r w:rsidRPr="000F2AA3">
              <w:tab/>
              <w:t>Job requirements are determined from workplace instructions</w:t>
            </w:r>
          </w:p>
          <w:p w:rsidR="00000000" w:rsidRPr="000F2AA3" w:rsidP="000F2AA3">
            <w:pPr>
              <w:pStyle w:val="List"/>
            </w:pPr>
            <w:r w:rsidRPr="000F2AA3">
              <w:t>1.2</w:t>
            </w:r>
            <w:r w:rsidRPr="000F2AA3">
              <w:tab/>
            </w:r>
            <w:r w:rsidRPr="000F2AA3">
              <w:rPr>
                <w:rStyle w:val="BoldandItalics"/>
              </w:rPr>
              <w:t>We</w:t>
            </w:r>
            <w:r w:rsidRPr="000F2AA3">
              <w:rPr>
                <w:rStyle w:val="BoldandItalics"/>
              </w:rPr>
              <w:t>lding information</w:t>
            </w:r>
            <w:r w:rsidRPr="000F2AA3">
              <w:t xml:space="preserve"> is accessed and interpreted</w:t>
            </w:r>
          </w:p>
          <w:p w:rsidR="00000000" w:rsidRPr="000F2AA3" w:rsidP="000F2AA3">
            <w:pPr>
              <w:pStyle w:val="List"/>
            </w:pPr>
            <w:r w:rsidRPr="000F2AA3">
              <w:t>1.3</w:t>
            </w:r>
            <w:r w:rsidRPr="000F2AA3">
              <w:tab/>
              <w:t>Hazards associated with the work are identified and risks are managed</w:t>
            </w:r>
          </w:p>
          <w:p w:rsidR="00000000" w:rsidRPr="000F2AA3" w:rsidP="000F2AA3">
            <w:pPr>
              <w:pStyle w:val="List"/>
            </w:pPr>
            <w:r w:rsidRPr="000F2AA3">
              <w:t>1.4</w:t>
            </w:r>
            <w:r w:rsidRPr="000F2AA3">
              <w:tab/>
            </w:r>
            <w:r w:rsidRPr="000F2AA3">
              <w:rPr>
                <w:rStyle w:val="BoldandItalics"/>
              </w:rPr>
              <w:t>Tools and equipment</w:t>
            </w:r>
            <w:r w:rsidRPr="000F2AA3">
              <w:t xml:space="preserve"> are selected and checked for serviceability</w:t>
            </w:r>
          </w:p>
          <w:p w:rsidR="00000000" w:rsidP="000F2AA3">
            <w:pPr>
              <w:pStyle w:val="List"/>
              <w:rPr>
                <w:lang w:val="en-NZ"/>
              </w:rPr>
            </w:pPr>
            <w:r w:rsidRPr="000F2AA3">
              <w:t>1.5</w:t>
            </w:r>
            <w:r w:rsidRPr="000F2AA3">
              <w:tab/>
              <w:t>W</w:t>
            </w:r>
            <w:r w:rsidRPr="000F2AA3">
              <w:t>ork area is prepared and work is planned to carry out GMAW, minimise waste, and use time efficiently</w:t>
            </w:r>
          </w:p>
        </w:tc>
      </w:tr>
      <w:tr w:rsidTr="000F2AA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AA3">
            <w:pPr>
              <w:pStyle w:val="List"/>
              <w:rPr>
                <w:lang w:val="en-NZ"/>
              </w:rPr>
            </w:pPr>
            <w:r w:rsidRPr="000F2AA3">
              <w:t>2.</w:t>
            </w:r>
            <w:r w:rsidRPr="000F2AA3">
              <w:tab/>
              <w:t>Weld using GMAW welder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AA3" w:rsidP="000F2AA3">
            <w:pPr>
              <w:pStyle w:val="List"/>
            </w:pPr>
            <w:r w:rsidRPr="000F2AA3">
              <w:t>2.1</w:t>
            </w:r>
            <w:r w:rsidRPr="000F2AA3">
              <w:tab/>
              <w:t>GMAW equipment is prepared, set up and adjusted for specific welding job requirement according to manufacturer procedures an</w:t>
            </w:r>
            <w:r w:rsidRPr="000F2AA3">
              <w:t xml:space="preserve">d </w:t>
            </w:r>
            <w:r w:rsidRPr="000F2AA3">
              <w:rPr>
                <w:rStyle w:val="BoldandItalics"/>
              </w:rPr>
              <w:t>safety and environmental requirements</w:t>
            </w:r>
          </w:p>
          <w:p w:rsidR="00000000" w:rsidRPr="000F2AA3" w:rsidP="000F2AA3">
            <w:pPr>
              <w:pStyle w:val="List"/>
            </w:pPr>
            <w:r w:rsidRPr="000F2AA3">
              <w:t>2.2</w:t>
            </w:r>
            <w:r w:rsidRPr="000F2AA3">
              <w:tab/>
              <w:t xml:space="preserve">Weld test runs are conducted according to workplace instructions and weld specifications </w:t>
            </w:r>
          </w:p>
          <w:p w:rsidR="00000000" w:rsidP="000F2AA3">
            <w:pPr>
              <w:pStyle w:val="List"/>
              <w:rPr>
                <w:lang w:val="en-NZ"/>
              </w:rPr>
            </w:pPr>
            <w:r w:rsidRPr="000F2AA3">
              <w:t>2.3</w:t>
            </w:r>
            <w:r w:rsidRPr="000F2AA3">
              <w:tab/>
              <w:t xml:space="preserve">Materials are welded using standard or inverter GMAW process to industry and original equipment manufacturer (OEM) or </w:t>
            </w:r>
            <w:r w:rsidRPr="000F2AA3">
              <w:t>authorised agency standards</w:t>
            </w:r>
          </w:p>
        </w:tc>
      </w:tr>
      <w:tr w:rsidTr="000F2AA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AA3">
            <w:pPr>
              <w:pStyle w:val="List"/>
              <w:rPr>
                <w:lang w:val="en-NZ"/>
              </w:rPr>
            </w:pPr>
            <w:r w:rsidRPr="000F2AA3">
              <w:t>3.</w:t>
            </w:r>
            <w:r w:rsidRPr="000F2AA3">
              <w:tab/>
              <w:t>Check welds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AA3" w:rsidP="000F2AA3">
            <w:pPr>
              <w:pStyle w:val="List"/>
            </w:pPr>
            <w:r w:rsidRPr="000F2AA3">
              <w:t>3.1</w:t>
            </w:r>
            <w:r w:rsidRPr="000F2AA3">
              <w:tab/>
              <w:t>Welds are cleaned using appropriate tools and techniques and according to workplace instructions</w:t>
            </w:r>
          </w:p>
          <w:p w:rsidR="00000000" w:rsidRPr="000F2AA3" w:rsidP="000F2AA3">
            <w:pPr>
              <w:pStyle w:val="List"/>
            </w:pPr>
            <w:r w:rsidRPr="000F2AA3">
              <w:t>3.2</w:t>
            </w:r>
            <w:r w:rsidRPr="000F2AA3">
              <w:tab/>
              <w:t>Weld specifications and quality requirements are checked and confirmed by visual inspection and destructive</w:t>
            </w:r>
            <w:r w:rsidRPr="000F2AA3">
              <w:t xml:space="preserve"> testing</w:t>
            </w:r>
          </w:p>
          <w:p w:rsidR="00000000" w:rsidP="000F2AA3">
            <w:pPr>
              <w:pStyle w:val="List"/>
              <w:rPr>
                <w:lang w:val="en-NZ"/>
              </w:rPr>
            </w:pPr>
            <w:r w:rsidRPr="000F2AA3">
              <w:t>3.3</w:t>
            </w:r>
            <w:r w:rsidRPr="000F2AA3">
              <w:tab/>
              <w:t>Weld defects are identified are prepared for re-welding as required, and appropriate personnel are notified</w:t>
            </w:r>
          </w:p>
        </w:tc>
      </w:tr>
      <w:tr w:rsidTr="000F2AA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AA3">
            <w:pPr>
              <w:pStyle w:val="List"/>
              <w:rPr>
                <w:lang w:val="en-NZ"/>
              </w:rPr>
            </w:pPr>
            <w:r w:rsidRPr="000F2AA3">
              <w:t>4.</w:t>
            </w:r>
            <w:r w:rsidRPr="000F2AA3">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AA3" w:rsidP="000F2AA3">
            <w:pPr>
              <w:pStyle w:val="List"/>
            </w:pPr>
            <w:r w:rsidRPr="000F2AA3">
              <w:t>4.1</w:t>
            </w:r>
            <w:r w:rsidRPr="000F2AA3">
              <w:tab/>
              <w:t>Final inspection is made to ensure work meets workplace expectations and components are presented ready</w:t>
            </w:r>
            <w:r w:rsidRPr="000F2AA3">
              <w:t xml:space="preserve"> for use</w:t>
            </w:r>
          </w:p>
          <w:p w:rsidR="00000000" w:rsidRPr="000F2AA3" w:rsidP="000F2AA3">
            <w:pPr>
              <w:pStyle w:val="List"/>
            </w:pPr>
            <w:r w:rsidRPr="000F2AA3">
              <w:t>4.2</w:t>
            </w:r>
            <w:r w:rsidRPr="000F2AA3">
              <w:tab/>
              <w:t>Work area is cleaned, waste and non-recyclable materials are disposed of, and recyclable material is collected and stored</w:t>
            </w:r>
          </w:p>
          <w:p w:rsidR="00000000" w:rsidRPr="000F2AA3" w:rsidP="000F2AA3">
            <w:pPr>
              <w:pStyle w:val="List"/>
            </w:pPr>
            <w:r w:rsidRPr="000F2AA3">
              <w:t>4.3</w:t>
            </w:r>
            <w:r w:rsidRPr="000F2AA3">
              <w:tab/>
              <w:t>Tools and equipment are checked, reported if faulty, and stored according to workplace procedures</w:t>
            </w:r>
          </w:p>
          <w:p w:rsidR="00000000" w:rsidRPr="000F2AA3" w:rsidP="000F2AA3">
            <w:pPr>
              <w:pStyle w:val="List"/>
            </w:pPr>
            <w:r w:rsidRPr="000F2AA3">
              <w:t>4.4</w:t>
            </w:r>
            <w:r w:rsidRPr="000F2AA3">
              <w:tab/>
              <w:t>Workplace docum</w:t>
            </w:r>
            <w:r w:rsidRPr="000F2AA3">
              <w:t>entation is processed according to workplace procedures</w:t>
            </w:r>
          </w:p>
        </w:tc>
      </w:tr>
    </w:tbl>
    <w:p w:rsidR="00000000" w:rsidRPr="000F2AA3" w:rsidP="000F2AA3">
      <w:pPr>
        <w:pStyle w:val="BodyText"/>
      </w:pPr>
    </w:p>
    <w:p w:rsidR="00000000" w:rsidRPr="000F2AA3" w:rsidP="000F2AA3">
      <w:pPr>
        <w:pStyle w:val="AllowPageBreak"/>
      </w:pPr>
    </w:p>
    <w:p w:rsidR="00000000" w:rsidRPr="000F2AA3" w:rsidP="000F2AA3">
      <w:pPr>
        <w:pStyle w:val="Heading1"/>
      </w:pPr>
      <w:bookmarkStart w:id="6" w:name="O_807500"/>
      <w:bookmarkEnd w:id="6"/>
      <w:r w:rsidRPr="000F2AA3">
        <w:t>Foundation Skills</w:t>
      </w:r>
    </w:p>
    <w:p w:rsidR="00000000" w:rsidRPr="000F2AA3" w:rsidP="004B6F45">
      <w:pPr>
        <w:pStyle w:val="BodyText"/>
      </w:pPr>
      <w:r w:rsidRPr="000F2AA3">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0F2AA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AA3" w:rsidP="000F2AA3">
            <w:pPr>
              <w:pStyle w:val="BodyText"/>
            </w:pPr>
            <w:r w:rsidRPr="000F2AA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AA3">
            <w:pPr>
              <w:pStyle w:val="BodyText"/>
              <w:rPr>
                <w:lang w:val="en-NZ"/>
              </w:rPr>
            </w:pPr>
            <w:r w:rsidRPr="000F2AA3">
              <w:rPr>
                <w:rStyle w:val="SpecialBold"/>
              </w:rPr>
              <w:t>Description</w:t>
            </w:r>
          </w:p>
        </w:tc>
      </w:tr>
      <w:tr w:rsidTr="000F2AA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AA3">
            <w:pPr>
              <w:pStyle w:val="BodyText"/>
              <w:rPr>
                <w:lang w:val="en-NZ"/>
              </w:rPr>
            </w:pPr>
            <w:r w:rsidRPr="000F2AA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AA3">
            <w:pPr>
              <w:pStyle w:val="ListBullet"/>
              <w:rPr>
                <w:lang w:val="en-NZ"/>
              </w:rPr>
            </w:pPr>
            <w:r w:rsidRPr="000F2AA3">
              <w:t>locate appropriate sources of information efficiently.</w:t>
            </w:r>
          </w:p>
        </w:tc>
      </w:tr>
      <w:tr w:rsidTr="000F2AA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AA3">
            <w:pPr>
              <w:pStyle w:val="BodyText"/>
              <w:rPr>
                <w:lang w:val="en-NZ"/>
              </w:rPr>
            </w:pPr>
            <w:r w:rsidRPr="000F2AA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AA3">
            <w:pPr>
              <w:pStyle w:val="ListBullet"/>
              <w:rPr>
                <w:lang w:val="en-NZ"/>
              </w:rPr>
            </w:pPr>
            <w:r w:rsidRPr="000F2AA3">
              <w:t>legibly and accurately fill out workplace documentation.</w:t>
            </w:r>
          </w:p>
        </w:tc>
      </w:tr>
      <w:tr w:rsidTr="000F2AA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AA3">
            <w:pPr>
              <w:pStyle w:val="BodyText"/>
              <w:rPr>
                <w:lang w:val="en-NZ"/>
              </w:rPr>
            </w:pPr>
            <w:r w:rsidRPr="000F2AA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AA3" w:rsidP="000F2AA3">
            <w:pPr>
              <w:pStyle w:val="ListBullet"/>
            </w:pPr>
            <w:r w:rsidRPr="000F2AA3">
              <w:t>clarify instructions and procedures</w:t>
            </w:r>
          </w:p>
          <w:p w:rsidR="00000000" w:rsidP="000F2AA3">
            <w:pPr>
              <w:pStyle w:val="ListBullet"/>
              <w:rPr>
                <w:lang w:val="en-NZ"/>
              </w:rPr>
            </w:pPr>
            <w:r w:rsidRPr="000F2AA3">
              <w:t>clearly report quality issues and job outcomes.</w:t>
            </w:r>
          </w:p>
        </w:tc>
      </w:tr>
      <w:tr w:rsidTr="000F2AA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AA3">
            <w:pPr>
              <w:pStyle w:val="BodyText"/>
              <w:rPr>
                <w:lang w:val="en-NZ"/>
              </w:rPr>
            </w:pPr>
            <w:r w:rsidRPr="000F2AA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AA3" w:rsidP="000F2AA3">
            <w:pPr>
              <w:pStyle w:val="ListBullet"/>
            </w:pPr>
            <w:r w:rsidRPr="000F2AA3">
              <w:t>identify and set gas metal arc welder settings</w:t>
            </w:r>
          </w:p>
          <w:p w:rsidR="00000000" w:rsidP="000F2AA3">
            <w:pPr>
              <w:pStyle w:val="ListBullet"/>
              <w:rPr>
                <w:lang w:val="en-NZ"/>
              </w:rPr>
            </w:pPr>
            <w:r w:rsidRPr="000F2AA3">
              <w:t>identify weld measurements from job requirements.</w:t>
            </w:r>
          </w:p>
        </w:tc>
      </w:tr>
      <w:tr w:rsidTr="000F2AA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AA3">
            <w:pPr>
              <w:pStyle w:val="BodyText"/>
              <w:rPr>
                <w:lang w:val="en-NZ"/>
              </w:rPr>
            </w:pPr>
            <w:r w:rsidRPr="000F2AA3">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AA3">
            <w:pPr>
              <w:pStyle w:val="ListBullet"/>
              <w:rPr>
                <w:lang w:val="en-NZ"/>
              </w:rPr>
            </w:pPr>
            <w:r w:rsidRPr="000F2AA3">
              <w:t>plan own work requirements and prioritise actions to</w:t>
            </w:r>
            <w:r w:rsidRPr="000F2AA3">
              <w:t xml:space="preserve"> achieve required outcomes and ensure tasks are completed within workplace timeframes.</w:t>
            </w:r>
          </w:p>
        </w:tc>
      </w:tr>
      <w:tr w:rsidTr="000F2AA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AA3">
            <w:pPr>
              <w:pStyle w:val="BodyText"/>
              <w:rPr>
                <w:lang w:val="en-NZ"/>
              </w:rPr>
            </w:pPr>
            <w:r w:rsidRPr="000F2AA3">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AA3">
            <w:pPr>
              <w:pStyle w:val="ListBullet"/>
              <w:rPr>
                <w:lang w:val="en-NZ"/>
              </w:rPr>
            </w:pPr>
            <w:r w:rsidRPr="000F2AA3">
              <w:t>identify defects, quality issues and potential problems associated with GMAW processes and refer problems to appropriate person.</w:t>
            </w:r>
          </w:p>
        </w:tc>
      </w:tr>
      <w:tr w:rsidTr="000F2AA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AA3">
            <w:pPr>
              <w:pStyle w:val="BodyText"/>
              <w:rPr>
                <w:lang w:val="en-NZ"/>
              </w:rPr>
            </w:pPr>
            <w:r w:rsidRPr="000F2AA3">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AA3" w:rsidP="000F2AA3">
            <w:pPr>
              <w:pStyle w:val="ListBullet"/>
            </w:pPr>
            <w:r w:rsidRPr="000F2AA3">
              <w:t>use specialist GMAW equipment.</w:t>
            </w:r>
          </w:p>
        </w:tc>
      </w:tr>
    </w:tbl>
    <w:p w:rsidR="00000000" w:rsidRPr="000F2AA3" w:rsidP="000F2AA3">
      <w:pPr>
        <w:pStyle w:val="BodyText"/>
      </w:pPr>
    </w:p>
    <w:p w:rsidR="00000000" w:rsidRPr="000F2AA3" w:rsidP="000F2AA3">
      <w:pPr>
        <w:pStyle w:val="AllowPageBreak"/>
      </w:pPr>
    </w:p>
    <w:p w:rsidR="00000000" w:rsidRPr="000F2AA3" w:rsidP="000F2AA3">
      <w:pPr>
        <w:pStyle w:val="Heading1"/>
      </w:pPr>
      <w:bookmarkStart w:id="7" w:name="O_807501"/>
      <w:bookmarkEnd w:id="7"/>
      <w:r w:rsidRPr="000F2AA3">
        <w:t>Range of Conditions</w:t>
      </w:r>
    </w:p>
    <w:p w:rsidR="00000000" w:rsidRPr="000F2AA3" w:rsidP="004B6F45">
      <w:pPr>
        <w:pStyle w:val="BodyText"/>
      </w:pPr>
      <w:r w:rsidRPr="000F2AA3">
        <w:t>This section specifies work environments and conditions that may affect performance. Essential operating conditions that may be present (depending on the work situ</w:t>
      </w:r>
      <w:r w:rsidRPr="000F2AA3">
        <w:t>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0F2AA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AA3">
            <w:pPr>
              <w:pStyle w:val="BodyText"/>
              <w:rPr>
                <w:lang w:val="en-NZ"/>
              </w:rPr>
            </w:pPr>
            <w:r w:rsidRPr="000F2AA3">
              <w:rPr>
                <w:rStyle w:val="BoldandItalics"/>
              </w:rPr>
              <w:t>Welding information</w:t>
            </w:r>
            <w:r w:rsidRPr="000F2AA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AA3" w:rsidP="000F2AA3">
            <w:pPr>
              <w:pStyle w:val="ListBullet"/>
            </w:pPr>
            <w:r w:rsidRPr="000F2AA3">
              <w:t>GMAW equipment operating procedures</w:t>
            </w:r>
          </w:p>
          <w:p w:rsidR="00000000" w:rsidRPr="000F2AA3" w:rsidP="000F2AA3">
            <w:pPr>
              <w:pStyle w:val="ListBullet"/>
            </w:pPr>
            <w:r w:rsidRPr="000F2AA3">
              <w:t>national standards and codes of practice for welding</w:t>
            </w:r>
          </w:p>
          <w:p w:rsidR="00000000" w:rsidRPr="000F2AA3" w:rsidP="000F2AA3">
            <w:pPr>
              <w:pStyle w:val="ListBullet"/>
            </w:pPr>
            <w:r w:rsidRPr="000F2AA3">
              <w:t>OEM or authorised agency standards</w:t>
            </w:r>
          </w:p>
          <w:p w:rsidR="00000000" w:rsidP="000F2AA3">
            <w:pPr>
              <w:pStyle w:val="ListBullet"/>
              <w:rPr>
                <w:lang w:val="en-NZ"/>
              </w:rPr>
            </w:pPr>
            <w:r w:rsidRPr="000F2AA3">
              <w:t>workplace procedures.</w:t>
            </w:r>
          </w:p>
        </w:tc>
      </w:tr>
      <w:tr w:rsidTr="000F2AA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AA3">
            <w:pPr>
              <w:pStyle w:val="BodyText"/>
              <w:rPr>
                <w:lang w:val="en-NZ"/>
              </w:rPr>
            </w:pPr>
            <w:r w:rsidRPr="000F2AA3">
              <w:rPr>
                <w:rStyle w:val="BoldandItalics"/>
              </w:rPr>
              <w:t>Tools and equipment</w:t>
            </w:r>
            <w:r w:rsidRPr="000F2AA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AA3" w:rsidP="000F2AA3">
            <w:pPr>
              <w:pStyle w:val="ListBullet"/>
            </w:pPr>
            <w:r w:rsidRPr="000F2AA3">
              <w:t>PPE</w:t>
            </w:r>
          </w:p>
          <w:p w:rsidR="00000000" w:rsidRPr="000F2AA3" w:rsidP="000F2AA3">
            <w:pPr>
              <w:pStyle w:val="ListBullet"/>
            </w:pPr>
            <w:r w:rsidRPr="000F2AA3">
              <w:t>GMAW standard or inverter welders</w:t>
            </w:r>
          </w:p>
          <w:p w:rsidR="00000000" w:rsidRPr="000F2AA3" w:rsidP="000F2AA3">
            <w:pPr>
              <w:pStyle w:val="ListBullet"/>
            </w:pPr>
            <w:r w:rsidRPr="000F2AA3">
              <w:t>GMAW consumables and materials</w:t>
            </w:r>
          </w:p>
          <w:p w:rsidR="00000000" w:rsidRPr="000F2AA3" w:rsidP="000F2AA3">
            <w:pPr>
              <w:pStyle w:val="ListBullet"/>
            </w:pPr>
            <w:r w:rsidRPr="000F2AA3">
              <w:t>appro</w:t>
            </w:r>
            <w:r w:rsidRPr="000F2AA3">
              <w:t>ved welding helmets</w:t>
            </w:r>
          </w:p>
          <w:p w:rsidR="00000000" w:rsidP="000F2AA3">
            <w:pPr>
              <w:pStyle w:val="ListBullet"/>
              <w:rPr>
                <w:lang w:val="en-NZ"/>
              </w:rPr>
            </w:pPr>
            <w:r w:rsidRPr="000F2AA3">
              <w:t>welding protective screens and fume extraction system.</w:t>
            </w:r>
          </w:p>
        </w:tc>
      </w:tr>
      <w:tr w:rsidTr="000F2AA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AA3">
            <w:pPr>
              <w:pStyle w:val="BodyText"/>
              <w:rPr>
                <w:lang w:val="en-NZ"/>
              </w:rPr>
            </w:pPr>
            <w:r w:rsidRPr="000F2AA3">
              <w:rPr>
                <w:rStyle w:val="BoldandItalics"/>
              </w:rPr>
              <w:t>Safety and environmental requirements</w:t>
            </w:r>
            <w:r w:rsidRPr="000F2AA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AA3" w:rsidP="000F2AA3">
            <w:pPr>
              <w:pStyle w:val="ListBullet"/>
            </w:pPr>
            <w:r w:rsidRPr="000F2AA3">
              <w:t>work health and safety (WHS), and occupational health and safety (OHS) requirements, including procedures for:</w:t>
            </w:r>
          </w:p>
          <w:p w:rsidR="00000000" w:rsidRPr="000F2AA3" w:rsidP="000F2AA3">
            <w:pPr>
              <w:pStyle w:val="ListBullet2"/>
            </w:pPr>
            <w:r w:rsidRPr="000F2AA3">
              <w:t>selecting and using PPE when working with GMAW equipment, including approved welding helmet</w:t>
            </w:r>
          </w:p>
          <w:p w:rsidR="00000000" w:rsidRPr="000F2AA3" w:rsidP="000F2AA3">
            <w:pPr>
              <w:pStyle w:val="ListBullet2"/>
            </w:pPr>
            <w:r w:rsidRPr="000F2AA3">
              <w:t>using specialist welding tools and equipment</w:t>
            </w:r>
          </w:p>
          <w:p w:rsidR="00000000" w:rsidRPr="000F2AA3" w:rsidP="000F2AA3">
            <w:pPr>
              <w:pStyle w:val="ListBullet2"/>
            </w:pPr>
            <w:r w:rsidRPr="000F2AA3">
              <w:t>using protective screens and fume extraction system</w:t>
            </w:r>
          </w:p>
          <w:p w:rsidR="00000000" w:rsidRPr="000F2AA3" w:rsidP="000F2AA3">
            <w:pPr>
              <w:pStyle w:val="ListBullet2"/>
            </w:pPr>
            <w:r w:rsidRPr="000F2AA3">
              <w:t>manually handling vehicle components and GMAW equipment</w:t>
            </w:r>
          </w:p>
          <w:p w:rsidR="00000000" w:rsidRPr="000F2AA3" w:rsidP="000F2AA3">
            <w:pPr>
              <w:pStyle w:val="ListBullet2"/>
            </w:pPr>
            <w:r w:rsidRPr="000F2AA3">
              <w:t>identifying</w:t>
            </w:r>
            <w:r w:rsidRPr="000F2AA3">
              <w:t xml:space="preserve"> and controlling hazards</w:t>
            </w:r>
          </w:p>
          <w:p w:rsidR="00000000" w:rsidRPr="000F2AA3" w:rsidP="000F2AA3">
            <w:pPr>
              <w:pStyle w:val="ListBullet"/>
            </w:pPr>
            <w:r w:rsidRPr="000F2AA3">
              <w:t>environmental requirements, including procedures for trapping, storing and disposing of waste materials.</w:t>
            </w:r>
          </w:p>
        </w:tc>
      </w:tr>
    </w:tbl>
    <w:p w:rsidR="00000000" w:rsidRPr="000F2AA3" w:rsidP="000F2AA3">
      <w:pPr>
        <w:pStyle w:val="BodyText"/>
      </w:pPr>
    </w:p>
    <w:p w:rsidR="00000000" w:rsidRPr="000F2AA3" w:rsidP="000F2AA3">
      <w:pPr>
        <w:pStyle w:val="AllowPageBreak"/>
      </w:pPr>
    </w:p>
    <w:p w:rsidR="00000000" w:rsidRPr="000F2AA3" w:rsidP="000F2AA3">
      <w:pPr>
        <w:pStyle w:val="Heading1"/>
      </w:pPr>
      <w:bookmarkStart w:id="8" w:name="O_807502"/>
      <w:bookmarkEnd w:id="8"/>
      <w:r w:rsidRPr="000F2AA3">
        <w:t>Unit Mapping Information</w:t>
      </w:r>
    </w:p>
    <w:p w:rsidR="00000000" w:rsidRPr="000F2AA3" w:rsidP="004B6F45">
      <w:pPr>
        <w:pStyle w:val="BodyText"/>
      </w:pPr>
      <w:r w:rsidRPr="000F2AA3">
        <w:t>Equivalent to AURVTW2003 Carry out gas metal arc welding procedures</w:t>
      </w:r>
    </w:p>
    <w:p w:rsidR="00000000" w:rsidRPr="000F2AA3" w:rsidP="000F2AA3">
      <w:pPr>
        <w:pStyle w:val="Heading1"/>
      </w:pPr>
      <w:bookmarkStart w:id="9" w:name="O_807509"/>
      <w:bookmarkEnd w:id="9"/>
      <w:r w:rsidRPr="000F2AA3">
        <w:t>Links</w:t>
      </w:r>
    </w:p>
    <w:p w:rsidR="00000000" w:rsidRPr="000F2AA3" w:rsidP="004B6F45">
      <w:pPr>
        <w:pStyle w:val="BodyText"/>
      </w:pPr>
      <w:r w:rsidRPr="000F2AA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A67FC">
        <w:rPr>
          <w:rStyle w:val="Hyperlink"/>
        </w:rPr>
        <w:t>https://vetnet.gov.au/Pages/TrainingDocs.aspx?q=b4278d82-d487-4070-a8c4-78045ec695b1</w:t>
      </w:r>
      <w:r>
        <w:fldChar w:fldCharType="end"/>
      </w:r>
    </w:p>
    <w:p w:rsidR="00000000" w:rsidRPr="000F2AA3" w:rsidP="004B6F45">
      <w:pPr>
        <w:pStyle w:val="BodyText"/>
        <w:sectPr w:rsidSect="000F2AA3">
          <w:headerReference w:type="default" r:id="rId10"/>
          <w:footerReference w:type="default" r:id="rId11"/>
          <w:pgSz w:w="11908" w:h="16833"/>
          <w:pgMar w:top="1702" w:right="1418" w:bottom="1702" w:left="1418" w:header="992" w:footer="992" w:gutter="0"/>
          <w:cols w:space="720"/>
          <w:noEndnote/>
          <w:docGrid w:linePitch="299"/>
        </w:sectPr>
      </w:pPr>
    </w:p>
    <w:p w:rsidR="00000000" w:rsidRPr="000F2AA3" w:rsidP="000F2AA3">
      <w:pPr>
        <w:pStyle w:val="SuperHeading"/>
      </w:pPr>
      <w:r w:rsidRPr="000F2AA3">
        <w:t xml:space="preserve">Assessment </w:t>
      </w:r>
      <w:r w:rsidRPr="000F2AA3">
        <w:t>Requirements for AURVTW003 Carry out advanced gas metal arc welding on vehicle body sections</w:t>
      </w:r>
    </w:p>
    <w:p w:rsidR="00000000" w:rsidRPr="000F2AA3" w:rsidP="000F2AA3">
      <w:pPr>
        <w:pStyle w:val="Heading1"/>
      </w:pPr>
      <w:bookmarkStart w:id="10" w:name="O_807504"/>
      <w:bookmarkEnd w:id="10"/>
      <w:r w:rsidRPr="000F2AA3">
        <w:t>Modification History</w:t>
      </w:r>
    </w:p>
    <w:tbl>
      <w:tblPr>
        <w:tblW w:w="9639" w:type="dxa"/>
        <w:tblLayout w:type="fixed"/>
        <w:tblCellMar>
          <w:left w:w="62" w:type="dxa"/>
          <w:right w:w="62" w:type="dxa"/>
        </w:tblCellMar>
        <w:tblLook w:val="0000"/>
      </w:tblPr>
      <w:tblGrid>
        <w:gridCol w:w="2835"/>
        <w:gridCol w:w="6804"/>
      </w:tblGrid>
      <w:tr w:rsidTr="004B6F4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AA3" w:rsidP="000F2AA3">
            <w:pPr>
              <w:pStyle w:val="BodyText"/>
            </w:pPr>
            <w:r w:rsidRPr="000F2AA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AA3">
            <w:pPr>
              <w:pStyle w:val="BodyText"/>
              <w:rPr>
                <w:lang w:val="en-NZ"/>
              </w:rPr>
            </w:pPr>
            <w:r w:rsidRPr="000F2AA3">
              <w:rPr>
                <w:rStyle w:val="SpecialBold"/>
              </w:rPr>
              <w:t>Comment</w:t>
            </w:r>
          </w:p>
        </w:tc>
      </w:tr>
      <w:tr w:rsidTr="004B6F4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AA3">
            <w:pPr>
              <w:pStyle w:val="BodyText"/>
              <w:rPr>
                <w:lang w:val="en-NZ"/>
              </w:rPr>
            </w:pPr>
            <w:r w:rsidRPr="000F2AA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AA3" w:rsidP="000F2AA3">
            <w:pPr>
              <w:pStyle w:val="BodyText"/>
            </w:pPr>
            <w:r w:rsidRPr="000F2AA3">
              <w:t>New unit of competency.</w:t>
            </w:r>
          </w:p>
        </w:tc>
      </w:tr>
    </w:tbl>
    <w:p w:rsidR="00000000" w:rsidRPr="000F2AA3" w:rsidP="000F2AA3">
      <w:pPr>
        <w:pStyle w:val="BodyText"/>
      </w:pPr>
    </w:p>
    <w:p w:rsidR="00000000" w:rsidRPr="000F2AA3" w:rsidP="000F2AA3">
      <w:pPr>
        <w:pStyle w:val="AllowPageBreak"/>
      </w:pPr>
    </w:p>
    <w:p w:rsidR="00000000" w:rsidRPr="000F2AA3" w:rsidP="000F2AA3">
      <w:pPr>
        <w:pStyle w:val="Heading1"/>
      </w:pPr>
      <w:bookmarkStart w:id="11" w:name="O_807505"/>
      <w:bookmarkEnd w:id="11"/>
      <w:r w:rsidRPr="000F2AA3">
        <w:t>Performance Evidence</w:t>
      </w:r>
    </w:p>
    <w:p w:rsidR="00000000" w:rsidRPr="000F2AA3" w:rsidP="004B6F45">
      <w:pPr>
        <w:pStyle w:val="BodyText"/>
      </w:pPr>
      <w:r w:rsidRPr="000F2AA3">
        <w:t>Before competency can be determined, individuals must demonstrate they can perform the following according to the standard defined in this unit’s elements, performance criteria, range of conditions and foundation skills:</w:t>
      </w:r>
    </w:p>
    <w:p w:rsidR="00000000" w:rsidRPr="000F2AA3" w:rsidP="000F2AA3">
      <w:pPr>
        <w:pStyle w:val="ListBullet"/>
      </w:pPr>
      <w:r w:rsidRPr="000F2AA3">
        <w:t>use gas metal arc welding (GMAW) e</w:t>
      </w:r>
      <w:r w:rsidRPr="000F2AA3">
        <w:t>quipment to carry out the following welds:</w:t>
      </w:r>
    </w:p>
    <w:p w:rsidR="00000000" w:rsidRPr="000F2AA3" w:rsidP="000F2AA3">
      <w:pPr>
        <w:pStyle w:val="ListBullet2"/>
      </w:pPr>
      <w:r w:rsidRPr="000F2AA3">
        <w:t>three butt welds to 0.8 mm and 1.2 mm panel steel in the following positions:</w:t>
      </w:r>
    </w:p>
    <w:p w:rsidR="00000000" w:rsidRPr="000F2AA3" w:rsidP="000F2AA3">
      <w:pPr>
        <w:pStyle w:val="ListBullet3"/>
      </w:pPr>
      <w:r w:rsidRPr="000F2AA3">
        <w:t>down hand</w:t>
      </w:r>
    </w:p>
    <w:p w:rsidR="00000000" w:rsidRPr="000F2AA3" w:rsidP="000F2AA3">
      <w:pPr>
        <w:pStyle w:val="ListBullet3"/>
      </w:pPr>
      <w:r w:rsidRPr="000F2AA3">
        <w:t>vertical</w:t>
      </w:r>
    </w:p>
    <w:p w:rsidR="00000000" w:rsidRPr="000F2AA3" w:rsidP="000F2AA3">
      <w:pPr>
        <w:pStyle w:val="ListBullet3"/>
      </w:pPr>
      <w:r w:rsidRPr="000F2AA3">
        <w:t>horizontal</w:t>
      </w:r>
    </w:p>
    <w:p w:rsidR="00000000" w:rsidRPr="000F2AA3" w:rsidP="000F2AA3">
      <w:pPr>
        <w:pStyle w:val="ListBullet2"/>
      </w:pPr>
      <w:r w:rsidRPr="000F2AA3">
        <w:t>two lap welds to 0.8 mm and 1.2 mm panel steel in the following positions:</w:t>
      </w:r>
    </w:p>
    <w:p w:rsidR="00000000" w:rsidRPr="000F2AA3" w:rsidP="000F2AA3">
      <w:pPr>
        <w:pStyle w:val="ListBullet3"/>
      </w:pPr>
      <w:r w:rsidRPr="000F2AA3">
        <w:t>vertical</w:t>
      </w:r>
    </w:p>
    <w:p w:rsidR="00000000" w:rsidRPr="000F2AA3" w:rsidP="000F2AA3">
      <w:pPr>
        <w:pStyle w:val="ListBullet3"/>
      </w:pPr>
      <w:r w:rsidRPr="000F2AA3">
        <w:t>horizontal</w:t>
      </w:r>
    </w:p>
    <w:p w:rsidR="00000000" w:rsidRPr="000F2AA3" w:rsidP="000F2AA3">
      <w:pPr>
        <w:pStyle w:val="ListBullet2"/>
      </w:pPr>
      <w:r w:rsidRPr="000F2AA3">
        <w:t>three plug welds to 0.8 mm and 1.2 mm panel steel in the following positions:</w:t>
      </w:r>
    </w:p>
    <w:p w:rsidR="00000000" w:rsidRPr="000F2AA3" w:rsidP="000F2AA3">
      <w:pPr>
        <w:pStyle w:val="ListBullet3"/>
      </w:pPr>
      <w:r w:rsidRPr="000F2AA3">
        <w:t>down hand</w:t>
      </w:r>
    </w:p>
    <w:p w:rsidR="00000000" w:rsidRPr="000F2AA3" w:rsidP="000F2AA3">
      <w:pPr>
        <w:pStyle w:val="ListBullet3"/>
      </w:pPr>
      <w:r w:rsidRPr="000F2AA3">
        <w:t>vertical</w:t>
      </w:r>
    </w:p>
    <w:p w:rsidR="00000000" w:rsidRPr="000F2AA3" w:rsidP="000F2AA3">
      <w:pPr>
        <w:pStyle w:val="ListBullet3"/>
      </w:pPr>
      <w:r w:rsidRPr="000F2AA3">
        <w:t>horizontal</w:t>
      </w:r>
    </w:p>
    <w:p w:rsidR="00000000" w:rsidRPr="000F2AA3" w:rsidP="000F2AA3">
      <w:pPr>
        <w:pStyle w:val="ListBullet2"/>
      </w:pPr>
      <w:r w:rsidRPr="000F2AA3">
        <w:t>two butt welds on dissimilar material thickness 0.8 mm to 1.2 mm panel steel in the following positions:</w:t>
      </w:r>
    </w:p>
    <w:p w:rsidR="00000000" w:rsidRPr="000F2AA3" w:rsidP="000F2AA3">
      <w:pPr>
        <w:pStyle w:val="ListBullet3"/>
      </w:pPr>
      <w:r w:rsidRPr="000F2AA3">
        <w:t>down hand</w:t>
      </w:r>
    </w:p>
    <w:p w:rsidR="00000000" w:rsidRPr="000F2AA3" w:rsidP="000F2AA3">
      <w:pPr>
        <w:pStyle w:val="ListBullet3"/>
      </w:pPr>
      <w:r w:rsidRPr="000F2AA3">
        <w:t>horizontal.</w:t>
      </w:r>
    </w:p>
    <w:p w:rsidR="00000000" w:rsidRPr="000F2AA3" w:rsidP="000F2AA3">
      <w:pPr>
        <w:pStyle w:val="AllowPageBreak"/>
      </w:pPr>
    </w:p>
    <w:p w:rsidR="00000000" w:rsidRPr="000F2AA3" w:rsidP="000F2AA3">
      <w:pPr>
        <w:pStyle w:val="Heading1"/>
      </w:pPr>
      <w:bookmarkStart w:id="12" w:name="O_807506"/>
      <w:bookmarkEnd w:id="12"/>
      <w:r w:rsidRPr="000F2AA3">
        <w:t>K</w:t>
      </w:r>
      <w:r w:rsidRPr="000F2AA3">
        <w:t>nowledge Evidence</w:t>
      </w:r>
    </w:p>
    <w:p w:rsidR="00000000" w:rsidRPr="000F2AA3" w:rsidP="004B6F45">
      <w:pPr>
        <w:pStyle w:val="BodyText"/>
      </w:pPr>
      <w:r w:rsidRPr="000F2AA3">
        <w:t>Individuals must be able to demonstrate knowledge of:</w:t>
      </w:r>
    </w:p>
    <w:p w:rsidR="00000000" w:rsidRPr="000F2AA3" w:rsidP="000F2AA3">
      <w:pPr>
        <w:pStyle w:val="ListBullet"/>
      </w:pPr>
      <w:r w:rsidRPr="000F2AA3">
        <w:t>work health and safety (WHS), and occupational health and safety (OHS) requirements relating to carrying out advanced GMAW on vehicle body sections, including procedures for:</w:t>
      </w:r>
    </w:p>
    <w:p w:rsidR="00000000" w:rsidRPr="000F2AA3" w:rsidP="000F2AA3">
      <w:pPr>
        <w:pStyle w:val="ListBullet2"/>
      </w:pPr>
      <w:r w:rsidRPr="000F2AA3">
        <w:t>selecting and using personal protective equipment (PPE) when working with GMAW equipment, including approved welding helmet</w:t>
      </w:r>
    </w:p>
    <w:p w:rsidR="00000000" w:rsidRPr="000F2AA3" w:rsidP="000F2AA3">
      <w:pPr>
        <w:pStyle w:val="ListBullet2"/>
      </w:pPr>
      <w:r w:rsidRPr="000F2AA3">
        <w:t>using specialist welding tools and equipment</w:t>
      </w:r>
    </w:p>
    <w:p w:rsidR="00000000" w:rsidRPr="000F2AA3" w:rsidP="000F2AA3">
      <w:pPr>
        <w:pStyle w:val="ListBullet2"/>
      </w:pPr>
      <w:r w:rsidRPr="000F2AA3">
        <w:t>using protective screens and fume extraction system</w:t>
      </w:r>
    </w:p>
    <w:p w:rsidR="00000000" w:rsidRPr="000F2AA3" w:rsidP="000F2AA3">
      <w:pPr>
        <w:pStyle w:val="ListBullet2"/>
      </w:pPr>
      <w:r w:rsidRPr="000F2AA3">
        <w:t>manually handling vehicle component</w:t>
      </w:r>
      <w:r w:rsidRPr="000F2AA3">
        <w:t>s and GMAW equipment</w:t>
      </w:r>
    </w:p>
    <w:p w:rsidR="00000000" w:rsidRPr="000F2AA3" w:rsidP="000F2AA3">
      <w:pPr>
        <w:pStyle w:val="ListBullet2"/>
      </w:pPr>
      <w:r w:rsidRPr="000F2AA3">
        <w:t>identifying and controlling hazards</w:t>
      </w:r>
    </w:p>
    <w:p w:rsidR="00000000" w:rsidRPr="000F2AA3" w:rsidP="000F2AA3">
      <w:pPr>
        <w:pStyle w:val="ListBullet"/>
      </w:pPr>
      <w:r w:rsidRPr="000F2AA3">
        <w:t>environmental requirements, including procedures for trapping, storing and disposing of waste materials</w:t>
      </w:r>
    </w:p>
    <w:p w:rsidR="00000000" w:rsidRPr="000F2AA3" w:rsidP="000F2AA3">
      <w:pPr>
        <w:pStyle w:val="ListBullet"/>
      </w:pPr>
      <w:r w:rsidRPr="000F2AA3">
        <w:t>GMAW equipment manufacturer operating procedures</w:t>
      </w:r>
    </w:p>
    <w:p w:rsidR="00000000" w:rsidRPr="000F2AA3" w:rsidP="000F2AA3">
      <w:pPr>
        <w:pStyle w:val="ListBullet"/>
      </w:pPr>
      <w:r w:rsidRPr="000F2AA3">
        <w:t>original equipment manufacturer (OEM) or auth</w:t>
      </w:r>
      <w:r w:rsidRPr="000F2AA3">
        <w:t>orised agency welding standards</w:t>
      </w:r>
    </w:p>
    <w:p w:rsidR="00000000" w:rsidRPr="000F2AA3" w:rsidP="000F2AA3">
      <w:pPr>
        <w:pStyle w:val="ListBullet"/>
      </w:pPr>
      <w:r w:rsidRPr="000F2AA3">
        <w:t>material and consumable preparation techniques, including characteristics of different metal types, including high strength steels (HSS)</w:t>
      </w:r>
    </w:p>
    <w:p w:rsidR="00000000" w:rsidRPr="000F2AA3" w:rsidP="000F2AA3">
      <w:pPr>
        <w:pStyle w:val="ListBullet"/>
      </w:pPr>
      <w:r w:rsidRPr="000F2AA3">
        <w:t>procedures for setting up and operating GMAW equipment</w:t>
      </w:r>
    </w:p>
    <w:p w:rsidR="00000000" w:rsidRPr="000F2AA3" w:rsidP="000F2AA3">
      <w:pPr>
        <w:pStyle w:val="ListBullet"/>
      </w:pPr>
      <w:r w:rsidRPr="000F2AA3">
        <w:t>methods and techniques for advan</w:t>
      </w:r>
      <w:r w:rsidRPr="000F2AA3">
        <w:t>ced GMAW, including:</w:t>
      </w:r>
    </w:p>
    <w:p w:rsidR="00000000" w:rsidRPr="000F2AA3" w:rsidP="000F2AA3">
      <w:pPr>
        <w:pStyle w:val="ListBullet2"/>
      </w:pPr>
      <w:r w:rsidRPr="000F2AA3">
        <w:t>GMAW silicone bronze process</w:t>
      </w:r>
    </w:p>
    <w:p w:rsidR="00000000" w:rsidRPr="000F2AA3" w:rsidP="000F2AA3">
      <w:pPr>
        <w:pStyle w:val="ListBullet2"/>
      </w:pPr>
      <w:r w:rsidRPr="000F2AA3">
        <w:t>weld speed</w:t>
      </w:r>
    </w:p>
    <w:p w:rsidR="00000000" w:rsidRPr="000F2AA3" w:rsidP="000F2AA3">
      <w:pPr>
        <w:pStyle w:val="ListBullet2"/>
      </w:pPr>
      <w:r w:rsidRPr="000F2AA3">
        <w:t>weld angle</w:t>
      </w:r>
    </w:p>
    <w:p w:rsidR="00000000" w:rsidRPr="000F2AA3" w:rsidP="000F2AA3">
      <w:pPr>
        <w:pStyle w:val="ListBullet2"/>
      </w:pPr>
      <w:r w:rsidRPr="000F2AA3">
        <w:t>weld distance</w:t>
      </w:r>
    </w:p>
    <w:p w:rsidR="00000000" w:rsidRPr="000F2AA3" w:rsidP="000F2AA3">
      <w:pPr>
        <w:pStyle w:val="ListBullet2"/>
      </w:pPr>
      <w:r w:rsidRPr="000F2AA3">
        <w:t>welding positions</w:t>
      </w:r>
    </w:p>
    <w:p w:rsidR="00000000" w:rsidRPr="000F2AA3" w:rsidP="000F2AA3">
      <w:pPr>
        <w:pStyle w:val="ListBullet2"/>
      </w:pPr>
      <w:r w:rsidRPr="000F2AA3">
        <w:t>welding of dissimilar metal thicknesses</w:t>
      </w:r>
    </w:p>
    <w:p w:rsidR="00000000" w:rsidRPr="000F2AA3" w:rsidP="000F2AA3">
      <w:pPr>
        <w:pStyle w:val="ListBullet2"/>
      </w:pPr>
      <w:r w:rsidRPr="000F2AA3">
        <w:t>distortion control techniques</w:t>
      </w:r>
    </w:p>
    <w:p w:rsidR="00000000" w:rsidRPr="000F2AA3" w:rsidP="000F2AA3">
      <w:pPr>
        <w:pStyle w:val="ListBullet2"/>
      </w:pPr>
      <w:r w:rsidRPr="000F2AA3">
        <w:t>GMAW testing, including:</w:t>
      </w:r>
    </w:p>
    <w:p w:rsidR="00000000" w:rsidRPr="000F2AA3" w:rsidP="000F2AA3">
      <w:pPr>
        <w:pStyle w:val="ListBullet3"/>
      </w:pPr>
      <w:r w:rsidRPr="000F2AA3">
        <w:t>non-destructive inspection</w:t>
      </w:r>
    </w:p>
    <w:p w:rsidR="00000000" w:rsidRPr="000F2AA3" w:rsidP="000F2AA3">
      <w:pPr>
        <w:pStyle w:val="ListBullet3"/>
      </w:pPr>
      <w:r w:rsidRPr="000F2AA3">
        <w:t>destructive testing</w:t>
      </w:r>
    </w:p>
    <w:p w:rsidR="00000000" w:rsidRPr="000F2AA3" w:rsidP="000F2AA3">
      <w:pPr>
        <w:pStyle w:val="ListBullet2"/>
      </w:pPr>
      <w:r w:rsidRPr="000F2AA3">
        <w:t>identification and rectification of weld defects, including:</w:t>
      </w:r>
    </w:p>
    <w:p w:rsidR="00000000" w:rsidRPr="000F2AA3" w:rsidP="000F2AA3">
      <w:pPr>
        <w:pStyle w:val="ListBullet3"/>
      </w:pPr>
      <w:r w:rsidRPr="000F2AA3">
        <w:t>porosity</w:t>
      </w:r>
    </w:p>
    <w:p w:rsidR="00000000" w:rsidRPr="000F2AA3" w:rsidP="000F2AA3">
      <w:pPr>
        <w:pStyle w:val="ListBullet3"/>
      </w:pPr>
      <w:r w:rsidRPr="000F2AA3">
        <w:t>lack of penetration</w:t>
      </w:r>
    </w:p>
    <w:p w:rsidR="00000000" w:rsidRPr="000F2AA3" w:rsidP="000F2AA3">
      <w:pPr>
        <w:pStyle w:val="ListBullet3"/>
      </w:pPr>
      <w:r w:rsidRPr="000F2AA3">
        <w:t>excessive weld build-up</w:t>
      </w:r>
    </w:p>
    <w:p w:rsidR="00000000" w:rsidRPr="000F2AA3" w:rsidP="000F2AA3">
      <w:pPr>
        <w:pStyle w:val="ListBullet3"/>
      </w:pPr>
      <w:r w:rsidRPr="000F2AA3">
        <w:t>excess heat</w:t>
      </w:r>
    </w:p>
    <w:p w:rsidR="00000000" w:rsidRPr="000F2AA3" w:rsidP="000F2AA3">
      <w:pPr>
        <w:pStyle w:val="ListBullet3"/>
      </w:pPr>
      <w:r w:rsidRPr="000F2AA3">
        <w:t>undercut</w:t>
      </w:r>
    </w:p>
    <w:p w:rsidR="00000000" w:rsidRPr="000F2AA3" w:rsidP="000F2AA3">
      <w:pPr>
        <w:pStyle w:val="ListBullet3"/>
      </w:pPr>
      <w:r w:rsidRPr="000F2AA3">
        <w:t>weld distortion</w:t>
      </w:r>
    </w:p>
    <w:p w:rsidR="00000000" w:rsidRPr="000F2AA3" w:rsidP="000F2AA3">
      <w:pPr>
        <w:pStyle w:val="ListBullet3"/>
      </w:pPr>
      <w:r w:rsidRPr="000F2AA3">
        <w:t>heat affected zone</w:t>
      </w:r>
    </w:p>
    <w:p w:rsidR="00000000" w:rsidRPr="000F2AA3" w:rsidP="000F2AA3">
      <w:pPr>
        <w:pStyle w:val="ListBullet"/>
      </w:pPr>
      <w:r w:rsidRPr="000F2AA3">
        <w:t>procedures for safeguarding vehicle electronics during GMAW</w:t>
      </w:r>
    </w:p>
    <w:p w:rsidR="00000000" w:rsidRPr="000F2AA3" w:rsidP="000F2AA3">
      <w:pPr>
        <w:pStyle w:val="ListBullet"/>
      </w:pPr>
      <w:r w:rsidRPr="000F2AA3">
        <w:t>post-weld inspection procedures.</w:t>
      </w:r>
    </w:p>
    <w:p w:rsidR="00000000" w:rsidRPr="000F2AA3" w:rsidP="000F2AA3">
      <w:pPr>
        <w:pStyle w:val="AllowPageBreak"/>
      </w:pPr>
    </w:p>
    <w:p w:rsidR="00000000" w:rsidRPr="000F2AA3" w:rsidP="000F2AA3">
      <w:pPr>
        <w:pStyle w:val="Heading1"/>
      </w:pPr>
      <w:bookmarkStart w:id="13" w:name="O_807507"/>
      <w:bookmarkEnd w:id="13"/>
      <w:r w:rsidRPr="000F2AA3">
        <w:t>Assessment Conditions</w:t>
      </w:r>
    </w:p>
    <w:p w:rsidR="00000000" w:rsidRPr="000F2AA3" w:rsidP="004B6F45">
      <w:pPr>
        <w:pStyle w:val="BodyText"/>
      </w:pPr>
      <w:r w:rsidRPr="000F2AA3">
        <w:t>Assessors must satisfy NVR/AQTF assessor requirements.</w:t>
      </w:r>
    </w:p>
    <w:p w:rsidR="00000000" w:rsidRPr="000F2AA3" w:rsidP="004B6F45">
      <w:pPr>
        <w:pStyle w:val="BodyText"/>
      </w:pPr>
      <w:r w:rsidRPr="000F2AA3">
        <w:t>Competency is to be assessed in the workplace or a simulated environment that accurately reflects performance in a real workplac</w:t>
      </w:r>
      <w:r w:rsidRPr="000F2AA3">
        <w:t>e setting.</w:t>
      </w:r>
    </w:p>
    <w:p w:rsidR="00000000" w:rsidRPr="000F2AA3" w:rsidP="004B6F45">
      <w:pPr>
        <w:pStyle w:val="BodyText"/>
      </w:pPr>
      <w:r w:rsidRPr="000F2AA3">
        <w:t>Assessment must include direct observation of tasks.</w:t>
      </w:r>
    </w:p>
    <w:p w:rsidR="00000000" w:rsidRPr="000F2AA3" w:rsidP="004B6F45">
      <w:pPr>
        <w:pStyle w:val="BodyText"/>
      </w:pPr>
      <w:r w:rsidRPr="000F2AA3">
        <w:t>Where assessment of competency includes third-party evidence, individuals must provide evidence that links them to the GMAW that they have carried out, e.g. work orders.</w:t>
      </w:r>
    </w:p>
    <w:p w:rsidR="00000000" w:rsidRPr="000F2AA3" w:rsidP="004B6F45">
      <w:pPr>
        <w:pStyle w:val="BodyText"/>
      </w:pPr>
      <w:r w:rsidRPr="000F2AA3">
        <w:t>Assessors must verify performance evidence through questioning on skills and knowledge to ensure correct interpretation and application.</w:t>
      </w:r>
    </w:p>
    <w:p w:rsidR="00000000" w:rsidRPr="000F2AA3" w:rsidP="004B6F45">
      <w:pPr>
        <w:pStyle w:val="BodyText"/>
      </w:pPr>
      <w:r w:rsidRPr="000F2AA3">
        <w:t>The following resources must be made available:</w:t>
      </w:r>
    </w:p>
    <w:p w:rsidR="00000000" w:rsidRPr="000F2AA3" w:rsidP="000F2AA3">
      <w:pPr>
        <w:pStyle w:val="ListBullet"/>
      </w:pPr>
      <w:r w:rsidRPr="000F2AA3">
        <w:t>automotive repair workplace or simulated workplace</w:t>
      </w:r>
    </w:p>
    <w:p w:rsidR="00000000" w:rsidRPr="000F2AA3" w:rsidP="000F2AA3">
      <w:pPr>
        <w:pStyle w:val="ListBullet"/>
      </w:pPr>
      <w:r w:rsidRPr="000F2AA3">
        <w:t>workplace instruct</w:t>
      </w:r>
      <w:r w:rsidRPr="000F2AA3">
        <w:t>ions</w:t>
      </w:r>
    </w:p>
    <w:p w:rsidR="00000000" w:rsidRPr="000F2AA3" w:rsidP="000F2AA3">
      <w:pPr>
        <w:pStyle w:val="ListBullet"/>
      </w:pPr>
      <w:r w:rsidRPr="000F2AA3">
        <w:t>GMAW equipment operating instructions</w:t>
      </w:r>
    </w:p>
    <w:p w:rsidR="00000000" w:rsidRPr="000F2AA3" w:rsidP="000F2AA3">
      <w:pPr>
        <w:pStyle w:val="ListBullet"/>
      </w:pPr>
      <w:r w:rsidRPr="000F2AA3">
        <w:t>PPE required for GMAW</w:t>
      </w:r>
    </w:p>
    <w:p w:rsidR="00000000" w:rsidRPr="000F2AA3" w:rsidP="000F2AA3">
      <w:pPr>
        <w:pStyle w:val="ListBullet"/>
      </w:pPr>
      <w:r w:rsidRPr="000F2AA3">
        <w:t>body sections specified in the performance evidence requiring GMAW</w:t>
      </w:r>
    </w:p>
    <w:p w:rsidR="00000000" w:rsidRPr="000F2AA3" w:rsidP="000F2AA3">
      <w:pPr>
        <w:pStyle w:val="ListBullet"/>
      </w:pPr>
      <w:r w:rsidRPr="000F2AA3">
        <w:t>protective screens and fume extraction system</w:t>
      </w:r>
    </w:p>
    <w:p w:rsidR="00000000" w:rsidRPr="000F2AA3" w:rsidP="000F2AA3">
      <w:pPr>
        <w:pStyle w:val="ListBullet"/>
      </w:pPr>
      <w:r w:rsidRPr="000F2AA3">
        <w:t xml:space="preserve">standard or inverter GMAW equipment </w:t>
      </w:r>
    </w:p>
    <w:p w:rsidR="00000000" w:rsidRPr="000F2AA3" w:rsidP="000F2AA3">
      <w:pPr>
        <w:pStyle w:val="ListBullet"/>
      </w:pPr>
      <w:r w:rsidRPr="000F2AA3">
        <w:t>tools, equipment, consumables and materia</w:t>
      </w:r>
      <w:r w:rsidRPr="000F2AA3">
        <w:t>ls appropriate for carrying out advanced GMAW.</w:t>
      </w:r>
    </w:p>
    <w:p w:rsidR="00000000" w:rsidRPr="000F2AA3" w:rsidP="000F2AA3">
      <w:pPr>
        <w:pStyle w:val="AllowPageBreak"/>
      </w:pPr>
    </w:p>
    <w:p w:rsidR="00000000" w:rsidRPr="000F2AA3" w:rsidP="000F2AA3">
      <w:pPr>
        <w:pStyle w:val="Heading1"/>
      </w:pPr>
      <w:bookmarkStart w:id="14" w:name="O_807510"/>
      <w:bookmarkEnd w:id="14"/>
      <w:r w:rsidRPr="000F2AA3">
        <w:t>Links</w:t>
      </w:r>
    </w:p>
    <w:p w:rsidR="00000000" w:rsidRPr="000F2AA3" w:rsidP="004B6F45">
      <w:pPr>
        <w:pStyle w:val="BodyText"/>
      </w:pPr>
      <w:r w:rsidRPr="000F2AA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A67FC">
        <w:rPr>
          <w:rStyle w:val="Hyperlink"/>
        </w:rPr>
        <w:t>https://vetnet.gov.au/Pages/TrainingDocs.aspx?q=b4278d82-d487-4070-a8c4-78045ec695b1</w:t>
      </w:r>
      <w:r>
        <w:fldChar w:fldCharType="end"/>
      </w:r>
    </w:p>
    <w:p w:rsidR="00000000" w:rsidRPr="000F2AA3" w:rsidP="004B6F45">
      <w:pPr>
        <w:pStyle w:val="BodyText"/>
      </w:pPr>
      <w:r w:rsidRPr="000F2AA3">
        <w:t>Companion Volume implementation guides a</w:t>
      </w:r>
      <w:r w:rsidRPr="000F2AA3">
        <w:t xml:space="preserve">re found in VETNet - </w:t>
      </w:r>
      <w:r>
        <w:fldChar w:fldCharType="begin"/>
      </w:r>
      <w:r>
        <w:instrText xml:space="preserve"> HYPERLINK "https://vetnet.gov.au/Pages/TrainingDocs.aspx?q=b4278d82-d487-4070-a8c4-78045ec695b1" </w:instrText>
      </w:r>
      <w:r>
        <w:fldChar w:fldCharType="separate"/>
      </w:r>
      <w:r w:rsidRPr="00EA67FC">
        <w:rPr>
          <w:rStyle w:val="Hyperlink"/>
        </w:rPr>
        <w:t>https://vetnet.gov.au/Pages/TrainingDocs.aspx?q=b4278d82-d487-4070-a8c4-78045ec695b1</w:t>
      </w:r>
      <w:r>
        <w:fldChar w:fldCharType="end"/>
      </w:r>
    </w:p>
    <w:p w:rsidR="00000000" w:rsidRPr="000F2AA3" w:rsidP="000F2AA3"/>
    <w:sectPr w:rsidSect="000F2A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A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AA3" w:rsidRPr="004B6F45" w:rsidP="004B6F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A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F45" w:rsidP="000F2A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B6F45" w:rsidP="000F2A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B6F45" w:rsidP="000F2A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AA3" w:rsidP="000F2AA3">
    <w:pPr>
      <w:pStyle w:val="Footer"/>
      <w:framePr w:wrap="around"/>
    </w:pPr>
    <w:r>
      <w:fldChar w:fldCharType="begin"/>
    </w:r>
    <w:r>
      <w:instrText xml:space="preserve"> DOCPROPERTY  Subject  \* MERGEFORMAT </w:instrText>
    </w:r>
    <w:r>
      <w:fldChar w:fldCharType="separate"/>
    </w:r>
    <w:r w:rsidR="004B6F45">
      <w:t>Approved</w:t>
    </w:r>
    <w:r w:rsidR="004B6F45">
      <w:fldChar w:fldCharType="end"/>
    </w:r>
    <w:r>
      <w:tab/>
      <w:t xml:space="preserve">Page </w:t>
    </w:r>
    <w:r>
      <w:fldChar w:fldCharType="begin"/>
    </w:r>
    <w:r>
      <w:instrText xml:space="preserve"> PAGE  \* Arabic  \* MERGEFORMAT </w:instrText>
    </w:r>
    <w:r>
      <w:fldChar w:fldCharType="separate"/>
    </w:r>
    <w:r w:rsidR="004B6F4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6F45">
      <w:rPr>
        <w:noProof/>
      </w:rPr>
      <w:t>6</w:t>
    </w:r>
    <w:r>
      <w:rPr>
        <w:noProof/>
      </w:rPr>
      <w:fldChar w:fldCharType="end"/>
    </w:r>
  </w:p>
  <w:p w:rsidR="000F2AA3" w:rsidP="000F2AA3">
    <w:pPr>
      <w:pStyle w:val="Footer"/>
      <w:framePr w:wrap="around"/>
    </w:pPr>
    <w:r>
      <w:t xml:space="preserve">© Commonwealth of Australia, </w:t>
    </w:r>
    <w:r>
      <w:fldChar w:fldCharType="begin"/>
    </w:r>
    <w:r>
      <w:instrText xml:space="preserve"> DATE  \@ "yyyy"  \* MERGEFORMAT </w:instrText>
    </w:r>
    <w:r>
      <w:fldChar w:fldCharType="separate"/>
    </w:r>
    <w:r w:rsidR="004B6F45">
      <w:rPr>
        <w:noProof/>
      </w:rPr>
      <w:t>2025</w:t>
    </w:r>
    <w:r>
      <w:fldChar w:fldCharType="end"/>
    </w:r>
    <w:r>
      <w:tab/>
    </w:r>
    <w:r>
      <w:fldChar w:fldCharType="begin"/>
    </w:r>
    <w:r>
      <w:instrText xml:space="preserve"> DOCPROPERTY  Author  \* MERGEFORMAT </w:instrText>
    </w:r>
    <w:r>
      <w:fldChar w:fldCharType="separate"/>
    </w:r>
    <w:r w:rsidR="004B6F45">
      <w:t>Mining and Automotive Skills Alliance</w:t>
    </w:r>
    <w:r w:rsidR="004B6F45">
      <w:fldChar w:fldCharType="end"/>
    </w:r>
  </w:p>
  <w:p w:rsidR="000F2AA3" w:rsidP="000F2A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A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F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2AA3" w:rsidRPr="004B6F45" w:rsidP="004B6F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A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F45" w:rsidRPr="002D2AF8" w:rsidP="000F2AA3">
    <w:pPr>
      <w:pStyle w:val="Header"/>
      <w:framePr w:wrap="around"/>
    </w:pPr>
    <w:r>
      <w:fldChar w:fldCharType="begin"/>
    </w:r>
    <w:r>
      <w:instrText xml:space="preserve"> TITLE   \* MERGEFORMAT </w:instrText>
    </w:r>
    <w:r>
      <w:fldChar w:fldCharType="separate"/>
    </w:r>
    <w:r>
      <w:t>AURVTW003 Carry out advanced gas metal arc welding on vehicle body sections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B6F45" w:rsidP="000F2A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AA3" w:rsidRPr="002D2AF8" w:rsidP="000F2AA3">
    <w:pPr>
      <w:pStyle w:val="Header"/>
      <w:framePr w:wrap="around"/>
    </w:pPr>
    <w:r>
      <w:fldChar w:fldCharType="begin"/>
    </w:r>
    <w:r>
      <w:instrText xml:space="preserve"> TITLE   \* MERGEFORMAT </w:instrText>
    </w:r>
    <w:r>
      <w:fldChar w:fldCharType="separate"/>
    </w:r>
    <w:r w:rsidR="004B6F45">
      <w:t>AURVTW003 Carry out advanced gas metal arc welding on vehicle body sections</w:t>
    </w:r>
    <w:r w:rsidR="004B6F45">
      <w:fldChar w:fldCharType="end"/>
    </w:r>
    <w:r>
      <w:tab/>
      <w:t xml:space="preserve">Date this document was generated: </w:t>
    </w:r>
    <w:r>
      <w:fldChar w:fldCharType="begin"/>
    </w:r>
    <w:r>
      <w:instrText xml:space="preserve"> CREATEDATE  \@ "d MMMM yyyy"  \* MERGEFORMAT </w:instrText>
    </w:r>
    <w:r>
      <w:fldChar w:fldCharType="separate"/>
    </w:r>
    <w:r w:rsidR="004B6F45">
      <w:rPr>
        <w:noProof/>
      </w:rPr>
      <w:t>2 March 2025</w:t>
    </w:r>
    <w:r>
      <w:fldChar w:fldCharType="end"/>
    </w:r>
  </w:p>
  <w:p w:rsidR="000F2AA3" w:rsidP="000F2A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8A58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42B9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50F4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A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2AA3"/>
    <w:pPr>
      <w:spacing w:before="360" w:after="60"/>
      <w:outlineLvl w:val="0"/>
    </w:pPr>
    <w:rPr>
      <w:sz w:val="32"/>
    </w:rPr>
  </w:style>
  <w:style w:type="paragraph" w:styleId="Heading2">
    <w:name w:val="heading 2"/>
    <w:basedOn w:val="HeadingBase"/>
    <w:next w:val="BodyText"/>
    <w:link w:val="Heading2Char"/>
    <w:qFormat/>
    <w:rsid w:val="000F2AA3"/>
    <w:pPr>
      <w:keepLines/>
      <w:spacing w:before="240" w:after="120"/>
      <w:outlineLvl w:val="1"/>
    </w:pPr>
    <w:rPr>
      <w:sz w:val="28"/>
      <w:szCs w:val="40"/>
    </w:rPr>
  </w:style>
  <w:style w:type="paragraph" w:styleId="Heading3">
    <w:name w:val="heading 3"/>
    <w:basedOn w:val="HeadingBase"/>
    <w:next w:val="BodyText"/>
    <w:link w:val="Heading3Char"/>
    <w:qFormat/>
    <w:rsid w:val="000F2AA3"/>
    <w:pPr>
      <w:spacing w:before="180" w:after="120"/>
      <w:outlineLvl w:val="2"/>
    </w:pPr>
    <w:rPr>
      <w:spacing w:val="-10"/>
      <w:kern w:val="32"/>
    </w:rPr>
  </w:style>
  <w:style w:type="paragraph" w:styleId="Heading4">
    <w:name w:val="heading 4"/>
    <w:basedOn w:val="HeadingBase"/>
    <w:next w:val="BodyText"/>
    <w:link w:val="Heading4Char"/>
    <w:qFormat/>
    <w:rsid w:val="000F2AA3"/>
    <w:pPr>
      <w:spacing w:before="160" w:after="120"/>
      <w:outlineLvl w:val="3"/>
    </w:pPr>
    <w:rPr>
      <w:sz w:val="22"/>
    </w:rPr>
  </w:style>
  <w:style w:type="paragraph" w:styleId="Heading5">
    <w:name w:val="heading 5"/>
    <w:basedOn w:val="HeadingBase"/>
    <w:next w:val="Normal"/>
    <w:link w:val="Heading5Char"/>
    <w:qFormat/>
    <w:rsid w:val="000F2AA3"/>
    <w:pPr>
      <w:spacing w:before="80"/>
      <w:outlineLvl w:val="4"/>
    </w:pPr>
    <w:rPr>
      <w:color w:val="918585"/>
      <w:sz w:val="20"/>
    </w:rPr>
  </w:style>
  <w:style w:type="paragraph" w:styleId="Heading6">
    <w:name w:val="heading 6"/>
    <w:basedOn w:val="HeadingBase"/>
    <w:next w:val="Normal"/>
    <w:link w:val="Heading6Char"/>
    <w:qFormat/>
    <w:rsid w:val="000F2AA3"/>
    <w:pPr>
      <w:spacing w:before="60"/>
      <w:outlineLvl w:val="5"/>
    </w:pPr>
    <w:rPr>
      <w:color w:val="918585"/>
      <w:sz w:val="20"/>
    </w:rPr>
  </w:style>
  <w:style w:type="paragraph" w:styleId="Heading7">
    <w:name w:val="heading 7"/>
    <w:basedOn w:val="Normal"/>
    <w:next w:val="Normal"/>
    <w:link w:val="Heading7Char"/>
    <w:qFormat/>
    <w:rsid w:val="000F2AA3"/>
    <w:pPr>
      <w:ind w:left="720"/>
      <w:outlineLvl w:val="6"/>
    </w:pPr>
    <w:rPr>
      <w:i/>
    </w:rPr>
  </w:style>
  <w:style w:type="paragraph" w:styleId="Heading8">
    <w:name w:val="heading 8"/>
    <w:basedOn w:val="Normal"/>
    <w:next w:val="Normal"/>
    <w:link w:val="Heading8Char"/>
    <w:qFormat/>
    <w:rsid w:val="000F2AA3"/>
    <w:pPr>
      <w:ind w:left="720"/>
      <w:outlineLvl w:val="7"/>
    </w:pPr>
    <w:rPr>
      <w:i/>
    </w:rPr>
  </w:style>
  <w:style w:type="paragraph" w:styleId="Heading9">
    <w:name w:val="heading 9"/>
    <w:basedOn w:val="Normal"/>
    <w:next w:val="Normal"/>
    <w:link w:val="Heading9Char"/>
    <w:qFormat/>
    <w:rsid w:val="000F2AA3"/>
    <w:pPr>
      <w:ind w:left="720"/>
      <w:outlineLvl w:val="8"/>
    </w:pPr>
    <w:rPr>
      <w:i/>
    </w:rPr>
  </w:style>
  <w:style w:type="character" w:default="1" w:styleId="DefaultParagraphFont">
    <w:name w:val="Default Paragraph Font"/>
    <w:uiPriority w:val="1"/>
    <w:unhideWhenUsed/>
    <w:rsid w:val="000F2A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2AA3"/>
  </w:style>
  <w:style w:type="character" w:customStyle="1" w:styleId="Heading1Char">
    <w:name w:val="Heading 1 Char"/>
    <w:basedOn w:val="DefaultParagraphFont"/>
    <w:link w:val="Heading1"/>
    <w:rsid w:val="000F2AA3"/>
    <w:rPr>
      <w:rFonts w:ascii="Times New Roman" w:eastAsia="Times New Roman" w:hAnsi="Times New Roman" w:cs="Times New Roman"/>
      <w:b/>
      <w:sz w:val="32"/>
      <w:szCs w:val="20"/>
      <w:lang w:eastAsia="en-US"/>
    </w:rPr>
  </w:style>
  <w:style w:type="paragraph" w:styleId="BodyText">
    <w:name w:val="Body Text"/>
    <w:basedOn w:val="Normal"/>
    <w:link w:val="BodyTextChar"/>
    <w:rsid w:val="000F2A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2AA3"/>
    <w:rPr>
      <w:rFonts w:ascii="Times New Roman" w:eastAsia="Times New Roman" w:hAnsi="Times New Roman" w:cs="Times New Roman"/>
      <w:sz w:val="24"/>
      <w:lang w:eastAsia="en-US"/>
    </w:rPr>
  </w:style>
  <w:style w:type="paragraph" w:styleId="List">
    <w:name w:val="List"/>
    <w:basedOn w:val="BodyText"/>
    <w:next w:val="BodyText"/>
    <w:rsid w:val="000F2AA3"/>
    <w:pPr>
      <w:tabs>
        <w:tab w:val="left" w:pos="340"/>
      </w:tabs>
      <w:spacing w:before="60" w:after="60"/>
      <w:ind w:left="340" w:hanging="340"/>
    </w:pPr>
  </w:style>
  <w:style w:type="paragraph" w:styleId="ListBullet">
    <w:name w:val="List Bullet"/>
    <w:basedOn w:val="List"/>
    <w:rsid w:val="000F2AA3"/>
    <w:pPr>
      <w:numPr>
        <w:numId w:val="13"/>
      </w:numPr>
      <w:tabs>
        <w:tab w:val="clear" w:pos="340"/>
      </w:tabs>
      <w:spacing w:before="40" w:after="40"/>
    </w:pPr>
  </w:style>
  <w:style w:type="character" w:customStyle="1" w:styleId="SpecialBold">
    <w:name w:val="Special Bold"/>
    <w:basedOn w:val="DefaultParagraphFont"/>
    <w:rsid w:val="000F2AA3"/>
    <w:rPr>
      <w:b/>
      <w:spacing w:val="0"/>
    </w:rPr>
  </w:style>
  <w:style w:type="paragraph" w:styleId="ListBullet2">
    <w:name w:val="List Bullet 2"/>
    <w:basedOn w:val="List2"/>
    <w:rsid w:val="000F2AA3"/>
    <w:pPr>
      <w:numPr>
        <w:numId w:val="14"/>
      </w:numPr>
      <w:tabs>
        <w:tab w:val="clear" w:pos="680"/>
      </w:tabs>
    </w:pPr>
  </w:style>
  <w:style w:type="paragraph" w:customStyle="1" w:styleId="SuperHeading">
    <w:name w:val="SuperHeading"/>
    <w:basedOn w:val="Normal"/>
    <w:rsid w:val="000F2AA3"/>
    <w:pPr>
      <w:spacing w:before="240" w:after="120"/>
      <w:outlineLvl w:val="0"/>
    </w:pPr>
    <w:rPr>
      <w:rFonts w:ascii="Times New Roman" w:hAnsi="Times New Roman"/>
      <w:b/>
      <w:sz w:val="32"/>
    </w:rPr>
  </w:style>
  <w:style w:type="paragraph" w:customStyle="1" w:styleId="AllowPageBreak">
    <w:name w:val="AllowPageBreak"/>
    <w:rsid w:val="000F2AA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F2AA3"/>
    <w:pPr>
      <w:numPr>
        <w:numId w:val="3"/>
      </w:numPr>
      <w:tabs>
        <w:tab w:val="clear" w:pos="1021"/>
      </w:tabs>
      <w:ind w:left="1037" w:hanging="357"/>
    </w:pPr>
  </w:style>
  <w:style w:type="character" w:customStyle="1" w:styleId="BoldandItalics">
    <w:name w:val="Bold and Italics"/>
    <w:qFormat/>
    <w:rsid w:val="000F2AA3"/>
    <w:rPr>
      <w:b/>
      <w:i/>
      <w:u w:val="none"/>
    </w:rPr>
  </w:style>
  <w:style w:type="character" w:customStyle="1" w:styleId="Heading2Char">
    <w:name w:val="Heading 2 Char"/>
    <w:basedOn w:val="DefaultParagraphFont"/>
    <w:link w:val="Heading2"/>
    <w:rsid w:val="000F2A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2A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2A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2A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2A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2A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2A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2AA3"/>
    <w:rPr>
      <w:rFonts w:ascii="Courier New" w:eastAsia="Times New Roman" w:hAnsi="Courier New" w:cs="Times New Roman"/>
      <w:i/>
      <w:szCs w:val="20"/>
      <w:lang w:eastAsia="en-US"/>
    </w:rPr>
  </w:style>
  <w:style w:type="paragraph" w:customStyle="1" w:styleId="HeadingBase">
    <w:name w:val="Heading Base"/>
    <w:rsid w:val="000F2A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2AA3"/>
    <w:pPr>
      <w:tabs>
        <w:tab w:val="right" w:leader="dot" w:pos="9072"/>
      </w:tabs>
      <w:ind w:left="567"/>
    </w:pPr>
    <w:rPr>
      <w:szCs w:val="22"/>
    </w:rPr>
  </w:style>
  <w:style w:type="paragraph" w:customStyle="1" w:styleId="TOCBase">
    <w:name w:val="TOC Base"/>
    <w:rsid w:val="000F2A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2AA3"/>
    <w:pPr>
      <w:tabs>
        <w:tab w:val="right" w:leader="dot" w:pos="9072"/>
      </w:tabs>
      <w:spacing w:before="40" w:after="40"/>
      <w:ind w:left="284"/>
    </w:pPr>
    <w:rPr>
      <w:rFonts w:ascii="Times New Roman" w:hAnsi="Times New Roman"/>
    </w:rPr>
  </w:style>
  <w:style w:type="paragraph" w:styleId="TOC1">
    <w:name w:val="toc 1"/>
    <w:basedOn w:val="TOCBase"/>
    <w:next w:val="Normal"/>
    <w:rsid w:val="000F2A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2A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2AA3"/>
    <w:rPr>
      <w:rFonts w:ascii="Times New Roman" w:eastAsia="Times New Roman" w:hAnsi="Times New Roman" w:cs="Times New Roman"/>
      <w:sz w:val="16"/>
      <w:lang w:eastAsia="en-US"/>
    </w:rPr>
  </w:style>
  <w:style w:type="paragraph" w:styleId="Title">
    <w:name w:val="Title"/>
    <w:basedOn w:val="HeadingBase"/>
    <w:link w:val="TitleChar"/>
    <w:qFormat/>
    <w:rsid w:val="000F2AA3"/>
    <w:pPr>
      <w:spacing w:before="5040"/>
      <w:jc w:val="center"/>
    </w:pPr>
    <w:rPr>
      <w:sz w:val="48"/>
      <w:szCs w:val="72"/>
      <w:lang w:val="en-US"/>
    </w:rPr>
  </w:style>
  <w:style w:type="character" w:customStyle="1" w:styleId="TitleChar">
    <w:name w:val="Title Char"/>
    <w:basedOn w:val="DefaultParagraphFont"/>
    <w:link w:val="Title"/>
    <w:rsid w:val="000F2A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2AA3"/>
    <w:pPr>
      <w:tabs>
        <w:tab w:val="left" w:pos="3600"/>
        <w:tab w:val="left" w:pos="3958"/>
      </w:tabs>
    </w:pPr>
  </w:style>
  <w:style w:type="paragraph" w:customStyle="1" w:styleId="Note">
    <w:name w:val="Note"/>
    <w:basedOn w:val="BodyText"/>
    <w:rsid w:val="000F2A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2AA3"/>
    <w:pPr>
      <w:framePr w:wrap="auto" w:hAnchor="text" w:y="6049"/>
    </w:pPr>
    <w:rPr>
      <w:color w:val="000000"/>
      <w:sz w:val="40"/>
    </w:rPr>
  </w:style>
  <w:style w:type="paragraph" w:customStyle="1" w:styleId="TOCTitle">
    <w:name w:val="TOCTitle"/>
    <w:basedOn w:val="Heading1"/>
    <w:rsid w:val="000F2AA3"/>
    <w:pPr>
      <w:spacing w:after="240"/>
      <w:jc w:val="center"/>
      <w:outlineLvl w:val="9"/>
    </w:pPr>
    <w:rPr>
      <w:caps/>
    </w:rPr>
  </w:style>
  <w:style w:type="paragraph" w:customStyle="1" w:styleId="Version">
    <w:name w:val="Version"/>
    <w:rsid w:val="000F2A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2AA3"/>
    <w:pPr>
      <w:keepNext w:val="0"/>
      <w:tabs>
        <w:tab w:val="right" w:pos="4176"/>
      </w:tabs>
      <w:ind w:left="198" w:hanging="198"/>
    </w:pPr>
    <w:rPr>
      <w:rFonts w:ascii="Garamond" w:hAnsi="Garamond"/>
    </w:rPr>
  </w:style>
  <w:style w:type="paragraph" w:styleId="IndexHeading">
    <w:name w:val="index heading"/>
    <w:basedOn w:val="Normal"/>
    <w:next w:val="Index1"/>
    <w:semiHidden/>
    <w:rsid w:val="000F2AA3"/>
    <w:pPr>
      <w:spacing w:before="120" w:after="120"/>
    </w:pPr>
    <w:rPr>
      <w:rFonts w:ascii="Arial" w:hAnsi="Arial"/>
      <w:b/>
      <w:color w:val="918585"/>
      <w:sz w:val="24"/>
    </w:rPr>
  </w:style>
  <w:style w:type="paragraph" w:styleId="Header">
    <w:name w:val="header"/>
    <w:basedOn w:val="Normal"/>
    <w:link w:val="HeaderChar"/>
    <w:rsid w:val="000F2A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2AA3"/>
    <w:rPr>
      <w:rFonts w:ascii="Times New Roman" w:eastAsia="Times New Roman" w:hAnsi="Times New Roman" w:cs="Times New Roman"/>
      <w:sz w:val="16"/>
      <w:szCs w:val="20"/>
      <w:lang w:val="en-GB" w:eastAsia="en-US"/>
    </w:rPr>
  </w:style>
  <w:style w:type="paragraph" w:customStyle="1" w:styleId="Chapter">
    <w:name w:val="Chapter"/>
    <w:basedOn w:val="Normal"/>
    <w:rsid w:val="000F2AA3"/>
    <w:pPr>
      <w:spacing w:before="240"/>
    </w:pPr>
    <w:rPr>
      <w:rFonts w:ascii="Times New Roman" w:hAnsi="Times New Roman"/>
      <w:smallCaps/>
      <w:spacing w:val="80"/>
      <w:sz w:val="28"/>
    </w:rPr>
  </w:style>
  <w:style w:type="paragraph" w:customStyle="1" w:styleId="InChapter">
    <w:name w:val="InChapter"/>
    <w:basedOn w:val="Heading3"/>
    <w:rsid w:val="000F2AA3"/>
    <w:pPr>
      <w:spacing w:after="240"/>
      <w:outlineLvl w:val="9"/>
    </w:pPr>
    <w:rPr>
      <w:noProof/>
    </w:rPr>
  </w:style>
  <w:style w:type="paragraph" w:styleId="Index2">
    <w:name w:val="index 2"/>
    <w:basedOn w:val="Normal"/>
    <w:next w:val="Normal"/>
    <w:semiHidden/>
    <w:rsid w:val="000F2AA3"/>
    <w:pPr>
      <w:tabs>
        <w:tab w:val="right" w:pos="4176"/>
      </w:tabs>
      <w:ind w:left="568" w:hanging="284"/>
    </w:pPr>
    <w:rPr>
      <w:rFonts w:ascii="Garamond" w:hAnsi="Garamond"/>
    </w:rPr>
  </w:style>
  <w:style w:type="paragraph" w:customStyle="1" w:styleId="Byline">
    <w:name w:val="Byline"/>
    <w:rsid w:val="000F2A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2AA3"/>
    <w:pPr>
      <w:tabs>
        <w:tab w:val="clear" w:pos="3600"/>
        <w:tab w:val="clear" w:pos="3958"/>
      </w:tabs>
      <w:jc w:val="right"/>
    </w:pPr>
  </w:style>
  <w:style w:type="character" w:styleId="Emphasis">
    <w:name w:val="Emphasis"/>
    <w:basedOn w:val="DefaultParagraphFont"/>
    <w:qFormat/>
    <w:rsid w:val="000F2AA3"/>
    <w:rPr>
      <w:i/>
    </w:rPr>
  </w:style>
  <w:style w:type="paragraph" w:styleId="Caption">
    <w:name w:val="caption"/>
    <w:basedOn w:val="BodyText"/>
    <w:next w:val="Normal"/>
    <w:qFormat/>
    <w:rsid w:val="000F2AA3"/>
    <w:pPr>
      <w:framePr w:w="2268" w:hSpace="181" w:vSpace="181" w:wrap="around" w:vAnchor="text" w:hAnchor="page" w:x="1135" w:y="285" w:anchorLock="1"/>
    </w:pPr>
    <w:rPr>
      <w:i/>
    </w:rPr>
  </w:style>
  <w:style w:type="paragraph" w:customStyle="1" w:styleId="MiniTOCTitle">
    <w:name w:val="MiniTOCTitle"/>
    <w:basedOn w:val="Heading4"/>
    <w:rsid w:val="000F2AA3"/>
    <w:pPr>
      <w:spacing w:before="240"/>
      <w:outlineLvl w:val="9"/>
    </w:pPr>
    <w:rPr>
      <w:noProof/>
      <w:sz w:val="24"/>
    </w:rPr>
  </w:style>
  <w:style w:type="paragraph" w:customStyle="1" w:styleId="MiniTOCItem">
    <w:name w:val="MiniTOCItem"/>
    <w:basedOn w:val="ListBullet"/>
    <w:rsid w:val="000F2AA3"/>
    <w:pPr>
      <w:numPr>
        <w:numId w:val="0"/>
      </w:numPr>
      <w:tabs>
        <w:tab w:val="right" w:leader="dot" w:pos="6521"/>
      </w:tabs>
      <w:spacing w:before="0" w:after="0"/>
    </w:pPr>
  </w:style>
  <w:style w:type="paragraph" w:customStyle="1" w:styleId="TOFTitle">
    <w:name w:val="TOFTitle"/>
    <w:basedOn w:val="TOCTitle"/>
    <w:rsid w:val="000F2AA3"/>
  </w:style>
  <w:style w:type="paragraph" w:styleId="TableofFigures">
    <w:name w:val="table of figures"/>
    <w:basedOn w:val="Normal"/>
    <w:next w:val="Normal"/>
    <w:semiHidden/>
    <w:rsid w:val="000F2AA3"/>
    <w:pPr>
      <w:tabs>
        <w:tab w:val="right" w:leader="dot" w:pos="9072"/>
      </w:tabs>
      <w:ind w:left="970" w:hanging="403"/>
    </w:pPr>
    <w:rPr>
      <w:rFonts w:ascii="Times New Roman" w:hAnsi="Times New Roman"/>
      <w:b/>
    </w:rPr>
  </w:style>
  <w:style w:type="paragraph" w:styleId="ListNumber">
    <w:name w:val="List Number"/>
    <w:basedOn w:val="List"/>
    <w:rsid w:val="000F2AA3"/>
    <w:pPr>
      <w:numPr>
        <w:numId w:val="16"/>
      </w:numPr>
      <w:tabs>
        <w:tab w:val="clear" w:pos="340"/>
      </w:tabs>
    </w:pPr>
  </w:style>
  <w:style w:type="character" w:customStyle="1" w:styleId="WingdingSymbols">
    <w:name w:val="Wingding Symbols"/>
    <w:rsid w:val="000F2AA3"/>
    <w:rPr>
      <w:rFonts w:ascii="Wingdings" w:hAnsi="Wingdings"/>
    </w:rPr>
  </w:style>
  <w:style w:type="paragraph" w:customStyle="1" w:styleId="TableHeading">
    <w:name w:val="Table Heading"/>
    <w:basedOn w:val="HeadingBase"/>
    <w:rsid w:val="000F2AA3"/>
    <w:pPr>
      <w:keepLines/>
      <w:pBdr>
        <w:bottom w:val="single" w:sz="6" w:space="1" w:color="918585"/>
      </w:pBdr>
      <w:spacing w:before="240"/>
    </w:pPr>
  </w:style>
  <w:style w:type="character" w:customStyle="1" w:styleId="HotSpot">
    <w:name w:val="HotSpot"/>
    <w:rsid w:val="000F2AA3"/>
    <w:rPr>
      <w:color w:val="0033CC"/>
      <w:u w:val="none"/>
    </w:rPr>
  </w:style>
  <w:style w:type="paragraph" w:customStyle="1" w:styleId="BodyTextRight">
    <w:name w:val="Body Text Right"/>
    <w:basedOn w:val="BodyText"/>
    <w:rsid w:val="000F2AA3"/>
    <w:pPr>
      <w:spacing w:before="0" w:after="0"/>
      <w:jc w:val="right"/>
    </w:pPr>
  </w:style>
  <w:style w:type="paragraph" w:styleId="Index3">
    <w:name w:val="index 3"/>
    <w:basedOn w:val="ListNumber2"/>
    <w:next w:val="Normal"/>
    <w:semiHidden/>
    <w:rsid w:val="000F2AA3"/>
    <w:pPr>
      <w:numPr>
        <w:numId w:val="0"/>
      </w:numPr>
      <w:tabs>
        <w:tab w:val="right" w:leader="dot" w:pos="4176"/>
      </w:tabs>
    </w:pPr>
  </w:style>
  <w:style w:type="paragraph" w:styleId="ListNumber2">
    <w:name w:val="List Number 2"/>
    <w:basedOn w:val="List2"/>
    <w:rsid w:val="000F2AA3"/>
    <w:pPr>
      <w:numPr>
        <w:numId w:val="11"/>
      </w:numPr>
      <w:tabs>
        <w:tab w:val="clear" w:pos="1060"/>
      </w:tabs>
    </w:pPr>
  </w:style>
  <w:style w:type="paragraph" w:customStyle="1" w:styleId="MarginNote">
    <w:name w:val="Margin Note"/>
    <w:basedOn w:val="BodyText"/>
    <w:rsid w:val="000F2A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2A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2A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2AA3"/>
    <w:rPr>
      <w:sz w:val="32"/>
    </w:rPr>
  </w:style>
  <w:style w:type="paragraph" w:customStyle="1" w:styleId="HeadingProcedure">
    <w:name w:val="Heading Procedure"/>
    <w:basedOn w:val="HeadingBase"/>
    <w:next w:val="Normal"/>
    <w:rsid w:val="000F2AA3"/>
    <w:pPr>
      <w:tabs>
        <w:tab w:val="left" w:pos="0"/>
      </w:tabs>
      <w:spacing w:before="120" w:after="60"/>
    </w:pPr>
    <w:rPr>
      <w:i/>
      <w:color w:val="918585"/>
      <w:sz w:val="22"/>
    </w:rPr>
  </w:style>
  <w:style w:type="paragraph" w:customStyle="1" w:styleId="TableBodyText">
    <w:name w:val="Table Body Text"/>
    <w:basedOn w:val="BodyText"/>
    <w:rsid w:val="000F2AA3"/>
    <w:pPr>
      <w:spacing w:before="60" w:after="60"/>
    </w:pPr>
  </w:style>
  <w:style w:type="paragraph" w:styleId="ListContinue">
    <w:name w:val="List Continue"/>
    <w:basedOn w:val="List"/>
    <w:rsid w:val="000F2AA3"/>
    <w:pPr>
      <w:ind w:firstLine="0"/>
    </w:pPr>
  </w:style>
  <w:style w:type="paragraph" w:customStyle="1" w:styleId="ListNote">
    <w:name w:val="List Note"/>
    <w:basedOn w:val="List"/>
    <w:rsid w:val="000F2AA3"/>
    <w:pPr>
      <w:pBdr>
        <w:top w:val="single" w:sz="6" w:space="2" w:color="918585"/>
        <w:bottom w:val="single" w:sz="6" w:space="2" w:color="918585"/>
      </w:pBdr>
      <w:tabs>
        <w:tab w:val="left" w:pos="1021"/>
      </w:tabs>
      <w:ind w:firstLine="0"/>
    </w:pPr>
  </w:style>
  <w:style w:type="paragraph" w:customStyle="1" w:styleId="Warning">
    <w:name w:val="Warning"/>
    <w:basedOn w:val="BodyText"/>
    <w:rsid w:val="000F2AA3"/>
    <w:pPr>
      <w:shd w:val="clear" w:color="auto" w:fill="D9D9D9"/>
      <w:tabs>
        <w:tab w:val="left" w:pos="992"/>
      </w:tabs>
      <w:ind w:left="119" w:right="119"/>
    </w:pPr>
    <w:rPr>
      <w:sz w:val="20"/>
    </w:rPr>
  </w:style>
  <w:style w:type="paragraph" w:customStyle="1" w:styleId="MarginIcons">
    <w:name w:val="Margin Icons"/>
    <w:basedOn w:val="BodyText"/>
    <w:rsid w:val="000F2A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2AA3"/>
    <w:rPr>
      <w:rFonts w:ascii="Courier New" w:hAnsi="Courier New"/>
    </w:rPr>
  </w:style>
  <w:style w:type="paragraph" w:customStyle="1" w:styleId="NoteBullet">
    <w:name w:val="Note Bullet"/>
    <w:basedOn w:val="Note"/>
    <w:rsid w:val="000F2AA3"/>
    <w:pPr>
      <w:tabs>
        <w:tab w:val="clear" w:pos="680"/>
      </w:tabs>
      <w:spacing w:before="60" w:after="60"/>
    </w:pPr>
  </w:style>
  <w:style w:type="paragraph" w:customStyle="1" w:styleId="SubHeading2">
    <w:name w:val="SubHeading2"/>
    <w:basedOn w:val="HeadingBase"/>
    <w:rsid w:val="000F2AA3"/>
    <w:pPr>
      <w:spacing w:before="240" w:after="60"/>
    </w:pPr>
    <w:rPr>
      <w:sz w:val="20"/>
    </w:rPr>
  </w:style>
  <w:style w:type="paragraph" w:customStyle="1" w:styleId="SubHeading1">
    <w:name w:val="SubHeading1"/>
    <w:basedOn w:val="HeadingBase"/>
    <w:rsid w:val="000F2AA3"/>
    <w:pPr>
      <w:spacing w:before="240" w:after="60"/>
    </w:pPr>
    <w:rPr>
      <w:color w:val="918585"/>
      <w:sz w:val="22"/>
    </w:rPr>
  </w:style>
  <w:style w:type="paragraph" w:customStyle="1" w:styleId="SideHeading">
    <w:name w:val="Side Heading"/>
    <w:basedOn w:val="HeadingBase"/>
    <w:rsid w:val="000F2A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2AA3"/>
    <w:pPr>
      <w:numPr>
        <w:numId w:val="12"/>
      </w:numPr>
    </w:pPr>
  </w:style>
  <w:style w:type="paragraph" w:styleId="PlainText">
    <w:name w:val="Plain Text"/>
    <w:basedOn w:val="Normal"/>
    <w:link w:val="PlainTextChar"/>
    <w:rsid w:val="000F2AA3"/>
    <w:rPr>
      <w:sz w:val="20"/>
    </w:rPr>
  </w:style>
  <w:style w:type="character" w:customStyle="1" w:styleId="PlainTextChar">
    <w:name w:val="Plain Text Char"/>
    <w:basedOn w:val="DefaultParagraphFont"/>
    <w:link w:val="PlainText"/>
    <w:rsid w:val="000F2AA3"/>
    <w:rPr>
      <w:rFonts w:ascii="Courier New" w:eastAsia="Times New Roman" w:hAnsi="Courier New" w:cs="Times New Roman"/>
      <w:sz w:val="20"/>
      <w:szCs w:val="20"/>
      <w:lang w:eastAsia="en-US"/>
    </w:rPr>
  </w:style>
  <w:style w:type="character" w:customStyle="1" w:styleId="MenuOption">
    <w:name w:val="Menu Option"/>
    <w:basedOn w:val="DefaultParagraphFont"/>
    <w:rsid w:val="000F2AA3"/>
    <w:rPr>
      <w:b/>
      <w:smallCaps/>
    </w:rPr>
  </w:style>
  <w:style w:type="paragraph" w:customStyle="1" w:styleId="TableListNumber">
    <w:name w:val="Table List Number"/>
    <w:basedOn w:val="ListNumber"/>
    <w:rsid w:val="000F2AA3"/>
    <w:pPr>
      <w:numPr>
        <w:numId w:val="0"/>
      </w:numPr>
    </w:pPr>
  </w:style>
  <w:style w:type="paragraph" w:styleId="TOC4">
    <w:name w:val="toc 4"/>
    <w:basedOn w:val="TOCBase"/>
    <w:next w:val="Normal"/>
    <w:semiHidden/>
    <w:rsid w:val="000F2AA3"/>
    <w:pPr>
      <w:tabs>
        <w:tab w:val="right" w:leader="dot" w:pos="9071"/>
      </w:tabs>
      <w:ind w:left="1701"/>
    </w:pPr>
  </w:style>
  <w:style w:type="paragraph" w:customStyle="1" w:styleId="ListAlpha">
    <w:name w:val="List Alpha"/>
    <w:basedOn w:val="List"/>
    <w:rsid w:val="000F2AA3"/>
    <w:pPr>
      <w:numPr>
        <w:numId w:val="10"/>
      </w:numPr>
    </w:pPr>
  </w:style>
  <w:style w:type="paragraph" w:customStyle="1" w:styleId="ListAlpha2">
    <w:name w:val="List Alpha 2"/>
    <w:basedOn w:val="List2"/>
    <w:rsid w:val="000F2AA3"/>
    <w:pPr>
      <w:numPr>
        <w:numId w:val="9"/>
      </w:numPr>
    </w:pPr>
  </w:style>
  <w:style w:type="paragraph" w:styleId="List2">
    <w:name w:val="List 2"/>
    <w:basedOn w:val="BodyText"/>
    <w:rsid w:val="000F2AA3"/>
    <w:pPr>
      <w:tabs>
        <w:tab w:val="left" w:pos="680"/>
      </w:tabs>
      <w:spacing w:before="60" w:after="60"/>
      <w:ind w:left="680" w:hanging="340"/>
    </w:pPr>
  </w:style>
  <w:style w:type="paragraph" w:styleId="List3">
    <w:name w:val="List 3"/>
    <w:basedOn w:val="BodyText"/>
    <w:rsid w:val="000F2AA3"/>
    <w:pPr>
      <w:tabs>
        <w:tab w:val="left" w:pos="1021"/>
      </w:tabs>
      <w:spacing w:before="60" w:after="60"/>
      <w:ind w:left="1020" w:hanging="340"/>
    </w:pPr>
  </w:style>
  <w:style w:type="paragraph" w:styleId="List4">
    <w:name w:val="List 4"/>
    <w:basedOn w:val="BodyText"/>
    <w:rsid w:val="000F2AA3"/>
    <w:pPr>
      <w:tabs>
        <w:tab w:val="left" w:pos="1361"/>
      </w:tabs>
      <w:spacing w:before="60" w:after="60"/>
      <w:ind w:left="1361" w:hanging="340"/>
    </w:pPr>
  </w:style>
  <w:style w:type="paragraph" w:styleId="List5">
    <w:name w:val="List 5"/>
    <w:basedOn w:val="BodyText"/>
    <w:rsid w:val="000F2AA3"/>
    <w:pPr>
      <w:tabs>
        <w:tab w:val="left" w:pos="1701"/>
      </w:tabs>
      <w:spacing w:before="60" w:after="60"/>
      <w:ind w:left="1701" w:hanging="340"/>
    </w:pPr>
  </w:style>
  <w:style w:type="paragraph" w:styleId="ListBullet4">
    <w:name w:val="List Bullet 4"/>
    <w:basedOn w:val="List4"/>
    <w:rsid w:val="000F2AA3"/>
    <w:pPr>
      <w:numPr>
        <w:numId w:val="4"/>
      </w:numPr>
      <w:tabs>
        <w:tab w:val="clear" w:pos="1361"/>
      </w:tabs>
    </w:pPr>
  </w:style>
  <w:style w:type="paragraph" w:styleId="ListBullet5">
    <w:name w:val="List Bullet 5"/>
    <w:basedOn w:val="List5"/>
    <w:rsid w:val="000F2AA3"/>
    <w:pPr>
      <w:numPr>
        <w:numId w:val="5"/>
      </w:numPr>
    </w:pPr>
  </w:style>
  <w:style w:type="paragraph" w:styleId="ListContinue2">
    <w:name w:val="List Continue 2"/>
    <w:basedOn w:val="List2"/>
    <w:rsid w:val="000F2AA3"/>
    <w:pPr>
      <w:ind w:firstLine="0"/>
    </w:pPr>
  </w:style>
  <w:style w:type="paragraph" w:styleId="ListContinue3">
    <w:name w:val="List Continue 3"/>
    <w:basedOn w:val="List3"/>
    <w:rsid w:val="000F2AA3"/>
    <w:pPr>
      <w:ind w:left="1021" w:firstLine="0"/>
    </w:pPr>
  </w:style>
  <w:style w:type="paragraph" w:styleId="ListContinue4">
    <w:name w:val="List Continue 4"/>
    <w:basedOn w:val="List4"/>
    <w:rsid w:val="000F2AA3"/>
    <w:pPr>
      <w:ind w:firstLine="0"/>
    </w:pPr>
  </w:style>
  <w:style w:type="paragraph" w:styleId="ListContinue5">
    <w:name w:val="List Continue 5"/>
    <w:basedOn w:val="List5"/>
    <w:rsid w:val="000F2AA3"/>
    <w:pPr>
      <w:ind w:firstLine="0"/>
    </w:pPr>
  </w:style>
  <w:style w:type="paragraph" w:styleId="ListNumber3">
    <w:name w:val="List Number 3"/>
    <w:basedOn w:val="List3"/>
    <w:rsid w:val="000F2AA3"/>
    <w:pPr>
      <w:numPr>
        <w:numId w:val="6"/>
      </w:numPr>
    </w:pPr>
  </w:style>
  <w:style w:type="paragraph" w:styleId="ListNumber4">
    <w:name w:val="List Number 4"/>
    <w:basedOn w:val="List4"/>
    <w:rsid w:val="000F2AA3"/>
    <w:pPr>
      <w:numPr>
        <w:numId w:val="7"/>
      </w:numPr>
    </w:pPr>
  </w:style>
  <w:style w:type="paragraph" w:styleId="ListNumber5">
    <w:name w:val="List Number 5"/>
    <w:basedOn w:val="List5"/>
    <w:rsid w:val="000F2AA3"/>
    <w:pPr>
      <w:numPr>
        <w:numId w:val="8"/>
      </w:numPr>
    </w:pPr>
  </w:style>
  <w:style w:type="paragraph" w:styleId="BlockText">
    <w:name w:val="Block Text"/>
    <w:basedOn w:val="Normal"/>
    <w:rsid w:val="000F2AA3"/>
    <w:pPr>
      <w:spacing w:after="120"/>
      <w:ind w:left="1440" w:right="1440"/>
    </w:pPr>
  </w:style>
  <w:style w:type="character" w:customStyle="1" w:styleId="Subscript">
    <w:name w:val="Subscript"/>
    <w:basedOn w:val="DefaultParagraphFont"/>
    <w:rsid w:val="000F2AA3"/>
    <w:rPr>
      <w:sz w:val="16"/>
      <w:vertAlign w:val="subscript"/>
    </w:rPr>
  </w:style>
  <w:style w:type="character" w:customStyle="1" w:styleId="Superscript">
    <w:name w:val="Superscript"/>
    <w:basedOn w:val="DefaultParagraphFont"/>
    <w:rsid w:val="000F2AA3"/>
    <w:rPr>
      <w:sz w:val="16"/>
      <w:vertAlign w:val="superscript"/>
    </w:rPr>
  </w:style>
  <w:style w:type="character" w:customStyle="1" w:styleId="Symbols">
    <w:name w:val="Symbols"/>
    <w:basedOn w:val="DefaultParagraphFont"/>
    <w:rsid w:val="000F2AA3"/>
    <w:rPr>
      <w:rFonts w:ascii="Symbol" w:hAnsi="Symbol"/>
    </w:rPr>
  </w:style>
  <w:style w:type="character" w:customStyle="1" w:styleId="MenuOptions">
    <w:name w:val="Menu Options"/>
    <w:basedOn w:val="DefaultParagraphFont"/>
    <w:rsid w:val="000F2AA3"/>
    <w:rPr>
      <w:rFonts w:ascii="Arial Narrow" w:hAnsi="Arial Narrow"/>
      <w:smallCaps/>
    </w:rPr>
  </w:style>
  <w:style w:type="character" w:customStyle="1" w:styleId="Buttons">
    <w:name w:val="Buttons"/>
    <w:basedOn w:val="DefaultParagraphFont"/>
    <w:rsid w:val="000F2AA3"/>
    <w:rPr>
      <w:b/>
    </w:rPr>
  </w:style>
  <w:style w:type="character" w:customStyle="1" w:styleId="Underlined">
    <w:name w:val="Underlined"/>
    <w:basedOn w:val="DefaultParagraphFont"/>
    <w:rsid w:val="000F2AA3"/>
    <w:rPr>
      <w:u w:val="single"/>
    </w:rPr>
  </w:style>
  <w:style w:type="paragraph" w:customStyle="1" w:styleId="TableBodyTextRight">
    <w:name w:val="Table Body Text Right"/>
    <w:basedOn w:val="TableBodyText"/>
    <w:rsid w:val="000F2AA3"/>
    <w:pPr>
      <w:widowControl w:val="0"/>
      <w:autoSpaceDE w:val="0"/>
      <w:autoSpaceDN w:val="0"/>
      <w:adjustRightInd w:val="0"/>
      <w:jc w:val="right"/>
    </w:pPr>
    <w:rPr>
      <w:rFonts w:cs="Arial"/>
      <w:szCs w:val="18"/>
    </w:rPr>
  </w:style>
  <w:style w:type="paragraph" w:customStyle="1" w:styleId="CopyrightText">
    <w:name w:val="Copyright Text"/>
    <w:basedOn w:val="BodyText"/>
    <w:rsid w:val="000F2AA3"/>
    <w:rPr>
      <w:sz w:val="18"/>
    </w:rPr>
  </w:style>
  <w:style w:type="paragraph" w:customStyle="1" w:styleId="BodySmallRight">
    <w:name w:val="Body Small Right"/>
    <w:basedOn w:val="BodyTextRight"/>
    <w:rsid w:val="000F2AA3"/>
    <w:rPr>
      <w:sz w:val="18"/>
      <w:szCs w:val="18"/>
    </w:rPr>
  </w:style>
  <w:style w:type="paragraph" w:customStyle="1" w:styleId="MarginEdition">
    <w:name w:val="Margin Edition"/>
    <w:basedOn w:val="MarginNote"/>
    <w:rsid w:val="000F2AA3"/>
    <w:pPr>
      <w:spacing w:before="0" w:after="0"/>
    </w:pPr>
    <w:rPr>
      <w:rFonts w:ascii="Times New Roman" w:hAnsi="Times New Roman"/>
      <w:color w:val="999999"/>
    </w:rPr>
  </w:style>
  <w:style w:type="paragraph" w:customStyle="1" w:styleId="Spacer">
    <w:name w:val="Spacer"/>
    <w:basedOn w:val="Normal"/>
    <w:rsid w:val="000F2AA3"/>
    <w:rPr>
      <w:sz w:val="2"/>
      <w:szCs w:val="2"/>
    </w:rPr>
  </w:style>
  <w:style w:type="character" w:customStyle="1" w:styleId="Small">
    <w:name w:val="Small"/>
    <w:basedOn w:val="DefaultParagraphFont"/>
    <w:rsid w:val="000F2AA3"/>
    <w:rPr>
      <w:sz w:val="16"/>
    </w:rPr>
  </w:style>
  <w:style w:type="paragraph" w:customStyle="1" w:styleId="WideTable">
    <w:name w:val="Wide Table"/>
    <w:basedOn w:val="Normal"/>
    <w:rsid w:val="000F2AA3"/>
    <w:pPr>
      <w:ind w:left="-1418"/>
    </w:pPr>
    <w:rPr>
      <w:sz w:val="2"/>
      <w:szCs w:val="2"/>
    </w:rPr>
  </w:style>
  <w:style w:type="character" w:styleId="PageNumber">
    <w:name w:val="page number"/>
    <w:basedOn w:val="DefaultParagraphFont"/>
    <w:rsid w:val="000F2AA3"/>
  </w:style>
  <w:style w:type="paragraph" w:styleId="Quote">
    <w:name w:val="Quote"/>
    <w:basedOn w:val="Heading1"/>
    <w:link w:val="QuoteChar"/>
    <w:qFormat/>
    <w:rsid w:val="000F2AA3"/>
    <w:rPr>
      <w:b w:val="0"/>
      <w:sz w:val="72"/>
      <w:szCs w:val="72"/>
      <w:lang w:val="en-NZ"/>
    </w:rPr>
  </w:style>
  <w:style w:type="character" w:customStyle="1" w:styleId="QuoteChar">
    <w:name w:val="Quote Char"/>
    <w:basedOn w:val="DefaultParagraphFont"/>
    <w:link w:val="Quote"/>
    <w:rsid w:val="000F2A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2AA3"/>
    <w:pPr>
      <w:pageBreakBefore/>
    </w:pPr>
  </w:style>
  <w:style w:type="paragraph" w:customStyle="1" w:styleId="Border">
    <w:name w:val="Border"/>
    <w:basedOn w:val="Normal"/>
    <w:qFormat/>
    <w:rsid w:val="000F2A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2AA3"/>
    <w:rPr>
      <w:b/>
      <w:bCs/>
      <w:i/>
      <w:iCs/>
      <w:color w:val="auto"/>
    </w:rPr>
  </w:style>
  <w:style w:type="paragraph" w:styleId="IntenseQuote">
    <w:name w:val="Intense Quote"/>
    <w:basedOn w:val="Normal"/>
    <w:next w:val="Normal"/>
    <w:link w:val="IntenseQuoteChar"/>
    <w:uiPriority w:val="30"/>
    <w:qFormat/>
    <w:rsid w:val="000F2A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2A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2AA3"/>
    <w:rPr>
      <w:smallCaps/>
      <w:color w:val="auto"/>
      <w:u w:val="single"/>
    </w:rPr>
  </w:style>
  <w:style w:type="character" w:styleId="IntenseReference">
    <w:name w:val="Intense Reference"/>
    <w:basedOn w:val="DefaultParagraphFont"/>
    <w:uiPriority w:val="32"/>
    <w:qFormat/>
    <w:rsid w:val="000F2AA3"/>
    <w:rPr>
      <w:b/>
      <w:bCs/>
      <w:smallCaps/>
      <w:color w:val="auto"/>
      <w:spacing w:val="5"/>
      <w:u w:val="single"/>
    </w:rPr>
  </w:style>
  <w:style w:type="paragraph" w:customStyle="1" w:styleId="2ColumnHeading">
    <w:name w:val="2Column Heading"/>
    <w:basedOn w:val="BodyText"/>
    <w:qFormat/>
    <w:rsid w:val="000F2AA3"/>
    <w:pPr>
      <w:spacing w:after="60"/>
      <w:ind w:left="-2268"/>
    </w:pPr>
    <w:rPr>
      <w:b/>
    </w:rPr>
  </w:style>
  <w:style w:type="paragraph" w:customStyle="1" w:styleId="Heading1TOC">
    <w:name w:val="Heading1 TOC"/>
    <w:basedOn w:val="Normal"/>
    <w:qFormat/>
    <w:rsid w:val="000F2AA3"/>
    <w:pPr>
      <w:spacing w:before="240" w:after="120"/>
    </w:pPr>
    <w:rPr>
      <w:rFonts w:ascii="Times New Roman" w:hAnsi="Times New Roman"/>
      <w:b/>
      <w:sz w:val="32"/>
    </w:rPr>
  </w:style>
  <w:style w:type="paragraph" w:customStyle="1" w:styleId="Heading2TOC">
    <w:name w:val="Heading2 TOC"/>
    <w:basedOn w:val="Normal"/>
    <w:qFormat/>
    <w:rsid w:val="000F2AA3"/>
    <w:pPr>
      <w:spacing w:before="240" w:after="60"/>
    </w:pPr>
    <w:rPr>
      <w:rFonts w:ascii="Times New Roman" w:hAnsi="Times New Roman"/>
      <w:b/>
      <w:sz w:val="28"/>
    </w:rPr>
  </w:style>
  <w:style w:type="character" w:customStyle="1" w:styleId="Underline">
    <w:name w:val="Underline"/>
    <w:basedOn w:val="DefaultParagraphFont"/>
    <w:qFormat/>
    <w:rsid w:val="000F2AA3"/>
    <w:rPr>
      <w:u w:val="single"/>
    </w:rPr>
  </w:style>
  <w:style w:type="paragraph" w:styleId="BalloonText">
    <w:name w:val="Balloon Text"/>
    <w:basedOn w:val="Normal"/>
    <w:link w:val="BalloonTextChar"/>
    <w:rsid w:val="000F2AA3"/>
    <w:rPr>
      <w:rFonts w:ascii="Tahoma" w:hAnsi="Tahoma" w:cs="Tahoma"/>
      <w:sz w:val="16"/>
      <w:szCs w:val="16"/>
    </w:rPr>
  </w:style>
  <w:style w:type="character" w:customStyle="1" w:styleId="BalloonTextChar">
    <w:name w:val="Balloon Text Char"/>
    <w:basedOn w:val="DefaultParagraphFont"/>
    <w:link w:val="BalloonText"/>
    <w:rsid w:val="000F2A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2A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2A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2AA3"/>
    <w:rPr>
      <w:b/>
      <w:color w:val="660033"/>
      <w:spacing w:val="0"/>
    </w:rPr>
  </w:style>
  <w:style w:type="paragraph" w:customStyle="1" w:styleId="Nameditemlist">
    <w:name w:val="Named item list"/>
    <w:basedOn w:val="BodyText"/>
    <w:qFormat/>
    <w:rsid w:val="000F2AA3"/>
    <w:pPr>
      <w:tabs>
        <w:tab w:val="left" w:pos="2835"/>
      </w:tabs>
      <w:ind w:left="2835" w:hanging="2835"/>
    </w:pPr>
  </w:style>
  <w:style w:type="paragraph" w:customStyle="1" w:styleId="BodyTextnopadding">
    <w:name w:val="Body Text no padding"/>
    <w:basedOn w:val="BodyText"/>
    <w:qFormat/>
    <w:rsid w:val="000F2AA3"/>
    <w:pPr>
      <w:spacing w:before="0" w:after="0"/>
    </w:pPr>
  </w:style>
  <w:style w:type="paragraph" w:customStyle="1" w:styleId="BodyTextBold">
    <w:name w:val="Body Text Bold"/>
    <w:basedOn w:val="BodyText"/>
    <w:qFormat/>
    <w:rsid w:val="000F2AA3"/>
    <w:rPr>
      <w:b/>
    </w:rPr>
  </w:style>
  <w:style w:type="character" w:styleId="Hyperlink">
    <w:name w:val="Hyperlink"/>
    <w:basedOn w:val="DefaultParagraphFont"/>
    <w:uiPriority w:val="99"/>
    <w:unhideWhenUsed/>
    <w:rsid w:val="004B6F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1292</Words>
  <Characters>8363</Characters>
  <Application>Microsoft Office Word</Application>
  <DocSecurity>0</DocSecurity>
  <Lines>261</Lines>
  <Paragraphs>189</Paragraphs>
  <ScaleCrop>false</ScaleCrop>
  <Company>Author-it Software Corporation Ltd.</Company>
  <LinksUpToDate>false</LinksUpToDate>
  <CharactersWithSpaces>9466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AURVTW003 Carry out advanced gas metal arc welding on vehicle body sections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2025-03-01T16:45:00Z</dcterms:created>
  <dcterms:modified xsi:type="dcterms:W3CDTF">2025-03-01T16:45:00Z</dcterms:modified>
</cp:coreProperties>
</file>