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5BC" w:rsidP="006E45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AURVTW003 Carry out advanced gas metal arc welding on vehicle body sections</w:t>
      </w:r>
      <w:r>
        <w:fldChar w:fldCharType="end"/>
      </w:r>
    </w:p>
    <w:p w:rsidR="006E45BC" w:rsidP="006E45BC">
      <w:pPr>
        <w:pStyle w:val="Version"/>
        <w:sectPr w:rsidSect="00196A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6A54" w:rsidP="00196A54">
      <w:pPr>
        <w:pStyle w:val="SuperHeading"/>
      </w:pPr>
      <w:r w:rsidRPr="00196A54">
        <w:t>Assessment Requirements for AURVTW003 Carry out advanced gas metal arc welding on vehicle body sections</w:t>
      </w:r>
    </w:p>
    <w:p w:rsidR="00000000" w:rsidRPr="00196A54" w:rsidP="00196A54">
      <w:pPr>
        <w:pStyle w:val="Heading1"/>
      </w:pPr>
      <w:bookmarkStart w:id="1" w:name="O_807504"/>
      <w:bookmarkEnd w:id="1"/>
      <w:r w:rsidRPr="00196A5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E45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54" w:rsidP="00196A54">
            <w:pPr>
              <w:pStyle w:val="BodyText"/>
            </w:pPr>
            <w:r w:rsidRPr="00196A5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54">
            <w:pPr>
              <w:pStyle w:val="BodyText"/>
              <w:rPr>
                <w:lang w:val="en-NZ"/>
              </w:rPr>
            </w:pPr>
            <w:r w:rsidRPr="00196A54">
              <w:rPr>
                <w:rStyle w:val="SpecialBold"/>
              </w:rPr>
              <w:t>Comment</w:t>
            </w:r>
          </w:p>
        </w:tc>
      </w:tr>
      <w:tr w:rsidTr="006E45B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54">
            <w:pPr>
              <w:pStyle w:val="BodyText"/>
              <w:rPr>
                <w:lang w:val="en-NZ"/>
              </w:rPr>
            </w:pPr>
            <w:r w:rsidRPr="00196A5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54" w:rsidP="00196A54">
            <w:pPr>
              <w:pStyle w:val="BodyText"/>
            </w:pPr>
            <w:r w:rsidRPr="00196A54">
              <w:t>New unit of competency.</w:t>
            </w:r>
          </w:p>
        </w:tc>
      </w:tr>
    </w:tbl>
    <w:p w:rsidR="00000000" w:rsidRPr="00196A54" w:rsidP="00196A54">
      <w:pPr>
        <w:pStyle w:val="BodyText"/>
      </w:pPr>
    </w:p>
    <w:p w:rsidR="00000000" w:rsidRPr="00196A54" w:rsidP="00196A54">
      <w:pPr>
        <w:pStyle w:val="AllowPageBreak"/>
      </w:pPr>
    </w:p>
    <w:p w:rsidR="00000000" w:rsidRPr="00196A54" w:rsidP="00196A54">
      <w:pPr>
        <w:pStyle w:val="Heading1"/>
      </w:pPr>
      <w:bookmarkStart w:id="2" w:name="O_807505"/>
      <w:bookmarkEnd w:id="2"/>
      <w:r w:rsidRPr="00196A54">
        <w:t>Performance Evidence</w:t>
      </w:r>
    </w:p>
    <w:p w:rsidR="00000000" w:rsidRPr="00196A54" w:rsidP="006E45BC">
      <w:pPr>
        <w:pStyle w:val="BodyText"/>
      </w:pPr>
      <w:r w:rsidRPr="00196A54">
        <w:t>B</w:t>
      </w:r>
      <w:r w:rsidRPr="00196A54">
        <w:t>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196A54" w:rsidP="00196A54">
      <w:pPr>
        <w:pStyle w:val="ListBullet"/>
      </w:pPr>
      <w:r w:rsidRPr="00196A54">
        <w:t>use gas metal arc welding (GMAW) eq</w:t>
      </w:r>
      <w:r w:rsidRPr="00196A54">
        <w:t>uipment to carry out the following welds:</w:t>
      </w:r>
    </w:p>
    <w:p w:rsidR="00000000" w:rsidRPr="00196A54" w:rsidP="00196A54">
      <w:pPr>
        <w:pStyle w:val="ListBullet2"/>
      </w:pPr>
      <w:r w:rsidRPr="00196A54">
        <w:t>three butt welds to 0.8 mm and 1.2 mm panel steel in the following positions:</w:t>
      </w:r>
    </w:p>
    <w:p w:rsidR="00000000" w:rsidRPr="00196A54" w:rsidP="00196A54">
      <w:pPr>
        <w:pStyle w:val="ListBullet3"/>
      </w:pPr>
      <w:r w:rsidRPr="00196A54">
        <w:t>down hand</w:t>
      </w:r>
    </w:p>
    <w:p w:rsidR="00000000" w:rsidRPr="00196A54" w:rsidP="00196A54">
      <w:pPr>
        <w:pStyle w:val="ListBullet3"/>
      </w:pPr>
      <w:r w:rsidRPr="00196A54">
        <w:t>vertical</w:t>
      </w:r>
    </w:p>
    <w:p w:rsidR="00000000" w:rsidRPr="00196A54" w:rsidP="00196A54">
      <w:pPr>
        <w:pStyle w:val="ListBullet3"/>
      </w:pPr>
      <w:r w:rsidRPr="00196A54">
        <w:t>horizontal</w:t>
      </w:r>
    </w:p>
    <w:p w:rsidR="00000000" w:rsidRPr="00196A54" w:rsidP="00196A54">
      <w:pPr>
        <w:pStyle w:val="ListBullet2"/>
      </w:pPr>
      <w:r w:rsidRPr="00196A54">
        <w:t>two lap welds to 0.8 mm and 1.2 mm panel steel in the following positions:</w:t>
      </w:r>
    </w:p>
    <w:p w:rsidR="00000000" w:rsidRPr="00196A54" w:rsidP="00196A54">
      <w:pPr>
        <w:pStyle w:val="ListBullet3"/>
      </w:pPr>
      <w:r w:rsidRPr="00196A54">
        <w:t>vertical</w:t>
      </w:r>
    </w:p>
    <w:p w:rsidR="00000000" w:rsidRPr="00196A54" w:rsidP="00196A54">
      <w:pPr>
        <w:pStyle w:val="ListBullet3"/>
      </w:pPr>
      <w:r w:rsidRPr="00196A54">
        <w:t>horizontal</w:t>
      </w:r>
    </w:p>
    <w:p w:rsidR="00000000" w:rsidRPr="00196A54" w:rsidP="00196A54">
      <w:pPr>
        <w:pStyle w:val="ListBullet2"/>
      </w:pPr>
      <w:r w:rsidRPr="00196A54">
        <w:t>three plug welds to 0.8 mm and 1.2 mm panel steel in the following positions:</w:t>
      </w:r>
    </w:p>
    <w:p w:rsidR="00000000" w:rsidRPr="00196A54" w:rsidP="00196A54">
      <w:pPr>
        <w:pStyle w:val="ListBullet3"/>
      </w:pPr>
      <w:r w:rsidRPr="00196A54">
        <w:t>down hand</w:t>
      </w:r>
    </w:p>
    <w:p w:rsidR="00000000" w:rsidRPr="00196A54" w:rsidP="00196A54">
      <w:pPr>
        <w:pStyle w:val="ListBullet3"/>
      </w:pPr>
      <w:r w:rsidRPr="00196A54">
        <w:t>vertical</w:t>
      </w:r>
    </w:p>
    <w:p w:rsidR="00000000" w:rsidRPr="00196A54" w:rsidP="00196A54">
      <w:pPr>
        <w:pStyle w:val="ListBullet3"/>
      </w:pPr>
      <w:r w:rsidRPr="00196A54">
        <w:t>horizontal</w:t>
      </w:r>
    </w:p>
    <w:p w:rsidR="00000000" w:rsidRPr="00196A54" w:rsidP="00196A54">
      <w:pPr>
        <w:pStyle w:val="ListBullet2"/>
      </w:pPr>
      <w:r w:rsidRPr="00196A54">
        <w:t>two butt welds on dissimilar material thickness 0.8 mm to 1.2 mm panel steel in the following positions:</w:t>
      </w:r>
    </w:p>
    <w:p w:rsidR="00000000" w:rsidRPr="00196A54" w:rsidP="00196A54">
      <w:pPr>
        <w:pStyle w:val="ListBullet3"/>
      </w:pPr>
      <w:r w:rsidRPr="00196A54">
        <w:t>down hand</w:t>
      </w:r>
    </w:p>
    <w:p w:rsidR="00000000" w:rsidRPr="00196A54" w:rsidP="00196A54">
      <w:pPr>
        <w:pStyle w:val="ListBullet3"/>
      </w:pPr>
      <w:r w:rsidRPr="00196A54">
        <w:t>horizontal.</w:t>
      </w:r>
    </w:p>
    <w:p w:rsidR="00000000" w:rsidRPr="00196A54" w:rsidP="00196A54">
      <w:pPr>
        <w:pStyle w:val="AllowPageBreak"/>
      </w:pPr>
    </w:p>
    <w:p w:rsidR="00000000" w:rsidRPr="00196A54" w:rsidP="00196A54">
      <w:pPr>
        <w:pStyle w:val="Heading1"/>
      </w:pPr>
      <w:bookmarkStart w:id="3" w:name="O_807506"/>
      <w:bookmarkEnd w:id="3"/>
      <w:r w:rsidRPr="00196A54">
        <w:t>K</w:t>
      </w:r>
      <w:r w:rsidRPr="00196A54">
        <w:t>nowledge Evidence</w:t>
      </w:r>
    </w:p>
    <w:p w:rsidR="00000000" w:rsidRPr="00196A54" w:rsidP="006E45BC">
      <w:pPr>
        <w:pStyle w:val="BodyText"/>
      </w:pPr>
      <w:r w:rsidRPr="00196A54">
        <w:t>Individuals must be able to demonstrate knowledge of:</w:t>
      </w:r>
    </w:p>
    <w:p w:rsidR="00000000" w:rsidRPr="00196A54" w:rsidP="00196A54">
      <w:pPr>
        <w:pStyle w:val="ListBullet"/>
      </w:pPr>
      <w:r w:rsidRPr="00196A54">
        <w:t>work health and safety (WHS), and occupational health and safety (OHS) requirements relating to carrying out advanced GMAW on vehicle body sections, including procedures for:</w:t>
      </w:r>
    </w:p>
    <w:p w:rsidR="00000000" w:rsidRPr="00196A54" w:rsidP="00196A54">
      <w:pPr>
        <w:pStyle w:val="ListBullet2"/>
      </w:pPr>
      <w:r w:rsidRPr="00196A54">
        <w:t>selecting and using personal protective equipment (PPE) when working with GMAW equipment, including approved welding helmet</w:t>
      </w:r>
    </w:p>
    <w:p w:rsidR="00000000" w:rsidRPr="00196A54" w:rsidP="00196A54">
      <w:pPr>
        <w:pStyle w:val="ListBullet2"/>
      </w:pPr>
      <w:r w:rsidRPr="00196A54">
        <w:t>using specialist welding tools and equipment</w:t>
      </w:r>
    </w:p>
    <w:p w:rsidR="00000000" w:rsidRPr="00196A54" w:rsidP="00196A54">
      <w:pPr>
        <w:pStyle w:val="ListBullet2"/>
      </w:pPr>
      <w:r w:rsidRPr="00196A54">
        <w:t>using protective screens and fume extraction system</w:t>
      </w:r>
    </w:p>
    <w:p w:rsidR="00000000" w:rsidRPr="00196A54" w:rsidP="00196A54">
      <w:pPr>
        <w:pStyle w:val="ListBullet2"/>
      </w:pPr>
      <w:r w:rsidRPr="00196A54">
        <w:t>manually handling vehicle component</w:t>
      </w:r>
      <w:r w:rsidRPr="00196A54">
        <w:t>s and GMAW equipment</w:t>
      </w:r>
    </w:p>
    <w:p w:rsidR="00000000" w:rsidRPr="00196A54" w:rsidP="00196A54">
      <w:pPr>
        <w:pStyle w:val="ListBullet2"/>
      </w:pPr>
      <w:r w:rsidRPr="00196A54">
        <w:t>identifying and controlling hazards</w:t>
      </w:r>
    </w:p>
    <w:p w:rsidR="00000000" w:rsidRPr="00196A54" w:rsidP="00196A54">
      <w:pPr>
        <w:pStyle w:val="ListBullet"/>
      </w:pPr>
      <w:r w:rsidRPr="00196A54">
        <w:t>environmental requirements, including procedures for trapping, storing and disposing of waste materials</w:t>
      </w:r>
    </w:p>
    <w:p w:rsidR="00000000" w:rsidRPr="00196A54" w:rsidP="00196A54">
      <w:pPr>
        <w:pStyle w:val="ListBullet"/>
      </w:pPr>
      <w:r w:rsidRPr="00196A54">
        <w:t>GMAW equipment manufacturer operating procedures</w:t>
      </w:r>
    </w:p>
    <w:p w:rsidR="00000000" w:rsidRPr="00196A54" w:rsidP="00196A54">
      <w:pPr>
        <w:pStyle w:val="ListBullet"/>
      </w:pPr>
      <w:r w:rsidRPr="00196A54">
        <w:t>original equipment manufacturer (OEM) or auth</w:t>
      </w:r>
      <w:r w:rsidRPr="00196A54">
        <w:t>orised agency welding standards</w:t>
      </w:r>
    </w:p>
    <w:p w:rsidR="00000000" w:rsidRPr="00196A54" w:rsidP="00196A54">
      <w:pPr>
        <w:pStyle w:val="ListBullet"/>
      </w:pPr>
      <w:r w:rsidRPr="00196A54">
        <w:t>material and consumable preparation techniques, including characteristics of different metal types, including high strength steels (HSS)</w:t>
      </w:r>
    </w:p>
    <w:p w:rsidR="00000000" w:rsidRPr="00196A54" w:rsidP="00196A54">
      <w:pPr>
        <w:pStyle w:val="ListBullet"/>
      </w:pPr>
      <w:r w:rsidRPr="00196A54">
        <w:t>procedures for setting up and operating GMAW equipment</w:t>
      </w:r>
    </w:p>
    <w:p w:rsidR="00000000" w:rsidRPr="00196A54" w:rsidP="00196A54">
      <w:pPr>
        <w:pStyle w:val="ListBullet"/>
      </w:pPr>
      <w:r w:rsidRPr="00196A54">
        <w:t>methods and techniques for advan</w:t>
      </w:r>
      <w:r w:rsidRPr="00196A54">
        <w:t>ced GMAW, including:</w:t>
      </w:r>
    </w:p>
    <w:p w:rsidR="00000000" w:rsidRPr="00196A54" w:rsidP="00196A54">
      <w:pPr>
        <w:pStyle w:val="ListBullet2"/>
      </w:pPr>
      <w:r w:rsidRPr="00196A54">
        <w:t>GMAW silicone bronze process</w:t>
      </w:r>
    </w:p>
    <w:p w:rsidR="00000000" w:rsidRPr="00196A54" w:rsidP="00196A54">
      <w:pPr>
        <w:pStyle w:val="ListBullet2"/>
      </w:pPr>
      <w:r w:rsidRPr="00196A54">
        <w:t>weld speed</w:t>
      </w:r>
    </w:p>
    <w:p w:rsidR="00000000" w:rsidRPr="00196A54" w:rsidP="00196A54">
      <w:pPr>
        <w:pStyle w:val="ListBullet2"/>
      </w:pPr>
      <w:r w:rsidRPr="00196A54">
        <w:t>weld angle</w:t>
      </w:r>
    </w:p>
    <w:p w:rsidR="00000000" w:rsidRPr="00196A54" w:rsidP="00196A54">
      <w:pPr>
        <w:pStyle w:val="ListBullet2"/>
      </w:pPr>
      <w:r w:rsidRPr="00196A54">
        <w:t>weld distance</w:t>
      </w:r>
    </w:p>
    <w:p w:rsidR="00000000" w:rsidRPr="00196A54" w:rsidP="00196A54">
      <w:pPr>
        <w:pStyle w:val="ListBullet2"/>
      </w:pPr>
      <w:r w:rsidRPr="00196A54">
        <w:t>welding positions</w:t>
      </w:r>
    </w:p>
    <w:p w:rsidR="00000000" w:rsidRPr="00196A54" w:rsidP="00196A54">
      <w:pPr>
        <w:pStyle w:val="ListBullet2"/>
      </w:pPr>
      <w:r w:rsidRPr="00196A54">
        <w:t>welding of dissimilar metal thicknesses</w:t>
      </w:r>
    </w:p>
    <w:p w:rsidR="00000000" w:rsidRPr="00196A54" w:rsidP="00196A54">
      <w:pPr>
        <w:pStyle w:val="ListBullet2"/>
      </w:pPr>
      <w:r w:rsidRPr="00196A54">
        <w:t>distortion control techniques</w:t>
      </w:r>
    </w:p>
    <w:p w:rsidR="00000000" w:rsidRPr="00196A54" w:rsidP="00196A54">
      <w:pPr>
        <w:pStyle w:val="ListBullet2"/>
      </w:pPr>
      <w:r w:rsidRPr="00196A54">
        <w:t>GMAW testing, including:</w:t>
      </w:r>
    </w:p>
    <w:p w:rsidR="00000000" w:rsidRPr="00196A54" w:rsidP="00196A54">
      <w:pPr>
        <w:pStyle w:val="ListBullet3"/>
      </w:pPr>
      <w:r w:rsidRPr="00196A54">
        <w:t>non-destructive inspection</w:t>
      </w:r>
    </w:p>
    <w:p w:rsidR="00000000" w:rsidRPr="00196A54" w:rsidP="00196A54">
      <w:pPr>
        <w:pStyle w:val="ListBullet3"/>
      </w:pPr>
      <w:r w:rsidRPr="00196A54">
        <w:t>destructive testing</w:t>
      </w:r>
    </w:p>
    <w:p w:rsidR="00000000" w:rsidRPr="00196A54" w:rsidP="00196A54">
      <w:pPr>
        <w:pStyle w:val="ListBullet2"/>
      </w:pPr>
      <w:r w:rsidRPr="00196A54">
        <w:t>identification and rectification of weld defects, including:</w:t>
      </w:r>
    </w:p>
    <w:p w:rsidR="00000000" w:rsidRPr="00196A54" w:rsidP="00196A54">
      <w:pPr>
        <w:pStyle w:val="ListBullet3"/>
      </w:pPr>
      <w:r w:rsidRPr="00196A54">
        <w:t>porosity</w:t>
      </w:r>
    </w:p>
    <w:p w:rsidR="00000000" w:rsidRPr="00196A54" w:rsidP="00196A54">
      <w:pPr>
        <w:pStyle w:val="ListBullet3"/>
      </w:pPr>
      <w:r w:rsidRPr="00196A54">
        <w:t>lack of penetration</w:t>
      </w:r>
    </w:p>
    <w:p w:rsidR="00000000" w:rsidRPr="00196A54" w:rsidP="00196A54">
      <w:pPr>
        <w:pStyle w:val="ListBullet3"/>
      </w:pPr>
      <w:r w:rsidRPr="00196A54">
        <w:t>excessive weld build-up</w:t>
      </w:r>
    </w:p>
    <w:p w:rsidR="00000000" w:rsidRPr="00196A54" w:rsidP="00196A54">
      <w:pPr>
        <w:pStyle w:val="ListBullet3"/>
      </w:pPr>
      <w:r w:rsidRPr="00196A54">
        <w:t>excess heat</w:t>
      </w:r>
    </w:p>
    <w:p w:rsidR="00000000" w:rsidRPr="00196A54" w:rsidP="00196A54">
      <w:pPr>
        <w:pStyle w:val="ListBullet3"/>
      </w:pPr>
      <w:r w:rsidRPr="00196A54">
        <w:t>undercut</w:t>
      </w:r>
    </w:p>
    <w:p w:rsidR="00000000" w:rsidRPr="00196A54" w:rsidP="00196A54">
      <w:pPr>
        <w:pStyle w:val="ListBullet3"/>
      </w:pPr>
      <w:r w:rsidRPr="00196A54">
        <w:t>weld distortion</w:t>
      </w:r>
    </w:p>
    <w:p w:rsidR="00000000" w:rsidRPr="00196A54" w:rsidP="00196A54">
      <w:pPr>
        <w:pStyle w:val="ListBullet3"/>
      </w:pPr>
      <w:r w:rsidRPr="00196A54">
        <w:t>heat affected zone</w:t>
      </w:r>
    </w:p>
    <w:p w:rsidR="00000000" w:rsidRPr="00196A54" w:rsidP="00196A54">
      <w:pPr>
        <w:pStyle w:val="ListBullet"/>
      </w:pPr>
      <w:r w:rsidRPr="00196A54">
        <w:t>procedures for safeguarding vehicle electronics during GMAW</w:t>
      </w:r>
    </w:p>
    <w:p w:rsidR="00000000" w:rsidRPr="00196A54" w:rsidP="00196A54">
      <w:pPr>
        <w:pStyle w:val="ListBullet"/>
      </w:pPr>
      <w:r w:rsidRPr="00196A54">
        <w:t>post-weld inspection procedures.</w:t>
      </w:r>
    </w:p>
    <w:p w:rsidR="00000000" w:rsidRPr="00196A54" w:rsidP="00196A54">
      <w:pPr>
        <w:pStyle w:val="AllowPageBreak"/>
      </w:pPr>
    </w:p>
    <w:p w:rsidR="00000000" w:rsidRPr="00196A54" w:rsidP="00196A54">
      <w:pPr>
        <w:pStyle w:val="Heading1"/>
      </w:pPr>
      <w:bookmarkStart w:id="4" w:name="O_807507"/>
      <w:bookmarkEnd w:id="4"/>
      <w:r w:rsidRPr="00196A54">
        <w:t>Assessment Conditions</w:t>
      </w:r>
    </w:p>
    <w:p w:rsidR="00000000" w:rsidRPr="00196A54" w:rsidP="006E45BC">
      <w:pPr>
        <w:pStyle w:val="BodyText"/>
      </w:pPr>
      <w:r w:rsidRPr="00196A54">
        <w:t>Assessors must satisfy NVR/AQTF assessor requirements.</w:t>
      </w:r>
    </w:p>
    <w:p w:rsidR="00000000" w:rsidRPr="00196A54" w:rsidP="006E45BC">
      <w:pPr>
        <w:pStyle w:val="BodyText"/>
      </w:pPr>
      <w:r w:rsidRPr="00196A54">
        <w:t>Competency is to be assessed in the workplace or a simulated environment that accurately reflects performance in a real workplac</w:t>
      </w:r>
      <w:r w:rsidRPr="00196A54">
        <w:t>e setting.</w:t>
      </w:r>
    </w:p>
    <w:p w:rsidR="00000000" w:rsidRPr="00196A54" w:rsidP="006E45BC">
      <w:pPr>
        <w:pStyle w:val="BodyText"/>
      </w:pPr>
      <w:r w:rsidRPr="00196A54">
        <w:t>Assessment must include direct observation of tasks.</w:t>
      </w:r>
    </w:p>
    <w:p w:rsidR="00000000" w:rsidRPr="00196A54" w:rsidP="006E45BC">
      <w:pPr>
        <w:pStyle w:val="BodyText"/>
      </w:pPr>
      <w:r w:rsidRPr="00196A54">
        <w:t>Where assessment of competency includes third-party evidence, individuals must provide evidence that links them to the GMAW that they have carried out, e.g. work orders.</w:t>
      </w:r>
    </w:p>
    <w:p w:rsidR="00000000" w:rsidRPr="00196A54" w:rsidP="006E45BC">
      <w:pPr>
        <w:pStyle w:val="BodyText"/>
      </w:pPr>
      <w:r w:rsidRPr="00196A54">
        <w:t>Assessors must veri</w:t>
      </w:r>
      <w:r w:rsidRPr="00196A54">
        <w:t>fy performance evidence through questioning on skills and knowledge to ensure correct interpretation and application.</w:t>
      </w:r>
    </w:p>
    <w:p w:rsidR="00000000" w:rsidRPr="00196A54" w:rsidP="006E45BC">
      <w:pPr>
        <w:pStyle w:val="BodyText"/>
      </w:pPr>
      <w:r w:rsidRPr="00196A54">
        <w:t>The following resources must be made available:</w:t>
      </w:r>
    </w:p>
    <w:p w:rsidR="00000000" w:rsidRPr="00196A54" w:rsidP="00196A54">
      <w:pPr>
        <w:pStyle w:val="ListBullet"/>
      </w:pPr>
      <w:r w:rsidRPr="00196A54">
        <w:t>automotive repair workplace or simulated workplace</w:t>
      </w:r>
    </w:p>
    <w:p w:rsidR="00000000" w:rsidRPr="00196A54" w:rsidP="00196A54">
      <w:pPr>
        <w:pStyle w:val="ListBullet"/>
      </w:pPr>
      <w:r w:rsidRPr="00196A54">
        <w:t>workplace instructions</w:t>
      </w:r>
    </w:p>
    <w:p w:rsidR="00000000" w:rsidRPr="00196A54" w:rsidP="00196A54">
      <w:pPr>
        <w:pStyle w:val="ListBullet"/>
      </w:pPr>
      <w:r w:rsidRPr="00196A54">
        <w:t>GMAW equipment operating instructions</w:t>
      </w:r>
    </w:p>
    <w:p w:rsidR="00000000" w:rsidRPr="00196A54" w:rsidP="00196A54">
      <w:pPr>
        <w:pStyle w:val="ListBullet"/>
      </w:pPr>
      <w:r w:rsidRPr="00196A54">
        <w:t>PPE required for GMAW</w:t>
      </w:r>
    </w:p>
    <w:p w:rsidR="00000000" w:rsidRPr="00196A54" w:rsidP="00196A54">
      <w:pPr>
        <w:pStyle w:val="ListBullet"/>
      </w:pPr>
      <w:r w:rsidRPr="00196A54">
        <w:t>body sections specified in the performance evidence requiring GMAW</w:t>
      </w:r>
    </w:p>
    <w:p w:rsidR="00000000" w:rsidRPr="00196A54" w:rsidP="00196A54">
      <w:pPr>
        <w:pStyle w:val="ListBullet"/>
      </w:pPr>
      <w:r w:rsidRPr="00196A54">
        <w:t>protective screens and fume extraction system</w:t>
      </w:r>
    </w:p>
    <w:p w:rsidR="00000000" w:rsidRPr="00196A54" w:rsidP="00196A54">
      <w:pPr>
        <w:pStyle w:val="ListBullet"/>
      </w:pPr>
      <w:r w:rsidRPr="00196A54">
        <w:t xml:space="preserve">standard or inverter GMAW equipment </w:t>
      </w:r>
    </w:p>
    <w:p w:rsidR="00000000" w:rsidRPr="00196A54" w:rsidP="00196A54">
      <w:pPr>
        <w:pStyle w:val="ListBullet"/>
      </w:pPr>
      <w:r w:rsidRPr="00196A54">
        <w:t>tools, equipment, consumables and materials ap</w:t>
      </w:r>
      <w:r w:rsidRPr="00196A54">
        <w:t>propriate for carrying out advanced GMAW.</w:t>
      </w:r>
    </w:p>
    <w:p w:rsidR="00000000" w:rsidRPr="00196A54" w:rsidP="00196A54">
      <w:pPr>
        <w:pStyle w:val="AllowPageBreak"/>
      </w:pPr>
    </w:p>
    <w:p w:rsidR="00000000" w:rsidRPr="00196A54" w:rsidP="00196A54">
      <w:pPr>
        <w:pStyle w:val="Heading1"/>
      </w:pPr>
      <w:bookmarkStart w:id="5" w:name="O_807510"/>
      <w:bookmarkEnd w:id="5"/>
      <w:r w:rsidRPr="00196A54">
        <w:t>Links</w:t>
      </w:r>
    </w:p>
    <w:p w:rsidR="00000000" w:rsidRPr="00196A54" w:rsidP="006E45BC">
      <w:pPr>
        <w:pStyle w:val="BodyText"/>
      </w:pPr>
      <w:r w:rsidRPr="00196A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47C4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96A54" w:rsidP="006E45BC">
      <w:pPr>
        <w:pStyle w:val="BodyText"/>
      </w:pPr>
      <w:r w:rsidRPr="00196A54">
        <w:t>Companion Volume implementation guides are fo</w:t>
      </w:r>
      <w:r w:rsidRPr="00196A54">
        <w:t xml:space="preserve">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47C4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96A54" w:rsidP="00196A54"/>
    <w:sectPr w:rsidSect="00196A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54" w:rsidRPr="006E45BC" w:rsidP="006E45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5BC" w:rsidP="00196A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5BC" w:rsidP="00196A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E45BC" w:rsidP="00196A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5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6A54" w:rsidRPr="006E45BC" w:rsidP="006E45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5BC" w:rsidRPr="002D2AF8" w:rsidP="00196A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AURVTW003 Carry out advanced gas metal arc welding on vehicle body sections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E45BC" w:rsidP="00196A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7457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CEE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9046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A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A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A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A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A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A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A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A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A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A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A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A54"/>
  </w:style>
  <w:style w:type="character" w:customStyle="1" w:styleId="Heading1Char">
    <w:name w:val="Heading 1 Char"/>
    <w:basedOn w:val="DefaultParagraphFont"/>
    <w:link w:val="Heading1"/>
    <w:rsid w:val="00196A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A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A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6A5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6A54"/>
    <w:rPr>
      <w:b/>
      <w:spacing w:val="0"/>
    </w:rPr>
  </w:style>
  <w:style w:type="paragraph" w:styleId="ListBullet2">
    <w:name w:val="List Bullet 2"/>
    <w:basedOn w:val="List2"/>
    <w:rsid w:val="00196A5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6A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A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6A5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96A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A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A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A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A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A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A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A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A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A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A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A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A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A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A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6A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6A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A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A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6A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A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A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A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A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A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A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A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A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6A54"/>
    <w:rPr>
      <w:i/>
    </w:rPr>
  </w:style>
  <w:style w:type="paragraph" w:styleId="Caption">
    <w:name w:val="caption"/>
    <w:basedOn w:val="BodyText"/>
    <w:next w:val="Normal"/>
    <w:qFormat/>
    <w:rsid w:val="00196A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A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A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A54"/>
  </w:style>
  <w:style w:type="paragraph" w:styleId="TableofFigures">
    <w:name w:val="table of figures"/>
    <w:basedOn w:val="Normal"/>
    <w:next w:val="Normal"/>
    <w:semiHidden/>
    <w:rsid w:val="00196A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A5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6A54"/>
    <w:rPr>
      <w:rFonts w:ascii="Wingdings" w:hAnsi="Wingdings"/>
    </w:rPr>
  </w:style>
  <w:style w:type="paragraph" w:customStyle="1" w:styleId="TableHeading">
    <w:name w:val="Table Heading"/>
    <w:basedOn w:val="HeadingBase"/>
    <w:rsid w:val="00196A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A54"/>
    <w:rPr>
      <w:color w:val="0033CC"/>
      <w:u w:val="none"/>
    </w:rPr>
  </w:style>
  <w:style w:type="paragraph" w:customStyle="1" w:styleId="BodyTextRight">
    <w:name w:val="Body Text Right"/>
    <w:basedOn w:val="BodyText"/>
    <w:rsid w:val="00196A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A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A5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A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A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A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A54"/>
    <w:rPr>
      <w:sz w:val="32"/>
    </w:rPr>
  </w:style>
  <w:style w:type="paragraph" w:customStyle="1" w:styleId="HeadingProcedure">
    <w:name w:val="Heading Procedure"/>
    <w:basedOn w:val="HeadingBase"/>
    <w:next w:val="Normal"/>
    <w:rsid w:val="00196A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A54"/>
    <w:pPr>
      <w:spacing w:before="60" w:after="60"/>
    </w:pPr>
  </w:style>
  <w:style w:type="paragraph" w:styleId="ListContinue">
    <w:name w:val="List Continue"/>
    <w:basedOn w:val="List"/>
    <w:rsid w:val="00196A54"/>
    <w:pPr>
      <w:ind w:firstLine="0"/>
    </w:pPr>
  </w:style>
  <w:style w:type="paragraph" w:customStyle="1" w:styleId="ListNote">
    <w:name w:val="List Note"/>
    <w:basedOn w:val="List"/>
    <w:rsid w:val="00196A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A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A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A54"/>
    <w:rPr>
      <w:rFonts w:ascii="Courier New" w:hAnsi="Courier New"/>
    </w:rPr>
  </w:style>
  <w:style w:type="paragraph" w:customStyle="1" w:styleId="NoteBullet">
    <w:name w:val="Note Bullet"/>
    <w:basedOn w:val="Note"/>
    <w:rsid w:val="00196A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A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A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A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A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6A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A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A54"/>
    <w:rPr>
      <w:b/>
      <w:smallCaps/>
    </w:rPr>
  </w:style>
  <w:style w:type="paragraph" w:customStyle="1" w:styleId="TableListNumber">
    <w:name w:val="Table List Number"/>
    <w:basedOn w:val="ListNumber"/>
    <w:rsid w:val="00196A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A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A54"/>
    <w:pPr>
      <w:numPr>
        <w:numId w:val="10"/>
      </w:numPr>
    </w:pPr>
  </w:style>
  <w:style w:type="paragraph" w:customStyle="1" w:styleId="ListAlpha2">
    <w:name w:val="List Alpha 2"/>
    <w:basedOn w:val="List2"/>
    <w:rsid w:val="00196A54"/>
    <w:pPr>
      <w:numPr>
        <w:numId w:val="9"/>
      </w:numPr>
    </w:pPr>
  </w:style>
  <w:style w:type="paragraph" w:styleId="List2">
    <w:name w:val="List 2"/>
    <w:basedOn w:val="BodyText"/>
    <w:rsid w:val="00196A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A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A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A5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6A5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6A54"/>
    <w:pPr>
      <w:numPr>
        <w:numId w:val="5"/>
      </w:numPr>
    </w:pPr>
  </w:style>
  <w:style w:type="paragraph" w:styleId="ListContinue2">
    <w:name w:val="List Continue 2"/>
    <w:basedOn w:val="List2"/>
    <w:rsid w:val="00196A54"/>
    <w:pPr>
      <w:ind w:firstLine="0"/>
    </w:pPr>
  </w:style>
  <w:style w:type="paragraph" w:styleId="ListContinue3">
    <w:name w:val="List Continue 3"/>
    <w:basedOn w:val="List3"/>
    <w:rsid w:val="00196A54"/>
    <w:pPr>
      <w:ind w:left="1021" w:firstLine="0"/>
    </w:pPr>
  </w:style>
  <w:style w:type="paragraph" w:styleId="ListContinue4">
    <w:name w:val="List Continue 4"/>
    <w:basedOn w:val="List4"/>
    <w:rsid w:val="00196A54"/>
    <w:pPr>
      <w:ind w:firstLine="0"/>
    </w:pPr>
  </w:style>
  <w:style w:type="paragraph" w:styleId="ListContinue5">
    <w:name w:val="List Continue 5"/>
    <w:basedOn w:val="List5"/>
    <w:rsid w:val="00196A54"/>
    <w:pPr>
      <w:ind w:firstLine="0"/>
    </w:pPr>
  </w:style>
  <w:style w:type="paragraph" w:styleId="ListNumber3">
    <w:name w:val="List Number 3"/>
    <w:basedOn w:val="List3"/>
    <w:rsid w:val="00196A54"/>
    <w:pPr>
      <w:numPr>
        <w:numId w:val="6"/>
      </w:numPr>
    </w:pPr>
  </w:style>
  <w:style w:type="paragraph" w:styleId="ListNumber4">
    <w:name w:val="List Number 4"/>
    <w:basedOn w:val="List4"/>
    <w:rsid w:val="00196A54"/>
    <w:pPr>
      <w:numPr>
        <w:numId w:val="7"/>
      </w:numPr>
    </w:pPr>
  </w:style>
  <w:style w:type="paragraph" w:styleId="ListNumber5">
    <w:name w:val="List Number 5"/>
    <w:basedOn w:val="List5"/>
    <w:rsid w:val="00196A54"/>
    <w:pPr>
      <w:numPr>
        <w:numId w:val="8"/>
      </w:numPr>
    </w:pPr>
  </w:style>
  <w:style w:type="paragraph" w:styleId="BlockText">
    <w:name w:val="Block Text"/>
    <w:basedOn w:val="Normal"/>
    <w:rsid w:val="00196A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A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A54"/>
    <w:rPr>
      <w:sz w:val="16"/>
      <w:vertAlign w:val="superscript"/>
    </w:rPr>
  </w:style>
  <w:style w:type="character" w:customStyle="1" w:styleId="Symbols">
    <w:name w:val="Symbols"/>
    <w:basedOn w:val="DefaultParagraphFont"/>
    <w:rsid w:val="00196A54"/>
    <w:rPr>
      <w:rFonts w:ascii="Symbol" w:hAnsi="Symbol"/>
    </w:rPr>
  </w:style>
  <w:style w:type="character" w:customStyle="1" w:styleId="MenuOptions">
    <w:name w:val="Menu Options"/>
    <w:basedOn w:val="DefaultParagraphFont"/>
    <w:rsid w:val="00196A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A54"/>
    <w:rPr>
      <w:b/>
    </w:rPr>
  </w:style>
  <w:style w:type="character" w:customStyle="1" w:styleId="Underlined">
    <w:name w:val="Underlined"/>
    <w:basedOn w:val="DefaultParagraphFont"/>
    <w:rsid w:val="00196A54"/>
    <w:rPr>
      <w:u w:val="single"/>
    </w:rPr>
  </w:style>
  <w:style w:type="paragraph" w:customStyle="1" w:styleId="TableBodyTextRight">
    <w:name w:val="Table Body Text Right"/>
    <w:basedOn w:val="TableBodyText"/>
    <w:rsid w:val="00196A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A54"/>
    <w:rPr>
      <w:sz w:val="18"/>
    </w:rPr>
  </w:style>
  <w:style w:type="paragraph" w:customStyle="1" w:styleId="BodySmallRight">
    <w:name w:val="Body Small Right"/>
    <w:basedOn w:val="BodyTextRight"/>
    <w:rsid w:val="00196A54"/>
    <w:rPr>
      <w:sz w:val="18"/>
      <w:szCs w:val="18"/>
    </w:rPr>
  </w:style>
  <w:style w:type="paragraph" w:customStyle="1" w:styleId="MarginEdition">
    <w:name w:val="Margin Edition"/>
    <w:basedOn w:val="MarginNote"/>
    <w:rsid w:val="00196A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A54"/>
    <w:rPr>
      <w:sz w:val="2"/>
      <w:szCs w:val="2"/>
    </w:rPr>
  </w:style>
  <w:style w:type="character" w:customStyle="1" w:styleId="Small">
    <w:name w:val="Small"/>
    <w:basedOn w:val="DefaultParagraphFont"/>
    <w:rsid w:val="00196A54"/>
    <w:rPr>
      <w:sz w:val="16"/>
    </w:rPr>
  </w:style>
  <w:style w:type="paragraph" w:customStyle="1" w:styleId="WideTable">
    <w:name w:val="Wide Table"/>
    <w:basedOn w:val="Normal"/>
    <w:rsid w:val="00196A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A54"/>
  </w:style>
  <w:style w:type="paragraph" w:styleId="Quote">
    <w:name w:val="Quote"/>
    <w:basedOn w:val="Heading1"/>
    <w:link w:val="QuoteChar"/>
    <w:qFormat/>
    <w:rsid w:val="00196A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A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A54"/>
    <w:pPr>
      <w:pageBreakBefore/>
    </w:pPr>
  </w:style>
  <w:style w:type="paragraph" w:customStyle="1" w:styleId="Border">
    <w:name w:val="Border"/>
    <w:basedOn w:val="Normal"/>
    <w:qFormat/>
    <w:rsid w:val="00196A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A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A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A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A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A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A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A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A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A54"/>
    <w:rPr>
      <w:u w:val="single"/>
    </w:rPr>
  </w:style>
  <w:style w:type="character" w:customStyle="1" w:styleId="BoldandItalics">
    <w:name w:val="Bold and Italics"/>
    <w:qFormat/>
    <w:rsid w:val="00196A54"/>
    <w:rPr>
      <w:b/>
      <w:i/>
      <w:u w:val="none"/>
    </w:rPr>
  </w:style>
  <w:style w:type="paragraph" w:styleId="BalloonText">
    <w:name w:val="Balloon Text"/>
    <w:basedOn w:val="Normal"/>
    <w:link w:val="BalloonTextChar"/>
    <w:rsid w:val="00196A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A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A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A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A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A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6A54"/>
    <w:pPr>
      <w:spacing w:before="0" w:after="0"/>
    </w:pPr>
  </w:style>
  <w:style w:type="paragraph" w:customStyle="1" w:styleId="BodyTextBold">
    <w:name w:val="Body Text Bold"/>
    <w:basedOn w:val="BodyText"/>
    <w:qFormat/>
    <w:rsid w:val="00196A54"/>
    <w:rPr>
      <w:b/>
    </w:rPr>
  </w:style>
  <w:style w:type="character" w:styleId="Hyperlink">
    <w:name w:val="Hyperlink"/>
    <w:basedOn w:val="DefaultParagraphFont"/>
    <w:uiPriority w:val="99"/>
    <w:unhideWhenUsed/>
    <w:rsid w:val="006E45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3608</Characters>
  <Application>Microsoft Office Word</Application>
  <DocSecurity>0</DocSecurity>
  <Lines>112</Lines>
  <Paragraphs>92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AURVTW003 Carry out advanced gas metal arc welding on vehicle body sections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2023-12-19T06:25:00Z</dcterms:created>
  <dcterms:modified xsi:type="dcterms:W3CDTF">2023-12-19T06:25:00Z</dcterms:modified>
</cp:coreProperties>
</file>