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227" w:rsidP="00D76227">
      <w:pPr>
        <w:pStyle w:val="Title"/>
      </w:pPr>
      <w:r>
        <w:fldChar w:fldCharType="begin"/>
      </w:r>
      <w:r>
        <w:instrText xml:space="preserve"> TITLE   \* MERGEFORMAT </w:instrText>
      </w:r>
      <w:r>
        <w:fldChar w:fldCharType="separate"/>
      </w:r>
      <w:r>
        <w:t>AURVTW002 Carry out oxyacetylene brazing of components</w:t>
      </w:r>
      <w:r>
        <w:fldChar w:fldCharType="end"/>
      </w:r>
    </w:p>
    <w:p w:rsidR="00D76227" w:rsidP="00D76227">
      <w:pPr>
        <w:pStyle w:val="Version"/>
        <w:sectPr w:rsidSect="00FA2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4ED" w:rsidP="00FA24ED">
      <w:pPr>
        <w:pStyle w:val="SuperHeading"/>
      </w:pPr>
      <w:r w:rsidRPr="00FA24ED">
        <w:t>AURVTW002 Carry out oxyacetylene brazing of components</w:t>
      </w:r>
    </w:p>
    <w:p w:rsidR="00000000" w:rsidRPr="00FA24ED" w:rsidP="00FA24ED">
      <w:pPr>
        <w:pStyle w:val="Heading1"/>
      </w:pPr>
      <w:bookmarkStart w:id="1" w:name="O_807475"/>
      <w:bookmarkEnd w:id="1"/>
      <w:r w:rsidRPr="00FA24ED">
        <w:t>Modification History</w:t>
      </w:r>
    </w:p>
    <w:tbl>
      <w:tblPr>
        <w:tblW w:w="9639" w:type="dxa"/>
        <w:tblLayout w:type="fixed"/>
        <w:tblCellMar>
          <w:left w:w="62" w:type="dxa"/>
          <w:right w:w="62" w:type="dxa"/>
        </w:tblCellMar>
        <w:tblLook w:val="0000"/>
      </w:tblPr>
      <w:tblGrid>
        <w:gridCol w:w="2835"/>
        <w:gridCol w:w="6804"/>
      </w:tblGrid>
      <w:tr w:rsidTr="00D762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4ED" w:rsidP="00FA24ED">
            <w:pPr>
              <w:pStyle w:val="BodyText"/>
            </w:pPr>
            <w:r w:rsidRPr="00FA24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ED">
            <w:pPr>
              <w:pStyle w:val="BodyText"/>
              <w:rPr>
                <w:lang w:val="en-NZ"/>
              </w:rPr>
            </w:pPr>
            <w:r w:rsidRPr="00FA24ED">
              <w:rPr>
                <w:rStyle w:val="SpecialBold"/>
              </w:rPr>
              <w:t>Comment</w:t>
            </w:r>
          </w:p>
        </w:tc>
      </w:tr>
      <w:tr w:rsidTr="00D762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4ED">
            <w:pPr>
              <w:pStyle w:val="BodyText"/>
              <w:rPr>
                <w:lang w:val="en-NZ"/>
              </w:rPr>
            </w:pPr>
            <w:r w:rsidRPr="00FA24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4ED" w:rsidP="00FA24ED">
            <w:pPr>
              <w:pStyle w:val="BodyText"/>
            </w:pPr>
            <w:r w:rsidRPr="00FA24ED">
              <w:t>New unit of competency.</w:t>
            </w:r>
          </w:p>
        </w:tc>
      </w:tr>
    </w:tbl>
    <w:p w:rsidR="00000000" w:rsidRPr="00FA24ED" w:rsidP="00FA24ED">
      <w:pPr>
        <w:pStyle w:val="BodyText"/>
      </w:pPr>
    </w:p>
    <w:p w:rsidR="00000000" w:rsidRPr="00FA24ED" w:rsidP="00FA24ED">
      <w:pPr>
        <w:pStyle w:val="AllowPageBreak"/>
      </w:pPr>
    </w:p>
    <w:p w:rsidR="00000000" w:rsidRPr="00FA24ED" w:rsidP="00FA24ED">
      <w:pPr>
        <w:pStyle w:val="Heading1"/>
      </w:pPr>
      <w:bookmarkStart w:id="2" w:name="O_807476"/>
      <w:bookmarkEnd w:id="2"/>
      <w:r w:rsidRPr="00FA24ED">
        <w:t>Application</w:t>
      </w:r>
    </w:p>
    <w:p w:rsidR="00000000" w:rsidRPr="00FA24ED" w:rsidP="00D76227">
      <w:pPr>
        <w:pStyle w:val="BodyText"/>
      </w:pPr>
      <w:r w:rsidRPr="00FA24ED">
        <w:t>This unit describes the performance outcomes required to carry out oxyacetylene brazing. It involves preparing for the task, selecting, s</w:t>
      </w:r>
      <w:r w:rsidRPr="00FA24ED">
        <w:t>etting up and operating an oxyacetylene welding plant, setting gas pressures, identifying and adjusting required flame appropriate to brazing requirements, selecting and using suitable personal protective equipment (PPE), performing oxyacetylene brazing to</w:t>
      </w:r>
      <w:r w:rsidRPr="00FA24ED">
        <w:t xml:space="preserve"> given specifications, and completing workplace processes and documentation. </w:t>
      </w:r>
    </w:p>
    <w:p w:rsidR="00000000" w:rsidRPr="00FA24ED" w:rsidP="00D76227">
      <w:pPr>
        <w:pStyle w:val="BodyText"/>
      </w:pPr>
      <w:r w:rsidRPr="00FA24ED">
        <w:t>It applies to those working in the automotive service and repair industry.</w:t>
      </w:r>
    </w:p>
    <w:p w:rsidR="00000000" w:rsidRPr="00FA24ED" w:rsidP="00D76227">
      <w:pPr>
        <w:pStyle w:val="BodyText"/>
      </w:pPr>
      <w:r w:rsidRPr="00FA24ED">
        <w:t>No licensing, legislative, regulatory or certification requirements apply to this unit at the time of</w:t>
      </w:r>
      <w:r w:rsidRPr="00FA24ED">
        <w:t xml:space="preserve"> publication.</w:t>
      </w:r>
    </w:p>
    <w:p w:rsidR="00000000" w:rsidRPr="00FA24ED" w:rsidP="00FA24ED">
      <w:pPr>
        <w:pStyle w:val="Heading1"/>
      </w:pPr>
      <w:bookmarkStart w:id="3" w:name="O_807478"/>
      <w:bookmarkEnd w:id="3"/>
      <w:r w:rsidRPr="00FA24ED">
        <w:t>Competency Field</w:t>
      </w:r>
    </w:p>
    <w:p w:rsidR="00000000" w:rsidRPr="00FA24ED" w:rsidP="00D76227">
      <w:pPr>
        <w:pStyle w:val="BodyText"/>
      </w:pPr>
      <w:r w:rsidRPr="00FA24ED">
        <w:t>Vehicle Body</w:t>
      </w:r>
    </w:p>
    <w:p w:rsidR="00000000" w:rsidRPr="00FA24ED" w:rsidP="00FA24ED">
      <w:pPr>
        <w:pStyle w:val="Heading1"/>
      </w:pPr>
      <w:bookmarkStart w:id="4" w:name="O_807479"/>
      <w:bookmarkEnd w:id="4"/>
      <w:r w:rsidRPr="00FA24ED">
        <w:t>Unit Sector</w:t>
      </w:r>
    </w:p>
    <w:p w:rsidR="00000000" w:rsidRPr="00FA24ED" w:rsidP="00D76227">
      <w:pPr>
        <w:pStyle w:val="BodyText"/>
      </w:pPr>
      <w:r w:rsidRPr="00FA24ED">
        <w:t>Technical - Welding, Grinding, Machining and Soldering</w:t>
      </w:r>
    </w:p>
    <w:p w:rsidR="00000000" w:rsidRPr="00FA24ED" w:rsidP="00FA24ED">
      <w:pPr>
        <w:pStyle w:val="Heading1"/>
      </w:pPr>
      <w:bookmarkStart w:id="5" w:name="O_807480"/>
      <w:bookmarkEnd w:id="5"/>
      <w:r w:rsidRPr="00FA24ED">
        <w:t>Elements and Performance Criteria</w:t>
      </w:r>
    </w:p>
    <w:tbl>
      <w:tblPr>
        <w:tblW w:w="9639" w:type="dxa"/>
        <w:tblLayout w:type="fixed"/>
        <w:tblCellMar>
          <w:left w:w="62" w:type="dxa"/>
          <w:right w:w="62" w:type="dxa"/>
        </w:tblCellMar>
        <w:tblLook w:val="0000"/>
      </w:tblPr>
      <w:tblGrid>
        <w:gridCol w:w="2835"/>
        <w:gridCol w:w="6804"/>
      </w:tblGrid>
      <w:tr w:rsidTr="00FA24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BodyText"/>
            </w:pPr>
            <w:r w:rsidRPr="00FA24ED">
              <w:rPr>
                <w:rStyle w:val="SpecialBold"/>
              </w:rPr>
              <w:t>Elements</w:t>
            </w:r>
          </w:p>
          <w:p w:rsidR="00000000" w:rsidRPr="00FA24ED" w:rsidP="00FA24ED">
            <w:pPr>
              <w:pStyle w:val="BodyText"/>
            </w:pPr>
            <w:r w:rsidRPr="00FA24E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BodyText"/>
            </w:pPr>
            <w:r w:rsidRPr="00FA24ED">
              <w:rPr>
                <w:rStyle w:val="SpecialBold"/>
              </w:rPr>
              <w:t>Performance Criteria</w:t>
            </w:r>
          </w:p>
          <w:p w:rsidR="00000000" w:rsidP="00FA24ED">
            <w:pPr>
              <w:pStyle w:val="BodyText"/>
              <w:rPr>
                <w:lang w:val="en-NZ"/>
              </w:rPr>
            </w:pPr>
            <w:r w:rsidRPr="00FA24ED">
              <w:t>Performance criteria describe the performance needed to demonstrate achievement of the element. Where bold and italicised text is used, further information is detailed in the range of conditions section.</w:t>
            </w:r>
          </w:p>
        </w:tc>
      </w:tr>
      <w:tr w:rsidTr="00FA24E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
              <w:rPr>
                <w:lang w:val="en-NZ"/>
              </w:rPr>
            </w:pPr>
            <w:r w:rsidRPr="00FA24ED">
              <w:t>1.</w:t>
            </w:r>
            <w:r w:rsidRPr="00FA24ED">
              <w:tab/>
              <w:t>Prepare to braze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
            </w:pPr>
            <w:r w:rsidRPr="00FA24ED">
              <w:t>1.1</w:t>
            </w:r>
            <w:r w:rsidRPr="00FA24ED">
              <w:tab/>
              <w:t>Job requirements are determined from workplace instructions</w:t>
            </w:r>
          </w:p>
          <w:p w:rsidR="00000000" w:rsidRPr="00FA24ED" w:rsidP="00FA24ED">
            <w:pPr>
              <w:pStyle w:val="List"/>
            </w:pPr>
            <w:r w:rsidRPr="00FA24ED">
              <w:t>1.2</w:t>
            </w:r>
            <w:r w:rsidRPr="00FA24ED">
              <w:tab/>
              <w:t>Technical information is accessed and interpreted to enable brazing to be performed according to manufacturer specifications</w:t>
            </w:r>
          </w:p>
          <w:p w:rsidR="00000000" w:rsidRPr="00FA24ED" w:rsidP="00FA24ED">
            <w:pPr>
              <w:pStyle w:val="List"/>
            </w:pPr>
            <w:r w:rsidRPr="00FA24ED">
              <w:t>1.3</w:t>
            </w:r>
            <w:r w:rsidRPr="00FA24ED">
              <w:tab/>
              <w:t xml:space="preserve">Hazards associated with the work are identified and risks </w:t>
            </w:r>
            <w:r w:rsidRPr="00FA24ED">
              <w:t>are managed</w:t>
            </w:r>
          </w:p>
          <w:p w:rsidR="00000000" w:rsidRPr="00FA24ED" w:rsidP="00FA24ED">
            <w:pPr>
              <w:pStyle w:val="List"/>
            </w:pPr>
            <w:r w:rsidRPr="00FA24ED">
              <w:t>1.4</w:t>
            </w:r>
            <w:r w:rsidRPr="00FA24ED">
              <w:rPr>
                <w:rStyle w:val="BoldandItalics"/>
              </w:rPr>
              <w:tab/>
              <w:t>Tools and equipment</w:t>
            </w:r>
            <w:r w:rsidRPr="00FA24ED">
              <w:t>, including PPE, are selected and checked for serviceability</w:t>
            </w:r>
          </w:p>
          <w:p w:rsidR="00000000" w:rsidP="00FA24ED">
            <w:pPr>
              <w:pStyle w:val="List"/>
              <w:rPr>
                <w:lang w:val="en-NZ"/>
              </w:rPr>
            </w:pPr>
            <w:r w:rsidRPr="00FA24ED">
              <w:t>1.5</w:t>
            </w:r>
            <w:r w:rsidRPr="00FA24ED">
              <w:tab/>
              <w:t>Work is planned to identify brazing methods, minimise waste, and use time efficiently</w:t>
            </w:r>
          </w:p>
        </w:tc>
      </w:tr>
      <w:tr w:rsidTr="00FA24E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
              <w:rPr>
                <w:lang w:val="en-NZ"/>
              </w:rPr>
            </w:pPr>
            <w:r w:rsidRPr="00FA24ED">
              <w:t>2.</w:t>
            </w:r>
            <w:r w:rsidRPr="00FA24ED">
              <w:tab/>
              <w:t>Complete brazing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
            </w:pPr>
            <w:r w:rsidRPr="00FA24ED">
              <w:t>2.1</w:t>
            </w:r>
            <w:r w:rsidRPr="00FA24ED">
              <w:tab/>
            </w:r>
            <w:r w:rsidRPr="00FA24ED">
              <w:t>Oxyacetylene equipment is set up, gauges and working pressures are set, and flames are adjusted according to equipment manufacturer operating procedures and workplace procedures</w:t>
            </w:r>
          </w:p>
          <w:p w:rsidR="00000000" w:rsidRPr="00FA24ED" w:rsidP="00FA24ED">
            <w:pPr>
              <w:pStyle w:val="List"/>
            </w:pPr>
            <w:r w:rsidRPr="00FA24ED">
              <w:t>2.2</w:t>
            </w:r>
            <w:r w:rsidRPr="00FA24ED">
              <w:tab/>
              <w:t xml:space="preserve">Brazing operations are conducted according to job requirements, workplace </w:t>
            </w:r>
            <w:r w:rsidRPr="00FA24ED">
              <w:t xml:space="preserve">procedures, and </w:t>
            </w:r>
            <w:r w:rsidRPr="00FA24ED">
              <w:rPr>
                <w:rStyle w:val="BoldandItalics"/>
              </w:rPr>
              <w:t>safety and environmental requirements</w:t>
            </w:r>
          </w:p>
          <w:p w:rsidR="00000000" w:rsidP="00FA24ED">
            <w:pPr>
              <w:pStyle w:val="List"/>
              <w:rPr>
                <w:lang w:val="en-NZ"/>
              </w:rPr>
            </w:pPr>
            <w:r w:rsidRPr="00FA24ED">
              <w:t>2.3</w:t>
            </w:r>
            <w:r w:rsidRPr="00FA24ED">
              <w:tab/>
              <w:t>Brazing procedures are completed without causing damage to components or systems</w:t>
            </w:r>
          </w:p>
        </w:tc>
      </w:tr>
      <w:tr w:rsidTr="00FA24E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
              <w:rPr>
                <w:lang w:val="en-NZ"/>
              </w:rPr>
            </w:pPr>
            <w:r w:rsidRPr="00FA24ED">
              <w:t>3.</w:t>
            </w:r>
            <w:r w:rsidRPr="00FA24E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
            </w:pPr>
            <w:r w:rsidRPr="00FA24ED">
              <w:t>3.1</w:t>
            </w:r>
            <w:r w:rsidRPr="00FA24ED">
              <w:tab/>
              <w:t>Final inspection is made to ensure work meets workplace expectations and component is</w:t>
            </w:r>
            <w:r w:rsidRPr="00FA24ED">
              <w:t xml:space="preserve"> presented ready for use</w:t>
            </w:r>
          </w:p>
          <w:p w:rsidR="00000000" w:rsidRPr="00FA24ED" w:rsidP="00FA24ED">
            <w:pPr>
              <w:pStyle w:val="List"/>
            </w:pPr>
            <w:r w:rsidRPr="00FA24ED">
              <w:t>3.2</w:t>
            </w:r>
            <w:r w:rsidRPr="00FA24ED">
              <w:tab/>
              <w:t>Work area is cleaned, waste and non-recyclable materials are disposed of, and recyclable material is collected and stored</w:t>
            </w:r>
          </w:p>
          <w:p w:rsidR="00000000" w:rsidRPr="00FA24ED" w:rsidP="00FA24ED">
            <w:pPr>
              <w:pStyle w:val="List"/>
            </w:pPr>
            <w:r w:rsidRPr="00FA24ED">
              <w:t>3.3</w:t>
            </w:r>
            <w:r w:rsidRPr="00FA24ED">
              <w:tab/>
              <w:t>Tools and equipment are checked, reported if faulty, and stored according to workplace procedures</w:t>
            </w:r>
          </w:p>
          <w:p w:rsidR="00000000" w:rsidRPr="00FA24ED" w:rsidP="00FA24ED">
            <w:pPr>
              <w:pStyle w:val="List"/>
            </w:pPr>
            <w:r w:rsidRPr="00FA24ED">
              <w:t>3.4</w:t>
            </w:r>
            <w:r w:rsidRPr="00FA24ED">
              <w:tab/>
              <w:t>Workplace documentation is processed according to workplace procedures</w:t>
            </w:r>
          </w:p>
        </w:tc>
      </w:tr>
    </w:tbl>
    <w:p w:rsidR="00000000" w:rsidRPr="00FA24ED" w:rsidP="00FA24ED">
      <w:pPr>
        <w:pStyle w:val="BodyText"/>
      </w:pPr>
    </w:p>
    <w:p w:rsidR="00000000" w:rsidRPr="00FA24ED" w:rsidP="00FA24ED">
      <w:pPr>
        <w:pStyle w:val="AllowPageBreak"/>
      </w:pPr>
    </w:p>
    <w:p w:rsidR="00000000" w:rsidRPr="00FA24ED" w:rsidP="00FA24ED">
      <w:pPr>
        <w:pStyle w:val="Heading1"/>
      </w:pPr>
      <w:bookmarkStart w:id="6" w:name="O_807481"/>
      <w:bookmarkEnd w:id="6"/>
      <w:r w:rsidRPr="00FA24ED">
        <w:t>Foundation Skills</w:t>
      </w:r>
    </w:p>
    <w:p w:rsidR="00000000" w:rsidRPr="00FA24ED" w:rsidP="00D76227">
      <w:pPr>
        <w:pStyle w:val="BodyText"/>
      </w:pPr>
      <w:r w:rsidRPr="00FA24ED">
        <w:t>This section describes those language, literacy, numeracy and employment skills that are essential to performance and are not explicit in the perfo</w:t>
      </w:r>
      <w:r w:rsidRPr="00FA24ED">
        <w:t>rmance criteria.</w:t>
      </w:r>
    </w:p>
    <w:tbl>
      <w:tblPr>
        <w:tblW w:w="9639" w:type="dxa"/>
        <w:tblLayout w:type="fixed"/>
        <w:tblCellMar>
          <w:left w:w="62" w:type="dxa"/>
          <w:right w:w="62" w:type="dxa"/>
        </w:tblCellMar>
        <w:tblLook w:val="0000"/>
      </w:tblPr>
      <w:tblGrid>
        <w:gridCol w:w="2835"/>
        <w:gridCol w:w="6804"/>
      </w:tblGrid>
      <w:tr w:rsidTr="00FA24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BodyText"/>
            </w:pPr>
            <w:r w:rsidRPr="00FA24E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rPr>
                <w:rStyle w:val="SpecialBold"/>
              </w:rPr>
              <w:t>Description</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Bullet"/>
              <w:rPr>
                <w:lang w:val="en-NZ"/>
              </w:rPr>
            </w:pPr>
            <w:r w:rsidRPr="00FA24ED">
              <w:t>locate appropriate sources of information efficiently.</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Bullet"/>
              <w:rPr>
                <w:lang w:val="en-NZ"/>
              </w:rPr>
            </w:pPr>
            <w:r w:rsidRPr="00FA24ED">
              <w:t>legibly and accurately fill out workplace documentation.</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Bullet"/>
            </w:pPr>
            <w:r w:rsidRPr="00FA24ED">
              <w:t>clarify instructions and procedures</w:t>
            </w:r>
          </w:p>
          <w:p w:rsidR="00000000" w:rsidP="00FA24ED">
            <w:pPr>
              <w:pStyle w:val="ListBullet"/>
              <w:rPr>
                <w:lang w:val="en-NZ"/>
              </w:rPr>
            </w:pPr>
            <w:r w:rsidRPr="00FA24ED">
              <w:t>clearly report quality issues and job outcomes.</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Bullet"/>
              <w:rPr>
                <w:lang w:val="en-NZ"/>
              </w:rPr>
            </w:pPr>
            <w:r w:rsidRPr="00FA24ED">
              <w:t>identify and set oxyacetylene gas working pressures.</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ListBullet"/>
              <w:rPr>
                <w:lang w:val="en-NZ"/>
              </w:rPr>
            </w:pPr>
            <w:r w:rsidRPr="00FA24ED">
              <w:t>plan own work requirements and prioritise actions to achieve required outcomes and ensure tasks are completed within workplace timeframes.</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Bullet"/>
            </w:pPr>
            <w:r w:rsidRPr="00FA24ED">
              <w:t>use specialist oxyacetylene equipment.</w:t>
            </w:r>
          </w:p>
        </w:tc>
      </w:tr>
    </w:tbl>
    <w:p w:rsidR="00000000" w:rsidRPr="00FA24ED" w:rsidP="00FA24ED">
      <w:pPr>
        <w:pStyle w:val="BodyText"/>
      </w:pPr>
    </w:p>
    <w:p w:rsidR="00000000" w:rsidRPr="00FA24ED" w:rsidP="00FA24ED">
      <w:pPr>
        <w:pStyle w:val="AllowPageBreak"/>
      </w:pPr>
    </w:p>
    <w:p w:rsidR="00000000" w:rsidRPr="00FA24ED" w:rsidP="00FA24ED">
      <w:pPr>
        <w:pStyle w:val="Heading1"/>
      </w:pPr>
      <w:bookmarkStart w:id="7" w:name="O_807482"/>
      <w:bookmarkEnd w:id="7"/>
      <w:r w:rsidRPr="00FA24ED">
        <w:t>Range of Conditions</w:t>
      </w:r>
    </w:p>
    <w:p w:rsidR="00000000" w:rsidRPr="00FA24ED" w:rsidP="00D76227">
      <w:pPr>
        <w:pStyle w:val="BodyText"/>
      </w:pPr>
      <w:r w:rsidRPr="00FA24ED">
        <w:t>This section sp</w:t>
      </w:r>
      <w:r w:rsidRPr="00FA24ED">
        <w:t>ecifies work environments and conditions that may affect performance. Essential operating conditions that may be present (depending on the work situation, needs of the candidate, accessibility of the item, and local industry and regional contexts) are incl</w:t>
      </w:r>
      <w:r w:rsidRPr="00FA24ED">
        <w:t>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rPr>
                <w:rStyle w:val="BoldandItalics"/>
              </w:rPr>
              <w:t>Tools and equipment</w:t>
            </w:r>
            <w:r w:rsidRPr="00FA24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Bullet"/>
            </w:pPr>
            <w:r w:rsidRPr="00FA24ED">
              <w:t>oxyacetylene plant</w:t>
            </w:r>
          </w:p>
          <w:p w:rsidR="00000000" w:rsidRPr="00FA24ED" w:rsidP="00FA24ED">
            <w:pPr>
              <w:pStyle w:val="ListBullet"/>
            </w:pPr>
            <w:r w:rsidRPr="00FA24ED">
              <w:t>hand tools</w:t>
            </w:r>
          </w:p>
          <w:p w:rsidR="00000000" w:rsidP="00FA24ED">
            <w:pPr>
              <w:pStyle w:val="ListBullet"/>
              <w:rPr>
                <w:lang w:val="en-NZ"/>
              </w:rPr>
            </w:pPr>
            <w:r w:rsidRPr="00FA24ED">
              <w:t>approved welding glasses.</w:t>
            </w:r>
          </w:p>
        </w:tc>
      </w:tr>
      <w:tr w:rsidTr="00FA24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4ED">
            <w:pPr>
              <w:pStyle w:val="BodyText"/>
              <w:rPr>
                <w:lang w:val="en-NZ"/>
              </w:rPr>
            </w:pPr>
            <w:r w:rsidRPr="00FA24ED">
              <w:rPr>
                <w:rStyle w:val="BoldandItalics"/>
              </w:rPr>
              <w:t>Safety and environmental requirements</w:t>
            </w:r>
            <w:r w:rsidRPr="00FA24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4ED" w:rsidP="00FA24ED">
            <w:pPr>
              <w:pStyle w:val="ListBullet"/>
            </w:pPr>
            <w:r w:rsidRPr="00FA24ED">
              <w:t>work health and safety (WHS), and occupational health and safety (OHS) requirements, including procedures for:</w:t>
            </w:r>
          </w:p>
          <w:p w:rsidR="00000000" w:rsidRPr="00FA24ED" w:rsidP="00FA24ED">
            <w:pPr>
              <w:pStyle w:val="ListBullet2"/>
            </w:pPr>
            <w:r w:rsidRPr="00FA24ED">
              <w:t>selecting and using PPE</w:t>
            </w:r>
          </w:p>
          <w:p w:rsidR="00000000" w:rsidRPr="00FA24ED" w:rsidP="00FA24ED">
            <w:pPr>
              <w:pStyle w:val="ListBullet2"/>
            </w:pPr>
            <w:r w:rsidRPr="00FA24ED">
              <w:t>using specialist tools and equipment, including approved oxyacetylene brazing glasses</w:t>
            </w:r>
          </w:p>
          <w:p w:rsidR="00000000" w:rsidRPr="00FA24ED" w:rsidP="00FA24ED">
            <w:pPr>
              <w:pStyle w:val="ListBullet2"/>
            </w:pPr>
            <w:r w:rsidRPr="00FA24ED">
              <w:t>manually handling components and oxyacetylene equipment</w:t>
            </w:r>
          </w:p>
          <w:p w:rsidR="00000000" w:rsidRPr="00FA24ED" w:rsidP="00FA24ED">
            <w:pPr>
              <w:pStyle w:val="ListBullet2"/>
            </w:pPr>
            <w:r w:rsidRPr="00FA24ED">
              <w:t>identifying and controlling hazards</w:t>
            </w:r>
          </w:p>
          <w:p w:rsidR="00000000" w:rsidRPr="00FA24ED" w:rsidP="00FA24ED">
            <w:pPr>
              <w:pStyle w:val="ListBullet"/>
            </w:pPr>
            <w:r w:rsidRPr="00FA24ED">
              <w:t>environmental requirements, including procedures for trapping, storing and disposing of waste materials.</w:t>
            </w:r>
          </w:p>
        </w:tc>
      </w:tr>
    </w:tbl>
    <w:p w:rsidR="00000000" w:rsidRPr="00FA24ED" w:rsidP="00FA24ED">
      <w:pPr>
        <w:pStyle w:val="BodyText"/>
      </w:pPr>
    </w:p>
    <w:p w:rsidR="00000000" w:rsidRPr="00FA24ED" w:rsidP="00FA24ED">
      <w:pPr>
        <w:pStyle w:val="AllowPageBreak"/>
      </w:pPr>
    </w:p>
    <w:p w:rsidR="00000000" w:rsidRPr="00FA24ED" w:rsidP="00FA24ED">
      <w:pPr>
        <w:pStyle w:val="Heading1"/>
      </w:pPr>
      <w:bookmarkStart w:id="8" w:name="O_807483"/>
      <w:bookmarkEnd w:id="8"/>
      <w:r w:rsidRPr="00FA24ED">
        <w:t>Unit Mapping Information</w:t>
      </w:r>
    </w:p>
    <w:p w:rsidR="00000000" w:rsidRPr="00FA24ED" w:rsidP="00D76227">
      <w:pPr>
        <w:pStyle w:val="BodyText"/>
      </w:pPr>
      <w:r w:rsidRPr="00FA24ED">
        <w:t xml:space="preserve">Equivalent to </w:t>
      </w:r>
      <w:r w:rsidRPr="00FA24ED">
        <w:t>AURVTW2002 Carry out brazing procedures</w:t>
      </w:r>
    </w:p>
    <w:p w:rsidR="00000000" w:rsidRPr="00FA24ED" w:rsidP="00FA24ED">
      <w:pPr>
        <w:pStyle w:val="Heading1"/>
      </w:pPr>
      <w:bookmarkStart w:id="9" w:name="O_807490"/>
      <w:bookmarkEnd w:id="9"/>
      <w:r w:rsidRPr="00FA24ED">
        <w:t>Links</w:t>
      </w:r>
    </w:p>
    <w:p w:rsidR="00000000" w:rsidRPr="00FA24ED" w:rsidP="00D76227">
      <w:pPr>
        <w:pStyle w:val="BodyText"/>
      </w:pPr>
      <w:r w:rsidRPr="00FA24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8297B">
        <w:rPr>
          <w:rStyle w:val="Hyperlink"/>
        </w:rPr>
        <w:t>https://vetnet.gov.au/Pages/TrainingDocs.aspx?q=b4278d82-d487-4070-a8c4-78045ec695b1</w:t>
      </w:r>
      <w:r>
        <w:fldChar w:fldCharType="end"/>
      </w:r>
    </w:p>
    <w:p w:rsidR="00000000" w:rsidRPr="00FA24ED" w:rsidP="00FA24ED"/>
    <w:sectPr w:rsidSect="00FA24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D" w:rsidRPr="00D76227" w:rsidP="00D76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27" w:rsidP="00FA2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227" w:rsidP="00FA24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6227" w:rsidP="00FA2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4ED" w:rsidRPr="00D76227" w:rsidP="00D762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27" w:rsidRPr="002D2AF8" w:rsidP="00FA24ED">
    <w:pPr>
      <w:pStyle w:val="Header"/>
      <w:framePr w:wrap="around"/>
    </w:pPr>
    <w:r>
      <w:fldChar w:fldCharType="begin"/>
    </w:r>
    <w:r>
      <w:instrText xml:space="preserve"> TITLE   \* MERGEFORMAT </w:instrText>
    </w:r>
    <w:r>
      <w:fldChar w:fldCharType="separate"/>
    </w:r>
    <w:r>
      <w:t>AURVTW002 Carry out oxyacetylene brazing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6227" w:rsidP="00FA2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AC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4E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4F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4ED"/>
    <w:pPr>
      <w:spacing w:before="360" w:after="60"/>
      <w:outlineLvl w:val="0"/>
    </w:pPr>
    <w:rPr>
      <w:sz w:val="32"/>
    </w:rPr>
  </w:style>
  <w:style w:type="paragraph" w:styleId="Heading2">
    <w:name w:val="heading 2"/>
    <w:basedOn w:val="HeadingBase"/>
    <w:next w:val="BodyText"/>
    <w:link w:val="Heading2Char"/>
    <w:qFormat/>
    <w:rsid w:val="00FA24ED"/>
    <w:pPr>
      <w:keepLines/>
      <w:spacing w:before="240" w:after="120"/>
      <w:outlineLvl w:val="1"/>
    </w:pPr>
    <w:rPr>
      <w:sz w:val="28"/>
      <w:szCs w:val="40"/>
    </w:rPr>
  </w:style>
  <w:style w:type="paragraph" w:styleId="Heading3">
    <w:name w:val="heading 3"/>
    <w:basedOn w:val="HeadingBase"/>
    <w:next w:val="BodyText"/>
    <w:link w:val="Heading3Char"/>
    <w:qFormat/>
    <w:rsid w:val="00FA24ED"/>
    <w:pPr>
      <w:spacing w:before="180" w:after="120"/>
      <w:outlineLvl w:val="2"/>
    </w:pPr>
    <w:rPr>
      <w:spacing w:val="-10"/>
      <w:kern w:val="32"/>
    </w:rPr>
  </w:style>
  <w:style w:type="paragraph" w:styleId="Heading4">
    <w:name w:val="heading 4"/>
    <w:basedOn w:val="HeadingBase"/>
    <w:next w:val="BodyText"/>
    <w:link w:val="Heading4Char"/>
    <w:qFormat/>
    <w:rsid w:val="00FA24ED"/>
    <w:pPr>
      <w:spacing w:before="160" w:after="120"/>
      <w:outlineLvl w:val="3"/>
    </w:pPr>
    <w:rPr>
      <w:sz w:val="22"/>
    </w:rPr>
  </w:style>
  <w:style w:type="paragraph" w:styleId="Heading5">
    <w:name w:val="heading 5"/>
    <w:basedOn w:val="HeadingBase"/>
    <w:next w:val="Normal"/>
    <w:link w:val="Heading5Char"/>
    <w:qFormat/>
    <w:rsid w:val="00FA24ED"/>
    <w:pPr>
      <w:spacing w:before="80"/>
      <w:outlineLvl w:val="4"/>
    </w:pPr>
    <w:rPr>
      <w:color w:val="918585"/>
      <w:sz w:val="20"/>
    </w:rPr>
  </w:style>
  <w:style w:type="paragraph" w:styleId="Heading6">
    <w:name w:val="heading 6"/>
    <w:basedOn w:val="HeadingBase"/>
    <w:next w:val="Normal"/>
    <w:link w:val="Heading6Char"/>
    <w:qFormat/>
    <w:rsid w:val="00FA24ED"/>
    <w:pPr>
      <w:spacing w:before="60"/>
      <w:outlineLvl w:val="5"/>
    </w:pPr>
    <w:rPr>
      <w:color w:val="918585"/>
      <w:sz w:val="20"/>
    </w:rPr>
  </w:style>
  <w:style w:type="paragraph" w:styleId="Heading7">
    <w:name w:val="heading 7"/>
    <w:basedOn w:val="Normal"/>
    <w:next w:val="Normal"/>
    <w:link w:val="Heading7Char"/>
    <w:qFormat/>
    <w:rsid w:val="00FA24ED"/>
    <w:pPr>
      <w:ind w:left="720"/>
      <w:outlineLvl w:val="6"/>
    </w:pPr>
    <w:rPr>
      <w:i/>
    </w:rPr>
  </w:style>
  <w:style w:type="paragraph" w:styleId="Heading8">
    <w:name w:val="heading 8"/>
    <w:basedOn w:val="Normal"/>
    <w:next w:val="Normal"/>
    <w:link w:val="Heading8Char"/>
    <w:qFormat/>
    <w:rsid w:val="00FA24ED"/>
    <w:pPr>
      <w:ind w:left="720"/>
      <w:outlineLvl w:val="7"/>
    </w:pPr>
    <w:rPr>
      <w:i/>
    </w:rPr>
  </w:style>
  <w:style w:type="paragraph" w:styleId="Heading9">
    <w:name w:val="heading 9"/>
    <w:basedOn w:val="Normal"/>
    <w:next w:val="Normal"/>
    <w:link w:val="Heading9Char"/>
    <w:qFormat/>
    <w:rsid w:val="00FA24ED"/>
    <w:pPr>
      <w:ind w:left="720"/>
      <w:outlineLvl w:val="8"/>
    </w:pPr>
    <w:rPr>
      <w:i/>
    </w:rPr>
  </w:style>
  <w:style w:type="character" w:default="1" w:styleId="DefaultParagraphFont">
    <w:name w:val="Default Paragraph Font"/>
    <w:uiPriority w:val="1"/>
    <w:unhideWhenUsed/>
    <w:rsid w:val="00FA2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4ED"/>
  </w:style>
  <w:style w:type="character" w:customStyle="1" w:styleId="Heading1Char">
    <w:name w:val="Heading 1 Char"/>
    <w:basedOn w:val="DefaultParagraphFont"/>
    <w:link w:val="Heading1"/>
    <w:rsid w:val="00FA24ED"/>
    <w:rPr>
      <w:rFonts w:ascii="Times New Roman" w:eastAsia="Times New Roman" w:hAnsi="Times New Roman" w:cs="Times New Roman"/>
      <w:b/>
      <w:sz w:val="32"/>
      <w:szCs w:val="20"/>
      <w:lang w:eastAsia="en-US"/>
    </w:rPr>
  </w:style>
  <w:style w:type="paragraph" w:styleId="BodyText">
    <w:name w:val="Body Text"/>
    <w:basedOn w:val="Normal"/>
    <w:link w:val="BodyTextChar"/>
    <w:rsid w:val="00FA2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4ED"/>
    <w:rPr>
      <w:rFonts w:ascii="Times New Roman" w:eastAsia="Times New Roman" w:hAnsi="Times New Roman" w:cs="Times New Roman"/>
      <w:sz w:val="24"/>
      <w:lang w:eastAsia="en-US"/>
    </w:rPr>
  </w:style>
  <w:style w:type="paragraph" w:styleId="List">
    <w:name w:val="List"/>
    <w:basedOn w:val="BodyText"/>
    <w:next w:val="BodyText"/>
    <w:rsid w:val="00FA24ED"/>
    <w:pPr>
      <w:tabs>
        <w:tab w:val="left" w:pos="340"/>
      </w:tabs>
      <w:spacing w:before="60" w:after="60"/>
      <w:ind w:left="340" w:hanging="340"/>
    </w:pPr>
  </w:style>
  <w:style w:type="paragraph" w:styleId="ListBullet">
    <w:name w:val="List Bullet"/>
    <w:basedOn w:val="List"/>
    <w:rsid w:val="00FA24ED"/>
    <w:pPr>
      <w:numPr>
        <w:numId w:val="12"/>
      </w:numPr>
      <w:tabs>
        <w:tab w:val="clear" w:pos="340"/>
      </w:tabs>
      <w:spacing w:before="40" w:after="40"/>
    </w:pPr>
  </w:style>
  <w:style w:type="character" w:customStyle="1" w:styleId="SpecialBold">
    <w:name w:val="Special Bold"/>
    <w:basedOn w:val="DefaultParagraphFont"/>
    <w:rsid w:val="00FA24ED"/>
    <w:rPr>
      <w:b/>
      <w:spacing w:val="0"/>
    </w:rPr>
  </w:style>
  <w:style w:type="paragraph" w:styleId="ListBullet2">
    <w:name w:val="List Bullet 2"/>
    <w:basedOn w:val="List2"/>
    <w:rsid w:val="00FA24ED"/>
    <w:pPr>
      <w:numPr>
        <w:numId w:val="13"/>
      </w:numPr>
      <w:tabs>
        <w:tab w:val="clear" w:pos="680"/>
      </w:tabs>
    </w:pPr>
  </w:style>
  <w:style w:type="paragraph" w:customStyle="1" w:styleId="SuperHeading">
    <w:name w:val="SuperHeading"/>
    <w:basedOn w:val="Normal"/>
    <w:rsid w:val="00FA24ED"/>
    <w:pPr>
      <w:spacing w:before="240" w:after="120"/>
      <w:outlineLvl w:val="0"/>
    </w:pPr>
    <w:rPr>
      <w:rFonts w:ascii="Times New Roman" w:hAnsi="Times New Roman"/>
      <w:b/>
      <w:sz w:val="32"/>
    </w:rPr>
  </w:style>
  <w:style w:type="paragraph" w:customStyle="1" w:styleId="AllowPageBreak">
    <w:name w:val="AllowPageBreak"/>
    <w:rsid w:val="00FA2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4ED"/>
    <w:rPr>
      <w:b/>
      <w:i/>
      <w:u w:val="none"/>
    </w:rPr>
  </w:style>
  <w:style w:type="character" w:customStyle="1" w:styleId="Heading2Char">
    <w:name w:val="Heading 2 Char"/>
    <w:basedOn w:val="DefaultParagraphFont"/>
    <w:link w:val="Heading2"/>
    <w:rsid w:val="00FA2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4ED"/>
    <w:rPr>
      <w:rFonts w:ascii="Courier New" w:eastAsia="Times New Roman" w:hAnsi="Courier New" w:cs="Times New Roman"/>
      <w:i/>
      <w:szCs w:val="20"/>
      <w:lang w:eastAsia="en-US"/>
    </w:rPr>
  </w:style>
  <w:style w:type="paragraph" w:customStyle="1" w:styleId="HeadingBase">
    <w:name w:val="Heading Base"/>
    <w:rsid w:val="00FA2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4ED"/>
    <w:pPr>
      <w:tabs>
        <w:tab w:val="right" w:leader="dot" w:pos="9072"/>
      </w:tabs>
      <w:ind w:left="567"/>
    </w:pPr>
    <w:rPr>
      <w:szCs w:val="22"/>
    </w:rPr>
  </w:style>
  <w:style w:type="paragraph" w:customStyle="1" w:styleId="TOCBase">
    <w:name w:val="TOC Base"/>
    <w:rsid w:val="00FA2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4ED"/>
    <w:pPr>
      <w:tabs>
        <w:tab w:val="right" w:leader="dot" w:pos="9072"/>
      </w:tabs>
      <w:spacing w:before="40" w:after="40"/>
      <w:ind w:left="284"/>
    </w:pPr>
    <w:rPr>
      <w:rFonts w:ascii="Times New Roman" w:hAnsi="Times New Roman"/>
    </w:rPr>
  </w:style>
  <w:style w:type="paragraph" w:styleId="TOC1">
    <w:name w:val="toc 1"/>
    <w:basedOn w:val="TOCBase"/>
    <w:next w:val="Normal"/>
    <w:rsid w:val="00FA2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4ED"/>
    <w:rPr>
      <w:rFonts w:ascii="Times New Roman" w:eastAsia="Times New Roman" w:hAnsi="Times New Roman" w:cs="Times New Roman"/>
      <w:sz w:val="16"/>
      <w:lang w:eastAsia="en-US"/>
    </w:rPr>
  </w:style>
  <w:style w:type="paragraph" w:styleId="Title">
    <w:name w:val="Title"/>
    <w:basedOn w:val="HeadingBase"/>
    <w:link w:val="TitleChar"/>
    <w:qFormat/>
    <w:rsid w:val="00FA24ED"/>
    <w:pPr>
      <w:spacing w:before="5040"/>
      <w:jc w:val="center"/>
    </w:pPr>
    <w:rPr>
      <w:sz w:val="48"/>
      <w:szCs w:val="72"/>
      <w:lang w:val="en-US"/>
    </w:rPr>
  </w:style>
  <w:style w:type="character" w:customStyle="1" w:styleId="TitleChar">
    <w:name w:val="Title Char"/>
    <w:basedOn w:val="DefaultParagraphFont"/>
    <w:link w:val="Title"/>
    <w:rsid w:val="00FA2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4ED"/>
    <w:pPr>
      <w:tabs>
        <w:tab w:val="left" w:pos="3600"/>
        <w:tab w:val="left" w:pos="3958"/>
      </w:tabs>
    </w:pPr>
  </w:style>
  <w:style w:type="paragraph" w:customStyle="1" w:styleId="Note">
    <w:name w:val="Note"/>
    <w:basedOn w:val="BodyText"/>
    <w:rsid w:val="00FA2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4ED"/>
    <w:pPr>
      <w:framePr w:wrap="auto" w:hAnchor="text" w:y="6049"/>
    </w:pPr>
    <w:rPr>
      <w:color w:val="000000"/>
      <w:sz w:val="40"/>
    </w:rPr>
  </w:style>
  <w:style w:type="paragraph" w:customStyle="1" w:styleId="TOCTitle">
    <w:name w:val="TOCTitle"/>
    <w:basedOn w:val="Heading1"/>
    <w:rsid w:val="00FA24ED"/>
    <w:pPr>
      <w:spacing w:after="240"/>
      <w:jc w:val="center"/>
      <w:outlineLvl w:val="9"/>
    </w:pPr>
    <w:rPr>
      <w:caps/>
    </w:rPr>
  </w:style>
  <w:style w:type="paragraph" w:customStyle="1" w:styleId="Version">
    <w:name w:val="Version"/>
    <w:rsid w:val="00FA2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4ED"/>
    <w:pPr>
      <w:keepNext w:val="0"/>
      <w:tabs>
        <w:tab w:val="right" w:pos="4176"/>
      </w:tabs>
      <w:ind w:left="198" w:hanging="198"/>
    </w:pPr>
    <w:rPr>
      <w:rFonts w:ascii="Garamond" w:hAnsi="Garamond"/>
    </w:rPr>
  </w:style>
  <w:style w:type="paragraph" w:styleId="IndexHeading">
    <w:name w:val="index heading"/>
    <w:basedOn w:val="Normal"/>
    <w:next w:val="Index1"/>
    <w:semiHidden/>
    <w:rsid w:val="00FA24ED"/>
    <w:pPr>
      <w:spacing w:before="120" w:after="120"/>
    </w:pPr>
    <w:rPr>
      <w:rFonts w:ascii="Arial" w:hAnsi="Arial"/>
      <w:b/>
      <w:color w:val="918585"/>
      <w:sz w:val="24"/>
    </w:rPr>
  </w:style>
  <w:style w:type="paragraph" w:styleId="Header">
    <w:name w:val="header"/>
    <w:basedOn w:val="Normal"/>
    <w:link w:val="HeaderChar"/>
    <w:rsid w:val="00FA2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4ED"/>
    <w:rPr>
      <w:rFonts w:ascii="Times New Roman" w:eastAsia="Times New Roman" w:hAnsi="Times New Roman" w:cs="Times New Roman"/>
      <w:sz w:val="16"/>
      <w:szCs w:val="20"/>
      <w:lang w:val="en-GB" w:eastAsia="en-US"/>
    </w:rPr>
  </w:style>
  <w:style w:type="paragraph" w:customStyle="1" w:styleId="Chapter">
    <w:name w:val="Chapter"/>
    <w:basedOn w:val="Normal"/>
    <w:rsid w:val="00FA24ED"/>
    <w:pPr>
      <w:spacing w:before="240"/>
    </w:pPr>
    <w:rPr>
      <w:rFonts w:ascii="Times New Roman" w:hAnsi="Times New Roman"/>
      <w:smallCaps/>
      <w:spacing w:val="80"/>
      <w:sz w:val="28"/>
    </w:rPr>
  </w:style>
  <w:style w:type="paragraph" w:customStyle="1" w:styleId="InChapter">
    <w:name w:val="InChapter"/>
    <w:basedOn w:val="Heading3"/>
    <w:rsid w:val="00FA24ED"/>
    <w:pPr>
      <w:spacing w:after="240"/>
      <w:outlineLvl w:val="9"/>
    </w:pPr>
    <w:rPr>
      <w:noProof/>
    </w:rPr>
  </w:style>
  <w:style w:type="paragraph" w:styleId="Index2">
    <w:name w:val="index 2"/>
    <w:basedOn w:val="Normal"/>
    <w:next w:val="Normal"/>
    <w:semiHidden/>
    <w:rsid w:val="00FA24ED"/>
    <w:pPr>
      <w:tabs>
        <w:tab w:val="right" w:pos="4176"/>
      </w:tabs>
      <w:ind w:left="568" w:hanging="284"/>
    </w:pPr>
    <w:rPr>
      <w:rFonts w:ascii="Garamond" w:hAnsi="Garamond"/>
    </w:rPr>
  </w:style>
  <w:style w:type="paragraph" w:customStyle="1" w:styleId="Byline">
    <w:name w:val="Byline"/>
    <w:rsid w:val="00FA2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4ED"/>
    <w:pPr>
      <w:tabs>
        <w:tab w:val="clear" w:pos="3600"/>
        <w:tab w:val="clear" w:pos="3958"/>
      </w:tabs>
      <w:jc w:val="right"/>
    </w:pPr>
  </w:style>
  <w:style w:type="character" w:styleId="Emphasis">
    <w:name w:val="Emphasis"/>
    <w:basedOn w:val="DefaultParagraphFont"/>
    <w:qFormat/>
    <w:rsid w:val="00FA24ED"/>
    <w:rPr>
      <w:i/>
    </w:rPr>
  </w:style>
  <w:style w:type="paragraph" w:styleId="Caption">
    <w:name w:val="caption"/>
    <w:basedOn w:val="BodyText"/>
    <w:next w:val="Normal"/>
    <w:qFormat/>
    <w:rsid w:val="00FA24ED"/>
    <w:pPr>
      <w:framePr w:w="2268" w:hSpace="181" w:vSpace="181" w:wrap="around" w:vAnchor="text" w:hAnchor="page" w:x="1135" w:y="285" w:anchorLock="1"/>
    </w:pPr>
    <w:rPr>
      <w:i/>
    </w:rPr>
  </w:style>
  <w:style w:type="paragraph" w:customStyle="1" w:styleId="MiniTOCTitle">
    <w:name w:val="MiniTOCTitle"/>
    <w:basedOn w:val="Heading4"/>
    <w:rsid w:val="00FA24ED"/>
    <w:pPr>
      <w:spacing w:before="240"/>
      <w:outlineLvl w:val="9"/>
    </w:pPr>
    <w:rPr>
      <w:noProof/>
      <w:sz w:val="24"/>
    </w:rPr>
  </w:style>
  <w:style w:type="paragraph" w:customStyle="1" w:styleId="MiniTOCItem">
    <w:name w:val="MiniTOCItem"/>
    <w:basedOn w:val="ListBullet"/>
    <w:rsid w:val="00FA24ED"/>
    <w:pPr>
      <w:numPr>
        <w:numId w:val="0"/>
      </w:numPr>
      <w:tabs>
        <w:tab w:val="right" w:leader="dot" w:pos="6521"/>
      </w:tabs>
      <w:spacing w:before="0" w:after="0"/>
    </w:pPr>
  </w:style>
  <w:style w:type="paragraph" w:customStyle="1" w:styleId="TOFTitle">
    <w:name w:val="TOFTitle"/>
    <w:basedOn w:val="TOCTitle"/>
    <w:rsid w:val="00FA24ED"/>
  </w:style>
  <w:style w:type="paragraph" w:styleId="TableofFigures">
    <w:name w:val="table of figures"/>
    <w:basedOn w:val="Normal"/>
    <w:next w:val="Normal"/>
    <w:semiHidden/>
    <w:rsid w:val="00FA24ED"/>
    <w:pPr>
      <w:tabs>
        <w:tab w:val="right" w:leader="dot" w:pos="9072"/>
      </w:tabs>
      <w:ind w:left="970" w:hanging="403"/>
    </w:pPr>
    <w:rPr>
      <w:rFonts w:ascii="Times New Roman" w:hAnsi="Times New Roman"/>
      <w:b/>
    </w:rPr>
  </w:style>
  <w:style w:type="paragraph" w:styleId="ListNumber">
    <w:name w:val="List Number"/>
    <w:basedOn w:val="List"/>
    <w:rsid w:val="00FA24ED"/>
    <w:pPr>
      <w:numPr>
        <w:numId w:val="15"/>
      </w:numPr>
      <w:tabs>
        <w:tab w:val="clear" w:pos="340"/>
      </w:tabs>
    </w:pPr>
  </w:style>
  <w:style w:type="character" w:customStyle="1" w:styleId="WingdingSymbols">
    <w:name w:val="Wingding Symbols"/>
    <w:rsid w:val="00FA24ED"/>
    <w:rPr>
      <w:rFonts w:ascii="Wingdings" w:hAnsi="Wingdings"/>
    </w:rPr>
  </w:style>
  <w:style w:type="paragraph" w:customStyle="1" w:styleId="TableHeading">
    <w:name w:val="Table Heading"/>
    <w:basedOn w:val="HeadingBase"/>
    <w:rsid w:val="00FA24ED"/>
    <w:pPr>
      <w:keepLines/>
      <w:pBdr>
        <w:bottom w:val="single" w:sz="6" w:space="1" w:color="918585"/>
      </w:pBdr>
      <w:spacing w:before="240"/>
    </w:pPr>
  </w:style>
  <w:style w:type="character" w:customStyle="1" w:styleId="HotSpot">
    <w:name w:val="HotSpot"/>
    <w:rsid w:val="00FA24ED"/>
    <w:rPr>
      <w:color w:val="0033CC"/>
      <w:u w:val="none"/>
    </w:rPr>
  </w:style>
  <w:style w:type="paragraph" w:customStyle="1" w:styleId="BodyTextRight">
    <w:name w:val="Body Text Right"/>
    <w:basedOn w:val="BodyText"/>
    <w:rsid w:val="00FA24ED"/>
    <w:pPr>
      <w:spacing w:before="0" w:after="0"/>
      <w:jc w:val="right"/>
    </w:pPr>
  </w:style>
  <w:style w:type="paragraph" w:styleId="Index3">
    <w:name w:val="index 3"/>
    <w:basedOn w:val="ListNumber2"/>
    <w:next w:val="Normal"/>
    <w:semiHidden/>
    <w:rsid w:val="00FA24ED"/>
    <w:pPr>
      <w:numPr>
        <w:numId w:val="0"/>
      </w:numPr>
      <w:tabs>
        <w:tab w:val="right" w:leader="dot" w:pos="4176"/>
      </w:tabs>
    </w:pPr>
  </w:style>
  <w:style w:type="paragraph" w:styleId="ListNumber2">
    <w:name w:val="List Number 2"/>
    <w:basedOn w:val="List2"/>
    <w:rsid w:val="00FA24ED"/>
    <w:pPr>
      <w:numPr>
        <w:numId w:val="10"/>
      </w:numPr>
      <w:tabs>
        <w:tab w:val="clear" w:pos="1060"/>
      </w:tabs>
    </w:pPr>
  </w:style>
  <w:style w:type="paragraph" w:customStyle="1" w:styleId="MarginNote">
    <w:name w:val="Margin Note"/>
    <w:basedOn w:val="BodyText"/>
    <w:rsid w:val="00FA2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4ED"/>
    <w:rPr>
      <w:sz w:val="32"/>
    </w:rPr>
  </w:style>
  <w:style w:type="paragraph" w:customStyle="1" w:styleId="HeadingProcedure">
    <w:name w:val="Heading Procedure"/>
    <w:basedOn w:val="HeadingBase"/>
    <w:next w:val="Normal"/>
    <w:rsid w:val="00FA24ED"/>
    <w:pPr>
      <w:tabs>
        <w:tab w:val="left" w:pos="0"/>
      </w:tabs>
      <w:spacing w:before="120" w:after="60"/>
    </w:pPr>
    <w:rPr>
      <w:i/>
      <w:color w:val="918585"/>
      <w:sz w:val="22"/>
    </w:rPr>
  </w:style>
  <w:style w:type="paragraph" w:customStyle="1" w:styleId="TableBodyText">
    <w:name w:val="Table Body Text"/>
    <w:basedOn w:val="BodyText"/>
    <w:rsid w:val="00FA24ED"/>
    <w:pPr>
      <w:spacing w:before="60" w:after="60"/>
    </w:pPr>
  </w:style>
  <w:style w:type="paragraph" w:styleId="ListContinue">
    <w:name w:val="List Continue"/>
    <w:basedOn w:val="List"/>
    <w:rsid w:val="00FA24ED"/>
    <w:pPr>
      <w:ind w:firstLine="0"/>
    </w:pPr>
  </w:style>
  <w:style w:type="paragraph" w:customStyle="1" w:styleId="ListNote">
    <w:name w:val="List Note"/>
    <w:basedOn w:val="List"/>
    <w:rsid w:val="00FA24ED"/>
    <w:pPr>
      <w:pBdr>
        <w:top w:val="single" w:sz="6" w:space="2" w:color="918585"/>
        <w:bottom w:val="single" w:sz="6" w:space="2" w:color="918585"/>
      </w:pBdr>
      <w:tabs>
        <w:tab w:val="left" w:pos="1021"/>
      </w:tabs>
      <w:ind w:firstLine="0"/>
    </w:pPr>
  </w:style>
  <w:style w:type="paragraph" w:customStyle="1" w:styleId="Warning">
    <w:name w:val="Warning"/>
    <w:basedOn w:val="BodyText"/>
    <w:rsid w:val="00FA24ED"/>
    <w:pPr>
      <w:shd w:val="clear" w:color="auto" w:fill="D9D9D9"/>
      <w:tabs>
        <w:tab w:val="left" w:pos="992"/>
      </w:tabs>
      <w:ind w:left="119" w:right="119"/>
    </w:pPr>
    <w:rPr>
      <w:sz w:val="20"/>
    </w:rPr>
  </w:style>
  <w:style w:type="paragraph" w:customStyle="1" w:styleId="MarginIcons">
    <w:name w:val="Margin Icons"/>
    <w:basedOn w:val="BodyText"/>
    <w:rsid w:val="00FA2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4ED"/>
    <w:rPr>
      <w:rFonts w:ascii="Courier New" w:hAnsi="Courier New"/>
    </w:rPr>
  </w:style>
  <w:style w:type="paragraph" w:customStyle="1" w:styleId="NoteBullet">
    <w:name w:val="Note Bullet"/>
    <w:basedOn w:val="Note"/>
    <w:rsid w:val="00FA24ED"/>
    <w:pPr>
      <w:tabs>
        <w:tab w:val="clear" w:pos="680"/>
      </w:tabs>
      <w:spacing w:before="60" w:after="60"/>
    </w:pPr>
  </w:style>
  <w:style w:type="paragraph" w:customStyle="1" w:styleId="SubHeading2">
    <w:name w:val="SubHeading2"/>
    <w:basedOn w:val="HeadingBase"/>
    <w:rsid w:val="00FA24ED"/>
    <w:pPr>
      <w:spacing w:before="240" w:after="60"/>
    </w:pPr>
    <w:rPr>
      <w:sz w:val="20"/>
    </w:rPr>
  </w:style>
  <w:style w:type="paragraph" w:customStyle="1" w:styleId="SubHeading1">
    <w:name w:val="SubHeading1"/>
    <w:basedOn w:val="HeadingBase"/>
    <w:rsid w:val="00FA24ED"/>
    <w:pPr>
      <w:spacing w:before="240" w:after="60"/>
    </w:pPr>
    <w:rPr>
      <w:color w:val="918585"/>
      <w:sz w:val="22"/>
    </w:rPr>
  </w:style>
  <w:style w:type="paragraph" w:customStyle="1" w:styleId="SideHeading">
    <w:name w:val="Side Heading"/>
    <w:basedOn w:val="HeadingBase"/>
    <w:rsid w:val="00FA2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4ED"/>
    <w:pPr>
      <w:tabs>
        <w:tab w:val="num" w:pos="360"/>
      </w:tabs>
    </w:pPr>
  </w:style>
  <w:style w:type="paragraph" w:styleId="PlainText">
    <w:name w:val="Plain Text"/>
    <w:basedOn w:val="Normal"/>
    <w:link w:val="PlainTextChar"/>
    <w:rsid w:val="00FA24ED"/>
    <w:rPr>
      <w:sz w:val="20"/>
    </w:rPr>
  </w:style>
  <w:style w:type="character" w:customStyle="1" w:styleId="PlainTextChar">
    <w:name w:val="Plain Text Char"/>
    <w:basedOn w:val="DefaultParagraphFont"/>
    <w:link w:val="PlainText"/>
    <w:rsid w:val="00FA24ED"/>
    <w:rPr>
      <w:rFonts w:ascii="Courier New" w:eastAsia="Times New Roman" w:hAnsi="Courier New" w:cs="Times New Roman"/>
      <w:sz w:val="20"/>
      <w:szCs w:val="20"/>
      <w:lang w:eastAsia="en-US"/>
    </w:rPr>
  </w:style>
  <w:style w:type="character" w:customStyle="1" w:styleId="MenuOption">
    <w:name w:val="Menu Option"/>
    <w:basedOn w:val="DefaultParagraphFont"/>
    <w:rsid w:val="00FA24ED"/>
    <w:rPr>
      <w:b/>
      <w:smallCaps/>
    </w:rPr>
  </w:style>
  <w:style w:type="paragraph" w:customStyle="1" w:styleId="TableListNumber">
    <w:name w:val="Table List Number"/>
    <w:basedOn w:val="ListNumber"/>
    <w:rsid w:val="00FA24ED"/>
    <w:pPr>
      <w:numPr>
        <w:numId w:val="0"/>
      </w:numPr>
    </w:pPr>
  </w:style>
  <w:style w:type="paragraph" w:styleId="TOC4">
    <w:name w:val="toc 4"/>
    <w:basedOn w:val="TOCBase"/>
    <w:next w:val="Normal"/>
    <w:semiHidden/>
    <w:rsid w:val="00FA24ED"/>
    <w:pPr>
      <w:tabs>
        <w:tab w:val="right" w:leader="dot" w:pos="9071"/>
      </w:tabs>
      <w:ind w:left="1701"/>
    </w:pPr>
  </w:style>
  <w:style w:type="paragraph" w:customStyle="1" w:styleId="ListAlpha">
    <w:name w:val="List Alpha"/>
    <w:basedOn w:val="List"/>
    <w:rsid w:val="00FA24ED"/>
    <w:pPr>
      <w:numPr>
        <w:numId w:val="9"/>
      </w:numPr>
    </w:pPr>
  </w:style>
  <w:style w:type="paragraph" w:customStyle="1" w:styleId="ListAlpha2">
    <w:name w:val="List Alpha 2"/>
    <w:basedOn w:val="List2"/>
    <w:rsid w:val="00FA24ED"/>
    <w:pPr>
      <w:numPr>
        <w:numId w:val="8"/>
      </w:numPr>
    </w:pPr>
  </w:style>
  <w:style w:type="paragraph" w:styleId="List2">
    <w:name w:val="List 2"/>
    <w:basedOn w:val="BodyText"/>
    <w:rsid w:val="00FA24ED"/>
    <w:pPr>
      <w:tabs>
        <w:tab w:val="left" w:pos="680"/>
      </w:tabs>
      <w:spacing w:before="60" w:after="60"/>
      <w:ind w:left="680" w:hanging="340"/>
    </w:pPr>
  </w:style>
  <w:style w:type="paragraph" w:styleId="List3">
    <w:name w:val="List 3"/>
    <w:basedOn w:val="BodyText"/>
    <w:rsid w:val="00FA24ED"/>
    <w:pPr>
      <w:tabs>
        <w:tab w:val="left" w:pos="1021"/>
      </w:tabs>
      <w:spacing w:before="60" w:after="60"/>
      <w:ind w:left="1020" w:hanging="340"/>
    </w:pPr>
  </w:style>
  <w:style w:type="paragraph" w:styleId="List4">
    <w:name w:val="List 4"/>
    <w:basedOn w:val="BodyText"/>
    <w:rsid w:val="00FA24ED"/>
    <w:pPr>
      <w:tabs>
        <w:tab w:val="left" w:pos="1361"/>
      </w:tabs>
      <w:spacing w:before="60" w:after="60"/>
      <w:ind w:left="1361" w:hanging="340"/>
    </w:pPr>
  </w:style>
  <w:style w:type="paragraph" w:styleId="List5">
    <w:name w:val="List 5"/>
    <w:basedOn w:val="BodyText"/>
    <w:rsid w:val="00FA24ED"/>
    <w:pPr>
      <w:tabs>
        <w:tab w:val="left" w:pos="1701"/>
      </w:tabs>
      <w:spacing w:before="60" w:after="60"/>
      <w:ind w:left="1701" w:hanging="340"/>
    </w:pPr>
  </w:style>
  <w:style w:type="paragraph" w:styleId="ListBullet3">
    <w:name w:val="List Bullet 3"/>
    <w:basedOn w:val="List3"/>
    <w:rsid w:val="00FA24ED"/>
    <w:pPr>
      <w:numPr>
        <w:numId w:val="14"/>
      </w:numPr>
      <w:tabs>
        <w:tab w:val="clear" w:pos="1021"/>
      </w:tabs>
      <w:ind w:left="1037" w:hanging="357"/>
    </w:pPr>
  </w:style>
  <w:style w:type="paragraph" w:styleId="ListBullet4">
    <w:name w:val="List Bullet 4"/>
    <w:basedOn w:val="List4"/>
    <w:rsid w:val="00FA24ED"/>
    <w:pPr>
      <w:numPr>
        <w:numId w:val="3"/>
      </w:numPr>
      <w:tabs>
        <w:tab w:val="clear" w:pos="1361"/>
      </w:tabs>
    </w:pPr>
  </w:style>
  <w:style w:type="paragraph" w:styleId="ListBullet5">
    <w:name w:val="List Bullet 5"/>
    <w:basedOn w:val="List5"/>
    <w:rsid w:val="00FA24ED"/>
    <w:pPr>
      <w:numPr>
        <w:numId w:val="4"/>
      </w:numPr>
    </w:pPr>
  </w:style>
  <w:style w:type="paragraph" w:styleId="ListContinue2">
    <w:name w:val="List Continue 2"/>
    <w:basedOn w:val="List2"/>
    <w:rsid w:val="00FA24ED"/>
    <w:pPr>
      <w:ind w:firstLine="0"/>
    </w:pPr>
  </w:style>
  <w:style w:type="paragraph" w:styleId="ListContinue3">
    <w:name w:val="List Continue 3"/>
    <w:basedOn w:val="List3"/>
    <w:rsid w:val="00FA24ED"/>
    <w:pPr>
      <w:ind w:left="1021" w:firstLine="0"/>
    </w:pPr>
  </w:style>
  <w:style w:type="paragraph" w:styleId="ListContinue4">
    <w:name w:val="List Continue 4"/>
    <w:basedOn w:val="List4"/>
    <w:rsid w:val="00FA24ED"/>
    <w:pPr>
      <w:ind w:firstLine="0"/>
    </w:pPr>
  </w:style>
  <w:style w:type="paragraph" w:styleId="ListContinue5">
    <w:name w:val="List Continue 5"/>
    <w:basedOn w:val="List5"/>
    <w:rsid w:val="00FA24ED"/>
    <w:pPr>
      <w:ind w:firstLine="0"/>
    </w:pPr>
  </w:style>
  <w:style w:type="paragraph" w:styleId="ListNumber3">
    <w:name w:val="List Number 3"/>
    <w:basedOn w:val="List3"/>
    <w:rsid w:val="00FA24ED"/>
    <w:pPr>
      <w:numPr>
        <w:numId w:val="5"/>
      </w:numPr>
    </w:pPr>
  </w:style>
  <w:style w:type="paragraph" w:styleId="ListNumber4">
    <w:name w:val="List Number 4"/>
    <w:basedOn w:val="List4"/>
    <w:rsid w:val="00FA24ED"/>
    <w:pPr>
      <w:numPr>
        <w:numId w:val="6"/>
      </w:numPr>
    </w:pPr>
  </w:style>
  <w:style w:type="paragraph" w:styleId="ListNumber5">
    <w:name w:val="List Number 5"/>
    <w:basedOn w:val="List5"/>
    <w:rsid w:val="00FA24ED"/>
    <w:pPr>
      <w:numPr>
        <w:numId w:val="7"/>
      </w:numPr>
    </w:pPr>
  </w:style>
  <w:style w:type="paragraph" w:styleId="BlockText">
    <w:name w:val="Block Text"/>
    <w:basedOn w:val="Normal"/>
    <w:rsid w:val="00FA24ED"/>
    <w:pPr>
      <w:spacing w:after="120"/>
      <w:ind w:left="1440" w:right="1440"/>
    </w:pPr>
  </w:style>
  <w:style w:type="character" w:customStyle="1" w:styleId="Subscript">
    <w:name w:val="Subscript"/>
    <w:basedOn w:val="DefaultParagraphFont"/>
    <w:rsid w:val="00FA24ED"/>
    <w:rPr>
      <w:sz w:val="16"/>
      <w:vertAlign w:val="subscript"/>
    </w:rPr>
  </w:style>
  <w:style w:type="character" w:customStyle="1" w:styleId="Superscript">
    <w:name w:val="Superscript"/>
    <w:basedOn w:val="DefaultParagraphFont"/>
    <w:rsid w:val="00FA24ED"/>
    <w:rPr>
      <w:sz w:val="16"/>
      <w:vertAlign w:val="superscript"/>
    </w:rPr>
  </w:style>
  <w:style w:type="character" w:customStyle="1" w:styleId="Symbols">
    <w:name w:val="Symbols"/>
    <w:basedOn w:val="DefaultParagraphFont"/>
    <w:rsid w:val="00FA24ED"/>
    <w:rPr>
      <w:rFonts w:ascii="Symbol" w:hAnsi="Symbol"/>
    </w:rPr>
  </w:style>
  <w:style w:type="character" w:customStyle="1" w:styleId="MenuOptions">
    <w:name w:val="Menu Options"/>
    <w:basedOn w:val="DefaultParagraphFont"/>
    <w:rsid w:val="00FA24ED"/>
    <w:rPr>
      <w:rFonts w:ascii="Arial Narrow" w:hAnsi="Arial Narrow"/>
      <w:smallCaps/>
    </w:rPr>
  </w:style>
  <w:style w:type="character" w:customStyle="1" w:styleId="Buttons">
    <w:name w:val="Buttons"/>
    <w:basedOn w:val="DefaultParagraphFont"/>
    <w:rsid w:val="00FA24ED"/>
    <w:rPr>
      <w:b/>
    </w:rPr>
  </w:style>
  <w:style w:type="character" w:customStyle="1" w:styleId="Underlined">
    <w:name w:val="Underlined"/>
    <w:basedOn w:val="DefaultParagraphFont"/>
    <w:rsid w:val="00FA24ED"/>
    <w:rPr>
      <w:u w:val="single"/>
    </w:rPr>
  </w:style>
  <w:style w:type="paragraph" w:customStyle="1" w:styleId="TableBodyTextRight">
    <w:name w:val="Table Body Text Right"/>
    <w:basedOn w:val="TableBodyText"/>
    <w:rsid w:val="00FA24ED"/>
    <w:pPr>
      <w:widowControl w:val="0"/>
      <w:autoSpaceDE w:val="0"/>
      <w:autoSpaceDN w:val="0"/>
      <w:adjustRightInd w:val="0"/>
      <w:jc w:val="right"/>
    </w:pPr>
    <w:rPr>
      <w:rFonts w:cs="Arial"/>
      <w:szCs w:val="18"/>
    </w:rPr>
  </w:style>
  <w:style w:type="paragraph" w:customStyle="1" w:styleId="CopyrightText">
    <w:name w:val="Copyright Text"/>
    <w:basedOn w:val="BodyText"/>
    <w:rsid w:val="00FA24ED"/>
    <w:rPr>
      <w:sz w:val="18"/>
    </w:rPr>
  </w:style>
  <w:style w:type="paragraph" w:customStyle="1" w:styleId="BodySmallRight">
    <w:name w:val="Body Small Right"/>
    <w:basedOn w:val="BodyTextRight"/>
    <w:rsid w:val="00FA24ED"/>
    <w:rPr>
      <w:sz w:val="18"/>
      <w:szCs w:val="18"/>
    </w:rPr>
  </w:style>
  <w:style w:type="paragraph" w:customStyle="1" w:styleId="MarginEdition">
    <w:name w:val="Margin Edition"/>
    <w:basedOn w:val="MarginNote"/>
    <w:rsid w:val="00FA24ED"/>
    <w:pPr>
      <w:spacing w:before="0" w:after="0"/>
    </w:pPr>
    <w:rPr>
      <w:rFonts w:ascii="Times New Roman" w:hAnsi="Times New Roman"/>
      <w:color w:val="999999"/>
    </w:rPr>
  </w:style>
  <w:style w:type="paragraph" w:customStyle="1" w:styleId="Spacer">
    <w:name w:val="Spacer"/>
    <w:basedOn w:val="Normal"/>
    <w:rsid w:val="00FA24ED"/>
    <w:rPr>
      <w:sz w:val="2"/>
      <w:szCs w:val="2"/>
    </w:rPr>
  </w:style>
  <w:style w:type="character" w:customStyle="1" w:styleId="Small">
    <w:name w:val="Small"/>
    <w:basedOn w:val="DefaultParagraphFont"/>
    <w:rsid w:val="00FA24ED"/>
    <w:rPr>
      <w:sz w:val="16"/>
    </w:rPr>
  </w:style>
  <w:style w:type="paragraph" w:customStyle="1" w:styleId="WideTable">
    <w:name w:val="Wide Table"/>
    <w:basedOn w:val="Normal"/>
    <w:rsid w:val="00FA24ED"/>
    <w:pPr>
      <w:ind w:left="-1418"/>
    </w:pPr>
    <w:rPr>
      <w:sz w:val="2"/>
      <w:szCs w:val="2"/>
    </w:rPr>
  </w:style>
  <w:style w:type="character" w:styleId="PageNumber">
    <w:name w:val="page number"/>
    <w:basedOn w:val="DefaultParagraphFont"/>
    <w:rsid w:val="00FA24ED"/>
  </w:style>
  <w:style w:type="paragraph" w:styleId="Quote">
    <w:name w:val="Quote"/>
    <w:basedOn w:val="Heading1"/>
    <w:link w:val="QuoteChar"/>
    <w:qFormat/>
    <w:rsid w:val="00FA24ED"/>
    <w:rPr>
      <w:b w:val="0"/>
      <w:sz w:val="72"/>
      <w:szCs w:val="72"/>
      <w:lang w:val="en-NZ"/>
    </w:rPr>
  </w:style>
  <w:style w:type="character" w:customStyle="1" w:styleId="QuoteChar">
    <w:name w:val="Quote Char"/>
    <w:basedOn w:val="DefaultParagraphFont"/>
    <w:link w:val="Quote"/>
    <w:rsid w:val="00FA2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4ED"/>
    <w:pPr>
      <w:pageBreakBefore/>
    </w:pPr>
  </w:style>
  <w:style w:type="paragraph" w:customStyle="1" w:styleId="Border">
    <w:name w:val="Border"/>
    <w:basedOn w:val="Normal"/>
    <w:qFormat/>
    <w:rsid w:val="00FA2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4ED"/>
    <w:rPr>
      <w:b/>
      <w:bCs/>
      <w:i/>
      <w:iCs/>
      <w:color w:val="auto"/>
    </w:rPr>
  </w:style>
  <w:style w:type="paragraph" w:styleId="IntenseQuote">
    <w:name w:val="Intense Quote"/>
    <w:basedOn w:val="Normal"/>
    <w:next w:val="Normal"/>
    <w:link w:val="IntenseQuoteChar"/>
    <w:uiPriority w:val="30"/>
    <w:qFormat/>
    <w:rsid w:val="00FA2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4ED"/>
    <w:rPr>
      <w:smallCaps/>
      <w:color w:val="auto"/>
      <w:u w:val="single"/>
    </w:rPr>
  </w:style>
  <w:style w:type="character" w:styleId="IntenseReference">
    <w:name w:val="Intense Reference"/>
    <w:basedOn w:val="DefaultParagraphFont"/>
    <w:uiPriority w:val="32"/>
    <w:qFormat/>
    <w:rsid w:val="00FA24ED"/>
    <w:rPr>
      <w:b/>
      <w:bCs/>
      <w:smallCaps/>
      <w:color w:val="auto"/>
      <w:spacing w:val="5"/>
      <w:u w:val="single"/>
    </w:rPr>
  </w:style>
  <w:style w:type="paragraph" w:customStyle="1" w:styleId="2ColumnHeading">
    <w:name w:val="2Column Heading"/>
    <w:basedOn w:val="BodyText"/>
    <w:qFormat/>
    <w:rsid w:val="00FA24ED"/>
    <w:pPr>
      <w:spacing w:after="60"/>
      <w:ind w:left="-2268"/>
    </w:pPr>
    <w:rPr>
      <w:b/>
    </w:rPr>
  </w:style>
  <w:style w:type="paragraph" w:customStyle="1" w:styleId="Heading1TOC">
    <w:name w:val="Heading1 TOC"/>
    <w:basedOn w:val="Normal"/>
    <w:qFormat/>
    <w:rsid w:val="00FA24ED"/>
    <w:pPr>
      <w:spacing w:before="240" w:after="120"/>
    </w:pPr>
    <w:rPr>
      <w:rFonts w:ascii="Times New Roman" w:hAnsi="Times New Roman"/>
      <w:b/>
      <w:sz w:val="32"/>
    </w:rPr>
  </w:style>
  <w:style w:type="paragraph" w:customStyle="1" w:styleId="Heading2TOC">
    <w:name w:val="Heading2 TOC"/>
    <w:basedOn w:val="Normal"/>
    <w:qFormat/>
    <w:rsid w:val="00FA24ED"/>
    <w:pPr>
      <w:spacing w:before="240" w:after="60"/>
    </w:pPr>
    <w:rPr>
      <w:rFonts w:ascii="Times New Roman" w:hAnsi="Times New Roman"/>
      <w:b/>
      <w:sz w:val="28"/>
    </w:rPr>
  </w:style>
  <w:style w:type="character" w:customStyle="1" w:styleId="Underline">
    <w:name w:val="Underline"/>
    <w:basedOn w:val="DefaultParagraphFont"/>
    <w:qFormat/>
    <w:rsid w:val="00FA24ED"/>
    <w:rPr>
      <w:u w:val="single"/>
    </w:rPr>
  </w:style>
  <w:style w:type="paragraph" w:styleId="BalloonText">
    <w:name w:val="Balloon Text"/>
    <w:basedOn w:val="Normal"/>
    <w:link w:val="BalloonTextChar"/>
    <w:rsid w:val="00FA24ED"/>
    <w:rPr>
      <w:rFonts w:ascii="Tahoma" w:hAnsi="Tahoma" w:cs="Tahoma"/>
      <w:sz w:val="16"/>
      <w:szCs w:val="16"/>
    </w:rPr>
  </w:style>
  <w:style w:type="character" w:customStyle="1" w:styleId="BalloonTextChar">
    <w:name w:val="Balloon Text Char"/>
    <w:basedOn w:val="DefaultParagraphFont"/>
    <w:link w:val="BalloonText"/>
    <w:rsid w:val="00FA2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4ED"/>
    <w:rPr>
      <w:b/>
      <w:color w:val="660033"/>
      <w:spacing w:val="0"/>
    </w:rPr>
  </w:style>
  <w:style w:type="paragraph" w:customStyle="1" w:styleId="Nameditemlist">
    <w:name w:val="Named item list"/>
    <w:basedOn w:val="BodyText"/>
    <w:qFormat/>
    <w:rsid w:val="00FA24ED"/>
    <w:pPr>
      <w:tabs>
        <w:tab w:val="left" w:pos="2835"/>
      </w:tabs>
      <w:ind w:left="2835" w:hanging="2835"/>
    </w:pPr>
  </w:style>
  <w:style w:type="paragraph" w:customStyle="1" w:styleId="BodyTextnopadding">
    <w:name w:val="Body Text no padding"/>
    <w:basedOn w:val="BodyText"/>
    <w:qFormat/>
    <w:rsid w:val="00FA24ED"/>
    <w:pPr>
      <w:spacing w:before="0" w:after="0"/>
    </w:pPr>
  </w:style>
  <w:style w:type="paragraph" w:customStyle="1" w:styleId="BodyTextBold">
    <w:name w:val="Body Text Bold"/>
    <w:basedOn w:val="BodyText"/>
    <w:qFormat/>
    <w:rsid w:val="00FA24ED"/>
    <w:rPr>
      <w:b/>
    </w:rPr>
  </w:style>
  <w:style w:type="character" w:styleId="Hyperlink">
    <w:name w:val="Hyperlink"/>
    <w:basedOn w:val="DefaultParagraphFont"/>
    <w:uiPriority w:val="99"/>
    <w:unhideWhenUsed/>
    <w:rsid w:val="00D762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4127</Characters>
  <Application>Microsoft Office Word</Application>
  <DocSecurity>0</DocSecurity>
  <Lines>133</Lines>
  <Paragraphs>83</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AURVTW002 Carry out oxyacetylene brazing of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