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8E6" w:rsidP="00D418E6">
      <w:pPr>
        <w:pStyle w:val="Title"/>
      </w:pPr>
      <w:r>
        <w:fldChar w:fldCharType="begin"/>
      </w:r>
      <w:r>
        <w:instrText xml:space="preserve"> TITLE   \* MERGEFORMAT </w:instrText>
      </w:r>
      <w:r>
        <w:fldChar w:fldCharType="separate"/>
      </w:r>
      <w:r>
        <w:t>AURVTV001 Remove, replace and test non-electrical vehicle components and accessories</w:t>
      </w:r>
      <w:r>
        <w:fldChar w:fldCharType="end"/>
      </w:r>
    </w:p>
    <w:p w:rsidR="00D418E6" w:rsidP="00D418E6">
      <w:pPr>
        <w:pStyle w:val="Version"/>
        <w:sectPr w:rsidSect="001A0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84A" w:rsidP="001A084A">
      <w:pPr>
        <w:pStyle w:val="SuperHeading"/>
      </w:pPr>
      <w:r w:rsidRPr="001A084A">
        <w:t>AURVTV001 Remove, replace and test non-electrical vehicle components and accessories</w:t>
      </w:r>
    </w:p>
    <w:p w:rsidR="00000000" w:rsidRPr="001A084A" w:rsidP="001A084A">
      <w:pPr>
        <w:pStyle w:val="Heading1"/>
      </w:pPr>
      <w:bookmarkStart w:id="1" w:name="O_807437"/>
      <w:bookmarkEnd w:id="1"/>
      <w:r w:rsidRPr="001A084A">
        <w:t>Modification History</w:t>
      </w:r>
    </w:p>
    <w:tbl>
      <w:tblPr>
        <w:tblW w:w="9639" w:type="dxa"/>
        <w:tblLayout w:type="fixed"/>
        <w:tblCellMar>
          <w:left w:w="62" w:type="dxa"/>
          <w:right w:w="62" w:type="dxa"/>
        </w:tblCellMar>
        <w:tblLook w:val="0000"/>
      </w:tblPr>
      <w:tblGrid>
        <w:gridCol w:w="2835"/>
        <w:gridCol w:w="6804"/>
      </w:tblGrid>
      <w:tr w:rsidTr="00D418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A" w:rsidP="001A084A">
            <w:pPr>
              <w:pStyle w:val="BodyText"/>
            </w:pPr>
            <w:r w:rsidRPr="001A084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A">
            <w:pPr>
              <w:pStyle w:val="BodyText"/>
              <w:rPr>
                <w:lang w:val="en-NZ"/>
              </w:rPr>
            </w:pPr>
            <w:r w:rsidRPr="001A084A">
              <w:rPr>
                <w:rStyle w:val="SpecialBold"/>
              </w:rPr>
              <w:t>Comment</w:t>
            </w:r>
          </w:p>
        </w:tc>
      </w:tr>
      <w:tr w:rsidTr="00D418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84A">
            <w:pPr>
              <w:pStyle w:val="BodyText"/>
              <w:rPr>
                <w:lang w:val="en-NZ"/>
              </w:rPr>
            </w:pPr>
            <w:r w:rsidRPr="001A084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84A" w:rsidP="001A084A">
            <w:pPr>
              <w:pStyle w:val="BodyText"/>
            </w:pPr>
            <w:r w:rsidRPr="001A084A">
              <w:t>New unit of competency.</w:t>
            </w:r>
          </w:p>
        </w:tc>
      </w:tr>
    </w:tbl>
    <w:p w:rsidR="00000000" w:rsidRPr="001A084A" w:rsidP="001A084A">
      <w:pPr>
        <w:pStyle w:val="BodyText"/>
      </w:pPr>
    </w:p>
    <w:p w:rsidR="00000000" w:rsidRPr="001A084A" w:rsidP="001A084A">
      <w:pPr>
        <w:pStyle w:val="AllowPageBreak"/>
      </w:pPr>
    </w:p>
    <w:p w:rsidR="00000000" w:rsidRPr="001A084A" w:rsidP="001A084A">
      <w:pPr>
        <w:pStyle w:val="Heading1"/>
      </w:pPr>
      <w:bookmarkStart w:id="2" w:name="O_807438"/>
      <w:bookmarkEnd w:id="2"/>
      <w:r w:rsidRPr="001A084A">
        <w:t>Application</w:t>
      </w:r>
    </w:p>
    <w:p w:rsidR="00000000" w:rsidRPr="001A084A" w:rsidP="00D418E6">
      <w:pPr>
        <w:pStyle w:val="BodyText"/>
      </w:pPr>
      <w:r w:rsidRPr="001A084A">
        <w:t xml:space="preserve">This unit </w:t>
      </w:r>
      <w:r w:rsidRPr="001A084A">
        <w:t>describes the performance outcomes required to remove, replace, fit and test non-electrical vehicle components and accessories. It involves preparing for the task, selecting and using specialist tools and equipment, removing, installing and testing non-ele</w:t>
      </w:r>
      <w:r w:rsidRPr="001A084A">
        <w:t>ctrical components and accessories during vehicle servicing or vehicle repair, and completing workplace processes and documentation.</w:t>
      </w:r>
    </w:p>
    <w:p w:rsidR="00000000" w:rsidRPr="001A084A" w:rsidP="00D418E6">
      <w:pPr>
        <w:pStyle w:val="BodyText"/>
      </w:pPr>
      <w:r w:rsidRPr="001A084A">
        <w:t>It applies to those working in the automotive service and repair industry.</w:t>
      </w:r>
    </w:p>
    <w:p w:rsidR="00000000" w:rsidRPr="001A084A" w:rsidP="00D418E6">
      <w:pPr>
        <w:pStyle w:val="BodyText"/>
      </w:pPr>
      <w:r w:rsidRPr="001A084A">
        <w:t>No licensing, legislative, regulatory or certi</w:t>
      </w:r>
      <w:r w:rsidRPr="001A084A">
        <w:t>fication requirements apply to this unit at the time of publication.</w:t>
      </w:r>
    </w:p>
    <w:p w:rsidR="00000000" w:rsidRPr="001A084A" w:rsidP="001A084A">
      <w:pPr>
        <w:pStyle w:val="Heading1"/>
      </w:pPr>
      <w:bookmarkStart w:id="3" w:name="O_807440"/>
      <w:bookmarkEnd w:id="3"/>
      <w:r w:rsidRPr="001A084A">
        <w:t>Competency Field</w:t>
      </w:r>
    </w:p>
    <w:p w:rsidR="00000000" w:rsidRPr="001A084A" w:rsidP="00D418E6">
      <w:pPr>
        <w:pStyle w:val="BodyText"/>
      </w:pPr>
      <w:r w:rsidRPr="001A084A">
        <w:t>Vehicle Body</w:t>
      </w:r>
    </w:p>
    <w:p w:rsidR="00000000" w:rsidRPr="001A084A" w:rsidP="001A084A">
      <w:pPr>
        <w:pStyle w:val="Heading1"/>
      </w:pPr>
      <w:bookmarkStart w:id="4" w:name="O_807441"/>
      <w:bookmarkEnd w:id="4"/>
      <w:r w:rsidRPr="001A084A">
        <w:t>Unit Sector</w:t>
      </w:r>
    </w:p>
    <w:p w:rsidR="00000000" w:rsidRPr="001A084A" w:rsidP="00D418E6">
      <w:pPr>
        <w:pStyle w:val="BodyText"/>
      </w:pPr>
      <w:r w:rsidRPr="001A084A">
        <w:t>Technical - Accessories</w:t>
      </w:r>
    </w:p>
    <w:p w:rsidR="00000000" w:rsidRPr="001A084A" w:rsidP="001A084A">
      <w:pPr>
        <w:pStyle w:val="Heading1"/>
      </w:pPr>
      <w:bookmarkStart w:id="5" w:name="O_807442"/>
      <w:bookmarkEnd w:id="5"/>
      <w:r w:rsidRPr="001A084A">
        <w:t>Elements and Performance Criteria</w:t>
      </w:r>
    </w:p>
    <w:tbl>
      <w:tblPr>
        <w:tblW w:w="9639" w:type="dxa"/>
        <w:tblLayout w:type="fixed"/>
        <w:tblCellMar>
          <w:left w:w="62" w:type="dxa"/>
          <w:right w:w="62" w:type="dxa"/>
        </w:tblCellMar>
        <w:tblLook w:val="0000"/>
      </w:tblPr>
      <w:tblGrid>
        <w:gridCol w:w="2835"/>
        <w:gridCol w:w="6804"/>
      </w:tblGrid>
      <w:tr w:rsidTr="001A084A">
        <w:tblPrEx>
          <w:tblW w:w="9639" w:type="dxa"/>
          <w:tblLayout w:type="fixed"/>
          <w:tblCellMar>
            <w:left w:w="62" w:type="dxa"/>
            <w:right w:w="62" w:type="dxa"/>
          </w:tblCellMar>
          <w:tblLook w:val="0000"/>
        </w:tblPrEx>
        <w:trPr>
          <w:trHeight w:val="140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BodyText"/>
            </w:pPr>
            <w:r w:rsidRPr="001A084A">
              <w:rPr>
                <w:rStyle w:val="SpecialBold"/>
              </w:rPr>
              <w:t>Elements</w:t>
            </w:r>
          </w:p>
          <w:p w:rsidR="00000000" w:rsidRPr="001A084A" w:rsidP="001A084A">
            <w:pPr>
              <w:pStyle w:val="BodyText"/>
            </w:pPr>
            <w:r w:rsidRPr="001A084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BodyText"/>
            </w:pPr>
            <w:r w:rsidRPr="001A084A">
              <w:rPr>
                <w:rStyle w:val="SpecialBold"/>
              </w:rPr>
              <w:t>Performance Criteria</w:t>
            </w:r>
          </w:p>
          <w:p w:rsidR="00000000" w:rsidP="001A084A">
            <w:pPr>
              <w:pStyle w:val="BodyText"/>
              <w:rPr>
                <w:lang w:val="en-NZ"/>
              </w:rPr>
            </w:pPr>
            <w:r w:rsidRPr="001A084A">
              <w:t>Performance criteria describe the performance needed to demonstrate achievement of the element. Where bold and italicised text is used, further information is detailed in the range of condition</w:t>
            </w:r>
            <w:r w:rsidRPr="001A084A">
              <w:t>s section.</w:t>
            </w:r>
          </w:p>
        </w:tc>
      </w:tr>
      <w:tr w:rsidTr="001A084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
              <w:rPr>
                <w:lang w:val="en-NZ"/>
              </w:rPr>
            </w:pPr>
            <w:r w:rsidRPr="001A084A">
              <w:t>1.</w:t>
            </w:r>
            <w:r w:rsidRPr="001A084A">
              <w:tab/>
              <w:t>Prepare to remove, replace and test non-electrical components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
            </w:pPr>
            <w:r w:rsidRPr="001A084A">
              <w:t>1.1</w:t>
            </w:r>
            <w:r w:rsidRPr="001A084A">
              <w:tab/>
              <w:t>Job requirements are determined from workplace instructions</w:t>
            </w:r>
          </w:p>
          <w:p w:rsidR="00000000" w:rsidRPr="001A084A" w:rsidP="001A084A">
            <w:pPr>
              <w:pStyle w:val="List"/>
            </w:pPr>
            <w:r w:rsidRPr="001A084A">
              <w:t>1.2</w:t>
            </w:r>
            <w:r w:rsidRPr="001A084A">
              <w:tab/>
              <w:t>Manufacturer specifications and workplace instructions are sourced and interpreted</w:t>
            </w:r>
          </w:p>
          <w:p w:rsidR="00000000" w:rsidRPr="001A084A" w:rsidP="001A084A">
            <w:pPr>
              <w:pStyle w:val="List"/>
            </w:pPr>
            <w:r w:rsidRPr="001A084A">
              <w:t>1.3</w:t>
            </w:r>
            <w:r w:rsidRPr="001A084A">
              <w:tab/>
              <w:t xml:space="preserve">Hazards </w:t>
            </w:r>
            <w:r w:rsidRPr="001A084A">
              <w:t>associated with the work are identified and risks are managed</w:t>
            </w:r>
          </w:p>
          <w:p w:rsidR="00000000" w:rsidRPr="001A084A" w:rsidP="001A084A">
            <w:pPr>
              <w:pStyle w:val="List"/>
            </w:pPr>
            <w:r w:rsidRPr="001A084A">
              <w:t>1.4</w:t>
            </w:r>
            <w:r w:rsidRPr="001A084A">
              <w:tab/>
              <w:t>Tools and equipment, including personal protective equipment (PPE), are identified and checked for serviceability</w:t>
            </w:r>
          </w:p>
          <w:p w:rsidR="00000000" w:rsidP="001A084A">
            <w:pPr>
              <w:pStyle w:val="List"/>
              <w:rPr>
                <w:lang w:val="en-NZ"/>
              </w:rPr>
            </w:pPr>
            <w:r w:rsidRPr="001A084A">
              <w:t>1.5</w:t>
            </w:r>
            <w:r w:rsidRPr="001A084A">
              <w:tab/>
              <w:t>Work is planned to sequence activities, minimise waste, and use time eff</w:t>
            </w:r>
            <w:r w:rsidRPr="001A084A">
              <w:t>iciently</w:t>
            </w:r>
          </w:p>
        </w:tc>
      </w:tr>
      <w:tr w:rsidTr="001A084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
              <w:rPr>
                <w:lang w:val="en-NZ"/>
              </w:rPr>
            </w:pPr>
            <w:r w:rsidRPr="001A084A">
              <w:t>2.</w:t>
            </w:r>
            <w:r w:rsidRPr="001A084A">
              <w:tab/>
              <w:t>Remove and replace non-electrical components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
            </w:pPr>
            <w:r w:rsidRPr="001A084A">
              <w:t>2.1</w:t>
            </w:r>
            <w:r w:rsidRPr="001A084A">
              <w:tab/>
              <w:t xml:space="preserve">Work area is prepared and tools and equipment are set up according to workplace procedures and </w:t>
            </w:r>
            <w:r w:rsidRPr="001A084A">
              <w:rPr>
                <w:rStyle w:val="BoldandItalics"/>
              </w:rPr>
              <w:t>safety and environmental requirements</w:t>
            </w:r>
          </w:p>
          <w:p w:rsidR="00000000" w:rsidRPr="001A084A" w:rsidP="001A084A">
            <w:pPr>
              <w:pStyle w:val="List"/>
            </w:pPr>
            <w:r w:rsidRPr="001A084A">
              <w:t>2.2</w:t>
            </w:r>
            <w:r w:rsidRPr="001A084A">
              <w:tab/>
            </w:r>
            <w:r w:rsidRPr="001A084A">
              <w:t>Non-electrical components and accessories are identified and removed without causing damage to vehicle or components</w:t>
            </w:r>
          </w:p>
          <w:p w:rsidR="00000000" w:rsidP="001A084A">
            <w:pPr>
              <w:pStyle w:val="List"/>
              <w:rPr>
                <w:lang w:val="en-NZ"/>
              </w:rPr>
            </w:pPr>
            <w:r w:rsidRPr="001A084A">
              <w:t>2.3</w:t>
            </w:r>
            <w:r w:rsidRPr="001A084A">
              <w:tab/>
              <w:t>Non-electrical components and accessories are refitted according to manufacturer specifications and workplace instructions</w:t>
            </w:r>
          </w:p>
        </w:tc>
      </w:tr>
      <w:tr w:rsidTr="001A084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
              <w:rPr>
                <w:lang w:val="en-NZ"/>
              </w:rPr>
            </w:pPr>
            <w:r w:rsidRPr="001A084A">
              <w:t>3.</w:t>
            </w:r>
            <w:r w:rsidRPr="001A084A">
              <w:tab/>
              <w:t>Test non</w:t>
            </w:r>
            <w:r w:rsidRPr="001A084A">
              <w:t>-electrical components and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
            </w:pPr>
            <w:r w:rsidRPr="001A084A">
              <w:t>3.1</w:t>
            </w:r>
            <w:r w:rsidRPr="001A084A">
              <w:tab/>
              <w:t>Test information is accessed and interpreted from manufacturer specifications</w:t>
            </w:r>
          </w:p>
          <w:p w:rsidR="00000000" w:rsidP="001A084A">
            <w:pPr>
              <w:pStyle w:val="List"/>
              <w:rPr>
                <w:lang w:val="en-NZ"/>
              </w:rPr>
            </w:pPr>
            <w:r w:rsidRPr="001A084A">
              <w:t>3.2</w:t>
            </w:r>
            <w:r w:rsidRPr="001A084A">
              <w:tab/>
              <w:t>Testing of non-electrical components and accessories is completed according to manufacturer specifications and without causing dama</w:t>
            </w:r>
            <w:r w:rsidRPr="001A084A">
              <w:t>ge to systems or components</w:t>
            </w:r>
          </w:p>
        </w:tc>
      </w:tr>
      <w:tr w:rsidTr="001A084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
              <w:rPr>
                <w:lang w:val="en-NZ"/>
              </w:rPr>
            </w:pPr>
            <w:r w:rsidRPr="001A084A">
              <w:t>4.</w:t>
            </w:r>
            <w:r w:rsidRPr="001A084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
            </w:pPr>
            <w:r w:rsidRPr="001A084A">
              <w:t>4.1</w:t>
            </w:r>
            <w:r w:rsidRPr="001A084A">
              <w:tab/>
              <w:t>Final inspection is made to ensure work meets workplace expectations and components and accessories are presented ready for use</w:t>
            </w:r>
          </w:p>
          <w:p w:rsidR="00000000" w:rsidRPr="001A084A" w:rsidP="001A084A">
            <w:pPr>
              <w:pStyle w:val="List"/>
            </w:pPr>
            <w:r w:rsidRPr="001A084A">
              <w:t>4.2</w:t>
            </w:r>
            <w:r w:rsidRPr="001A084A">
              <w:tab/>
              <w:t>Work area is cleaned, waste and non-recyclable materials are dis</w:t>
            </w:r>
            <w:r w:rsidRPr="001A084A">
              <w:t>posed of, and recyclable material is collected and stored</w:t>
            </w:r>
          </w:p>
          <w:p w:rsidR="00000000" w:rsidRPr="001A084A" w:rsidP="001A084A">
            <w:pPr>
              <w:pStyle w:val="List"/>
            </w:pPr>
            <w:r w:rsidRPr="001A084A">
              <w:t>4.3</w:t>
            </w:r>
            <w:r w:rsidRPr="001A084A">
              <w:tab/>
              <w:t>Tools and equipment are checked, reported if faulty, and stored according to workplace procedures</w:t>
            </w:r>
          </w:p>
          <w:p w:rsidR="00000000" w:rsidRPr="001A084A" w:rsidP="001A084A">
            <w:pPr>
              <w:pStyle w:val="List"/>
            </w:pPr>
            <w:r w:rsidRPr="001A084A">
              <w:t>4.4</w:t>
            </w:r>
            <w:r w:rsidRPr="001A084A">
              <w:tab/>
              <w:t>Workplace documentation is processed according to workplace procedures</w:t>
            </w:r>
          </w:p>
        </w:tc>
      </w:tr>
    </w:tbl>
    <w:p w:rsidR="00000000" w:rsidRPr="001A084A" w:rsidP="001A084A">
      <w:pPr>
        <w:pStyle w:val="BodyText"/>
      </w:pPr>
    </w:p>
    <w:p w:rsidR="00000000" w:rsidRPr="001A084A" w:rsidP="001A084A">
      <w:pPr>
        <w:pStyle w:val="AllowPageBreak"/>
      </w:pPr>
    </w:p>
    <w:p w:rsidR="00000000" w:rsidRPr="001A084A" w:rsidP="001A084A">
      <w:pPr>
        <w:pStyle w:val="Heading1"/>
      </w:pPr>
      <w:bookmarkStart w:id="6" w:name="O_807443"/>
      <w:bookmarkEnd w:id="6"/>
      <w:r w:rsidRPr="001A084A">
        <w:t>Fo</w:t>
      </w:r>
      <w:r w:rsidRPr="001A084A">
        <w:t>undation Skills</w:t>
      </w:r>
    </w:p>
    <w:p w:rsidR="00000000" w:rsidRPr="001A084A" w:rsidP="00D418E6">
      <w:pPr>
        <w:pStyle w:val="BodyText"/>
      </w:pPr>
      <w:r w:rsidRPr="001A084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A084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BodyText"/>
            </w:pPr>
            <w:r w:rsidRPr="001A084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rPr>
                <w:rStyle w:val="SpecialBold"/>
              </w:rPr>
              <w:t>Description</w:t>
            </w:r>
          </w:p>
        </w:tc>
      </w:tr>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Bullet"/>
              <w:rPr>
                <w:lang w:val="en-NZ"/>
              </w:rPr>
            </w:pPr>
            <w:r w:rsidRPr="001A084A">
              <w:t>locate specifications and relevant information efficiently.</w:t>
            </w:r>
          </w:p>
        </w:tc>
      </w:tr>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Bullet"/>
              <w:rPr>
                <w:lang w:val="en-NZ"/>
              </w:rPr>
            </w:pPr>
            <w:r w:rsidRPr="001A084A">
              <w:t>legibly and accurately fill out workplace documentation.</w:t>
            </w:r>
          </w:p>
        </w:tc>
      </w:tr>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Bullet"/>
            </w:pPr>
            <w:r w:rsidRPr="001A084A">
              <w:t>clarify instructions and procedures</w:t>
            </w:r>
          </w:p>
          <w:p w:rsidR="00000000" w:rsidP="001A084A">
            <w:pPr>
              <w:pStyle w:val="ListBullet"/>
              <w:rPr>
                <w:lang w:val="en-NZ"/>
              </w:rPr>
            </w:pPr>
            <w:r w:rsidRPr="001A084A">
              <w:t>clearly report issues or outcomes.</w:t>
            </w:r>
          </w:p>
        </w:tc>
      </w:tr>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Bullet"/>
            </w:pPr>
            <w:r w:rsidRPr="001A084A">
              <w:t>interpret data in test results</w:t>
            </w:r>
          </w:p>
          <w:p w:rsidR="00000000" w:rsidP="001A084A">
            <w:pPr>
              <w:pStyle w:val="ListBullet"/>
              <w:rPr>
                <w:lang w:val="en-NZ"/>
              </w:rPr>
            </w:pPr>
            <w:r w:rsidRPr="001A084A">
              <w:t>take measurements accurately and interpret tolerances.</w:t>
            </w:r>
          </w:p>
        </w:tc>
      </w:tr>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ListBullet"/>
              <w:rPr>
                <w:lang w:val="en-NZ"/>
              </w:rPr>
            </w:pPr>
            <w:r w:rsidRPr="001A084A">
              <w:t>plan own work requirements and prioritise actions to achieve required outcomes and ensure tasks are completed wi</w:t>
            </w:r>
            <w:r w:rsidRPr="001A084A">
              <w:t>thin workplace timeframes.</w:t>
            </w:r>
          </w:p>
        </w:tc>
      </w:tr>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Bullet"/>
            </w:pPr>
            <w:r w:rsidRPr="001A084A">
              <w:t>use specialist tools and equipment to remove, replace and test non-electrical components and accessories.</w:t>
            </w:r>
          </w:p>
        </w:tc>
      </w:tr>
    </w:tbl>
    <w:p w:rsidR="00000000" w:rsidRPr="001A084A" w:rsidP="001A084A">
      <w:pPr>
        <w:pStyle w:val="BodyText"/>
      </w:pPr>
    </w:p>
    <w:p w:rsidR="00000000" w:rsidRPr="001A084A" w:rsidP="001A084A">
      <w:pPr>
        <w:pStyle w:val="AllowPageBreak"/>
      </w:pPr>
    </w:p>
    <w:p w:rsidR="00000000" w:rsidRPr="001A084A" w:rsidP="001A084A">
      <w:pPr>
        <w:pStyle w:val="Heading1"/>
      </w:pPr>
      <w:bookmarkStart w:id="7" w:name="O_807444"/>
      <w:bookmarkEnd w:id="7"/>
      <w:r w:rsidRPr="001A084A">
        <w:t>Range of Conditions</w:t>
      </w:r>
    </w:p>
    <w:p w:rsidR="00000000" w:rsidRPr="001A084A" w:rsidP="00D418E6">
      <w:pPr>
        <w:pStyle w:val="BodyText"/>
      </w:pPr>
      <w:r w:rsidRPr="001A084A">
        <w:t>This section specifies work environment</w:t>
      </w:r>
      <w:r w:rsidRPr="001A084A">
        <w:t>s and conditions that may affect performance. Essential operating conditions that may be present (depending on the work situation, needs of the candidate, accessibility of the item, and local industry and regional contexts) are included. Bold italicised wo</w:t>
      </w:r>
      <w:r w:rsidRPr="001A084A">
        <w:t>rding, if used in the performance criteria, is detailed below.</w:t>
      </w:r>
    </w:p>
    <w:tbl>
      <w:tblPr>
        <w:tblW w:w="9639" w:type="dxa"/>
        <w:tblLayout w:type="fixed"/>
        <w:tblCellMar>
          <w:left w:w="62" w:type="dxa"/>
          <w:right w:w="62" w:type="dxa"/>
        </w:tblCellMar>
        <w:tblLook w:val="0000"/>
      </w:tblPr>
      <w:tblGrid>
        <w:gridCol w:w="2835"/>
        <w:gridCol w:w="6804"/>
      </w:tblGrid>
      <w:tr w:rsidTr="001A08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84A">
            <w:pPr>
              <w:pStyle w:val="BodyText"/>
              <w:rPr>
                <w:lang w:val="en-NZ"/>
              </w:rPr>
            </w:pPr>
            <w:r w:rsidRPr="001A084A">
              <w:rPr>
                <w:rStyle w:val="BoldandItalics"/>
              </w:rPr>
              <w:t>Safety and environmental requirements</w:t>
            </w:r>
            <w:r w:rsidRPr="001A084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84A" w:rsidP="001A084A">
            <w:pPr>
              <w:pStyle w:val="ListBullet"/>
            </w:pPr>
            <w:r w:rsidRPr="001A084A">
              <w:t>work health and safety (WHS) and occupational health and safety (OHS) requirements, including procedures for:</w:t>
            </w:r>
          </w:p>
          <w:p w:rsidR="00000000" w:rsidRPr="001A084A" w:rsidP="001A084A">
            <w:pPr>
              <w:pStyle w:val="ListBullet2"/>
            </w:pPr>
            <w:r w:rsidRPr="001A084A">
              <w:t>selecting and using PPE</w:t>
            </w:r>
          </w:p>
          <w:p w:rsidR="00000000" w:rsidRPr="001A084A" w:rsidP="001A084A">
            <w:pPr>
              <w:pStyle w:val="ListBullet2"/>
            </w:pPr>
            <w:r w:rsidRPr="001A084A">
              <w:t>hand</w:t>
            </w:r>
            <w:r w:rsidRPr="001A084A">
              <w:t>ling and storing non-electrical components and accessories</w:t>
            </w:r>
          </w:p>
          <w:p w:rsidR="00000000" w:rsidRPr="001A084A" w:rsidP="001A084A">
            <w:pPr>
              <w:pStyle w:val="ListBullet2"/>
            </w:pPr>
            <w:r w:rsidRPr="001A084A">
              <w:t>using tools and equipment</w:t>
            </w:r>
          </w:p>
          <w:p w:rsidR="00000000" w:rsidRPr="001A084A" w:rsidP="001A084A">
            <w:pPr>
              <w:pStyle w:val="ListBullet"/>
            </w:pPr>
            <w:r w:rsidRPr="001A084A">
              <w:t>environmental requirements, including procedures for trapping, storing and disposing of waste materials.</w:t>
            </w:r>
          </w:p>
        </w:tc>
      </w:tr>
    </w:tbl>
    <w:p w:rsidR="00000000" w:rsidRPr="001A084A" w:rsidP="001A084A">
      <w:pPr>
        <w:pStyle w:val="BodyText"/>
      </w:pPr>
    </w:p>
    <w:p w:rsidR="00000000" w:rsidRPr="001A084A" w:rsidP="001A084A">
      <w:pPr>
        <w:pStyle w:val="AllowPageBreak"/>
      </w:pPr>
    </w:p>
    <w:p w:rsidR="00000000" w:rsidRPr="001A084A" w:rsidP="001A084A">
      <w:pPr>
        <w:pStyle w:val="Heading1"/>
      </w:pPr>
      <w:bookmarkStart w:id="8" w:name="O_807445"/>
      <w:bookmarkEnd w:id="8"/>
      <w:r w:rsidRPr="001A084A">
        <w:t>Unit Mapping Information</w:t>
      </w:r>
    </w:p>
    <w:p w:rsidR="00000000" w:rsidRPr="001A084A" w:rsidP="00D418E6">
      <w:pPr>
        <w:pStyle w:val="BodyText"/>
      </w:pPr>
      <w:r w:rsidRPr="001A084A">
        <w:t>Equivalent to AURVTV2001 Remove, replace, fit and test components and accessories</w:t>
      </w:r>
    </w:p>
    <w:p w:rsidR="00000000" w:rsidRPr="001A084A" w:rsidP="001A084A">
      <w:pPr>
        <w:pStyle w:val="Heading1"/>
      </w:pPr>
      <w:bookmarkStart w:id="9" w:name="O_807452"/>
      <w:bookmarkEnd w:id="9"/>
      <w:r w:rsidRPr="001A084A">
        <w:t>Links</w:t>
      </w:r>
    </w:p>
    <w:p w:rsidR="00000000" w:rsidRPr="001A084A" w:rsidP="00D418E6">
      <w:pPr>
        <w:pStyle w:val="BodyText"/>
      </w:pPr>
      <w:r w:rsidRPr="001A084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4408">
        <w:rPr>
          <w:rStyle w:val="Hyperlink"/>
        </w:rPr>
        <w:t>https://vetnet.gov.au/Pages/TrainingDocs.aspx?q=b4278d82-d487-4070-a8c4-78045ec695b1</w:t>
      </w:r>
      <w:r>
        <w:fldChar w:fldCharType="end"/>
      </w:r>
    </w:p>
    <w:p w:rsidR="00000000" w:rsidRPr="001A084A" w:rsidP="001A084A"/>
    <w:sectPr w:rsidSect="001A08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A" w:rsidRPr="00D418E6" w:rsidP="00D41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E6" w:rsidP="001A0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8E6" w:rsidP="001A084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18E6" w:rsidP="001A0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84A" w:rsidRPr="00D418E6" w:rsidP="00D41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E6" w:rsidRPr="002D2AF8" w:rsidP="001A084A">
    <w:pPr>
      <w:pStyle w:val="Header"/>
      <w:framePr w:wrap="around"/>
    </w:pPr>
    <w:r>
      <w:fldChar w:fldCharType="begin"/>
    </w:r>
    <w:r>
      <w:instrText xml:space="preserve"> TITLE   \* MERGEFORMAT </w:instrText>
    </w:r>
    <w:r>
      <w:fldChar w:fldCharType="separate"/>
    </w:r>
    <w:r>
      <w:t>AURVTV001 Remove, replace and test non-electrical vehicle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418E6" w:rsidP="001A0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67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E9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ED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84A"/>
    <w:pPr>
      <w:spacing w:before="360" w:after="60"/>
      <w:outlineLvl w:val="0"/>
    </w:pPr>
    <w:rPr>
      <w:sz w:val="32"/>
    </w:rPr>
  </w:style>
  <w:style w:type="paragraph" w:styleId="Heading2">
    <w:name w:val="heading 2"/>
    <w:basedOn w:val="HeadingBase"/>
    <w:next w:val="BodyText"/>
    <w:link w:val="Heading2Char"/>
    <w:qFormat/>
    <w:rsid w:val="001A084A"/>
    <w:pPr>
      <w:keepLines/>
      <w:spacing w:before="240" w:after="120"/>
      <w:outlineLvl w:val="1"/>
    </w:pPr>
    <w:rPr>
      <w:sz w:val="28"/>
      <w:szCs w:val="40"/>
    </w:rPr>
  </w:style>
  <w:style w:type="paragraph" w:styleId="Heading3">
    <w:name w:val="heading 3"/>
    <w:basedOn w:val="HeadingBase"/>
    <w:next w:val="BodyText"/>
    <w:link w:val="Heading3Char"/>
    <w:qFormat/>
    <w:rsid w:val="001A084A"/>
    <w:pPr>
      <w:spacing w:before="180" w:after="120"/>
      <w:outlineLvl w:val="2"/>
    </w:pPr>
    <w:rPr>
      <w:spacing w:val="-10"/>
      <w:kern w:val="32"/>
    </w:rPr>
  </w:style>
  <w:style w:type="paragraph" w:styleId="Heading4">
    <w:name w:val="heading 4"/>
    <w:basedOn w:val="HeadingBase"/>
    <w:next w:val="BodyText"/>
    <w:link w:val="Heading4Char"/>
    <w:qFormat/>
    <w:rsid w:val="001A084A"/>
    <w:pPr>
      <w:spacing w:before="160" w:after="120"/>
      <w:outlineLvl w:val="3"/>
    </w:pPr>
    <w:rPr>
      <w:sz w:val="22"/>
    </w:rPr>
  </w:style>
  <w:style w:type="paragraph" w:styleId="Heading5">
    <w:name w:val="heading 5"/>
    <w:basedOn w:val="HeadingBase"/>
    <w:next w:val="Normal"/>
    <w:link w:val="Heading5Char"/>
    <w:qFormat/>
    <w:rsid w:val="001A084A"/>
    <w:pPr>
      <w:spacing w:before="80"/>
      <w:outlineLvl w:val="4"/>
    </w:pPr>
    <w:rPr>
      <w:color w:val="918585"/>
      <w:sz w:val="20"/>
    </w:rPr>
  </w:style>
  <w:style w:type="paragraph" w:styleId="Heading6">
    <w:name w:val="heading 6"/>
    <w:basedOn w:val="HeadingBase"/>
    <w:next w:val="Normal"/>
    <w:link w:val="Heading6Char"/>
    <w:qFormat/>
    <w:rsid w:val="001A084A"/>
    <w:pPr>
      <w:spacing w:before="60"/>
      <w:outlineLvl w:val="5"/>
    </w:pPr>
    <w:rPr>
      <w:color w:val="918585"/>
      <w:sz w:val="20"/>
    </w:rPr>
  </w:style>
  <w:style w:type="paragraph" w:styleId="Heading7">
    <w:name w:val="heading 7"/>
    <w:basedOn w:val="Normal"/>
    <w:next w:val="Normal"/>
    <w:link w:val="Heading7Char"/>
    <w:qFormat/>
    <w:rsid w:val="001A084A"/>
    <w:pPr>
      <w:ind w:left="720"/>
      <w:outlineLvl w:val="6"/>
    </w:pPr>
    <w:rPr>
      <w:i/>
    </w:rPr>
  </w:style>
  <w:style w:type="paragraph" w:styleId="Heading8">
    <w:name w:val="heading 8"/>
    <w:basedOn w:val="Normal"/>
    <w:next w:val="Normal"/>
    <w:link w:val="Heading8Char"/>
    <w:qFormat/>
    <w:rsid w:val="001A084A"/>
    <w:pPr>
      <w:ind w:left="720"/>
      <w:outlineLvl w:val="7"/>
    </w:pPr>
    <w:rPr>
      <w:i/>
    </w:rPr>
  </w:style>
  <w:style w:type="paragraph" w:styleId="Heading9">
    <w:name w:val="heading 9"/>
    <w:basedOn w:val="Normal"/>
    <w:next w:val="Normal"/>
    <w:link w:val="Heading9Char"/>
    <w:qFormat/>
    <w:rsid w:val="001A084A"/>
    <w:pPr>
      <w:ind w:left="720"/>
      <w:outlineLvl w:val="8"/>
    </w:pPr>
    <w:rPr>
      <w:i/>
    </w:rPr>
  </w:style>
  <w:style w:type="character" w:default="1" w:styleId="DefaultParagraphFont">
    <w:name w:val="Default Paragraph Font"/>
    <w:uiPriority w:val="1"/>
    <w:unhideWhenUsed/>
    <w:rsid w:val="001A0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84A"/>
  </w:style>
  <w:style w:type="character" w:customStyle="1" w:styleId="Heading1Char">
    <w:name w:val="Heading 1 Char"/>
    <w:basedOn w:val="DefaultParagraphFont"/>
    <w:link w:val="Heading1"/>
    <w:rsid w:val="001A084A"/>
    <w:rPr>
      <w:rFonts w:ascii="Times New Roman" w:eastAsia="Times New Roman" w:hAnsi="Times New Roman" w:cs="Times New Roman"/>
      <w:b/>
      <w:sz w:val="32"/>
      <w:szCs w:val="20"/>
      <w:lang w:eastAsia="en-US"/>
    </w:rPr>
  </w:style>
  <w:style w:type="paragraph" w:styleId="BodyText">
    <w:name w:val="Body Text"/>
    <w:basedOn w:val="Normal"/>
    <w:link w:val="BodyTextChar"/>
    <w:rsid w:val="001A0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84A"/>
    <w:rPr>
      <w:rFonts w:ascii="Times New Roman" w:eastAsia="Times New Roman" w:hAnsi="Times New Roman" w:cs="Times New Roman"/>
      <w:sz w:val="24"/>
      <w:lang w:eastAsia="en-US"/>
    </w:rPr>
  </w:style>
  <w:style w:type="paragraph" w:styleId="List">
    <w:name w:val="List"/>
    <w:basedOn w:val="BodyText"/>
    <w:next w:val="BodyText"/>
    <w:rsid w:val="001A084A"/>
    <w:pPr>
      <w:tabs>
        <w:tab w:val="left" w:pos="340"/>
      </w:tabs>
      <w:spacing w:before="60" w:after="60"/>
      <w:ind w:left="340" w:hanging="340"/>
    </w:pPr>
  </w:style>
  <w:style w:type="paragraph" w:styleId="ListBullet">
    <w:name w:val="List Bullet"/>
    <w:basedOn w:val="List"/>
    <w:rsid w:val="001A084A"/>
    <w:pPr>
      <w:numPr>
        <w:numId w:val="12"/>
      </w:numPr>
      <w:tabs>
        <w:tab w:val="clear" w:pos="340"/>
      </w:tabs>
      <w:spacing w:before="40" w:after="40"/>
    </w:pPr>
  </w:style>
  <w:style w:type="character" w:customStyle="1" w:styleId="SpecialBold">
    <w:name w:val="Special Bold"/>
    <w:basedOn w:val="DefaultParagraphFont"/>
    <w:rsid w:val="001A084A"/>
    <w:rPr>
      <w:b/>
      <w:spacing w:val="0"/>
    </w:rPr>
  </w:style>
  <w:style w:type="paragraph" w:styleId="ListBullet2">
    <w:name w:val="List Bullet 2"/>
    <w:basedOn w:val="List2"/>
    <w:rsid w:val="001A084A"/>
    <w:pPr>
      <w:numPr>
        <w:numId w:val="13"/>
      </w:numPr>
      <w:tabs>
        <w:tab w:val="clear" w:pos="680"/>
      </w:tabs>
    </w:pPr>
  </w:style>
  <w:style w:type="paragraph" w:customStyle="1" w:styleId="SuperHeading">
    <w:name w:val="SuperHeading"/>
    <w:basedOn w:val="Normal"/>
    <w:rsid w:val="001A084A"/>
    <w:pPr>
      <w:spacing w:before="240" w:after="120"/>
      <w:outlineLvl w:val="0"/>
    </w:pPr>
    <w:rPr>
      <w:rFonts w:ascii="Times New Roman" w:hAnsi="Times New Roman"/>
      <w:b/>
      <w:sz w:val="32"/>
    </w:rPr>
  </w:style>
  <w:style w:type="paragraph" w:customStyle="1" w:styleId="AllowPageBreak">
    <w:name w:val="AllowPageBreak"/>
    <w:rsid w:val="001A08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084A"/>
    <w:rPr>
      <w:b/>
      <w:i/>
      <w:u w:val="none"/>
    </w:rPr>
  </w:style>
  <w:style w:type="character" w:customStyle="1" w:styleId="Heading2Char">
    <w:name w:val="Heading 2 Char"/>
    <w:basedOn w:val="DefaultParagraphFont"/>
    <w:link w:val="Heading2"/>
    <w:rsid w:val="001A0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84A"/>
    <w:rPr>
      <w:rFonts w:ascii="Courier New" w:eastAsia="Times New Roman" w:hAnsi="Courier New" w:cs="Times New Roman"/>
      <w:i/>
      <w:szCs w:val="20"/>
      <w:lang w:eastAsia="en-US"/>
    </w:rPr>
  </w:style>
  <w:style w:type="paragraph" w:customStyle="1" w:styleId="HeadingBase">
    <w:name w:val="Heading Base"/>
    <w:rsid w:val="001A0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84A"/>
    <w:pPr>
      <w:tabs>
        <w:tab w:val="right" w:leader="dot" w:pos="9072"/>
      </w:tabs>
      <w:ind w:left="567"/>
    </w:pPr>
    <w:rPr>
      <w:szCs w:val="22"/>
    </w:rPr>
  </w:style>
  <w:style w:type="paragraph" w:customStyle="1" w:styleId="TOCBase">
    <w:name w:val="TOC Base"/>
    <w:rsid w:val="001A0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84A"/>
    <w:pPr>
      <w:tabs>
        <w:tab w:val="right" w:leader="dot" w:pos="9072"/>
      </w:tabs>
      <w:spacing w:before="40" w:after="40"/>
      <w:ind w:left="284"/>
    </w:pPr>
    <w:rPr>
      <w:rFonts w:ascii="Times New Roman" w:hAnsi="Times New Roman"/>
    </w:rPr>
  </w:style>
  <w:style w:type="paragraph" w:styleId="TOC1">
    <w:name w:val="toc 1"/>
    <w:basedOn w:val="TOCBase"/>
    <w:next w:val="Normal"/>
    <w:rsid w:val="001A0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84A"/>
    <w:rPr>
      <w:rFonts w:ascii="Times New Roman" w:eastAsia="Times New Roman" w:hAnsi="Times New Roman" w:cs="Times New Roman"/>
      <w:sz w:val="16"/>
      <w:lang w:eastAsia="en-US"/>
    </w:rPr>
  </w:style>
  <w:style w:type="paragraph" w:styleId="Title">
    <w:name w:val="Title"/>
    <w:basedOn w:val="HeadingBase"/>
    <w:link w:val="TitleChar"/>
    <w:qFormat/>
    <w:rsid w:val="001A084A"/>
    <w:pPr>
      <w:spacing w:before="5040"/>
      <w:jc w:val="center"/>
    </w:pPr>
    <w:rPr>
      <w:sz w:val="48"/>
      <w:szCs w:val="72"/>
      <w:lang w:val="en-US"/>
    </w:rPr>
  </w:style>
  <w:style w:type="character" w:customStyle="1" w:styleId="TitleChar">
    <w:name w:val="Title Char"/>
    <w:basedOn w:val="DefaultParagraphFont"/>
    <w:link w:val="Title"/>
    <w:rsid w:val="001A0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84A"/>
    <w:pPr>
      <w:tabs>
        <w:tab w:val="left" w:pos="3600"/>
        <w:tab w:val="left" w:pos="3958"/>
      </w:tabs>
    </w:pPr>
  </w:style>
  <w:style w:type="paragraph" w:customStyle="1" w:styleId="Note">
    <w:name w:val="Note"/>
    <w:basedOn w:val="BodyText"/>
    <w:rsid w:val="001A0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84A"/>
    <w:pPr>
      <w:framePr w:wrap="auto" w:hAnchor="text" w:y="6049"/>
    </w:pPr>
    <w:rPr>
      <w:color w:val="000000"/>
      <w:sz w:val="40"/>
    </w:rPr>
  </w:style>
  <w:style w:type="paragraph" w:customStyle="1" w:styleId="TOCTitle">
    <w:name w:val="TOCTitle"/>
    <w:basedOn w:val="Heading1"/>
    <w:rsid w:val="001A084A"/>
    <w:pPr>
      <w:spacing w:after="240"/>
      <w:jc w:val="center"/>
      <w:outlineLvl w:val="9"/>
    </w:pPr>
    <w:rPr>
      <w:caps/>
    </w:rPr>
  </w:style>
  <w:style w:type="paragraph" w:customStyle="1" w:styleId="Version">
    <w:name w:val="Version"/>
    <w:rsid w:val="001A0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84A"/>
    <w:pPr>
      <w:keepNext w:val="0"/>
      <w:tabs>
        <w:tab w:val="right" w:pos="4176"/>
      </w:tabs>
      <w:ind w:left="198" w:hanging="198"/>
    </w:pPr>
    <w:rPr>
      <w:rFonts w:ascii="Garamond" w:hAnsi="Garamond"/>
    </w:rPr>
  </w:style>
  <w:style w:type="paragraph" w:styleId="IndexHeading">
    <w:name w:val="index heading"/>
    <w:basedOn w:val="Normal"/>
    <w:next w:val="Index1"/>
    <w:semiHidden/>
    <w:rsid w:val="001A084A"/>
    <w:pPr>
      <w:spacing w:before="120" w:after="120"/>
    </w:pPr>
    <w:rPr>
      <w:rFonts w:ascii="Arial" w:hAnsi="Arial"/>
      <w:b/>
      <w:color w:val="918585"/>
      <w:sz w:val="24"/>
    </w:rPr>
  </w:style>
  <w:style w:type="paragraph" w:styleId="Header">
    <w:name w:val="header"/>
    <w:basedOn w:val="Normal"/>
    <w:link w:val="HeaderChar"/>
    <w:rsid w:val="001A0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84A"/>
    <w:rPr>
      <w:rFonts w:ascii="Times New Roman" w:eastAsia="Times New Roman" w:hAnsi="Times New Roman" w:cs="Times New Roman"/>
      <w:sz w:val="16"/>
      <w:szCs w:val="20"/>
      <w:lang w:val="en-GB" w:eastAsia="en-US"/>
    </w:rPr>
  </w:style>
  <w:style w:type="paragraph" w:customStyle="1" w:styleId="Chapter">
    <w:name w:val="Chapter"/>
    <w:basedOn w:val="Normal"/>
    <w:rsid w:val="001A084A"/>
    <w:pPr>
      <w:spacing w:before="240"/>
    </w:pPr>
    <w:rPr>
      <w:rFonts w:ascii="Times New Roman" w:hAnsi="Times New Roman"/>
      <w:smallCaps/>
      <w:spacing w:val="80"/>
      <w:sz w:val="28"/>
    </w:rPr>
  </w:style>
  <w:style w:type="paragraph" w:customStyle="1" w:styleId="InChapter">
    <w:name w:val="InChapter"/>
    <w:basedOn w:val="Heading3"/>
    <w:rsid w:val="001A084A"/>
    <w:pPr>
      <w:spacing w:after="240"/>
      <w:outlineLvl w:val="9"/>
    </w:pPr>
    <w:rPr>
      <w:noProof/>
    </w:rPr>
  </w:style>
  <w:style w:type="paragraph" w:styleId="Index2">
    <w:name w:val="index 2"/>
    <w:basedOn w:val="Normal"/>
    <w:next w:val="Normal"/>
    <w:semiHidden/>
    <w:rsid w:val="001A084A"/>
    <w:pPr>
      <w:tabs>
        <w:tab w:val="right" w:pos="4176"/>
      </w:tabs>
      <w:ind w:left="568" w:hanging="284"/>
    </w:pPr>
    <w:rPr>
      <w:rFonts w:ascii="Garamond" w:hAnsi="Garamond"/>
    </w:rPr>
  </w:style>
  <w:style w:type="paragraph" w:customStyle="1" w:styleId="Byline">
    <w:name w:val="Byline"/>
    <w:rsid w:val="001A0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84A"/>
    <w:pPr>
      <w:tabs>
        <w:tab w:val="clear" w:pos="3600"/>
        <w:tab w:val="clear" w:pos="3958"/>
      </w:tabs>
      <w:jc w:val="right"/>
    </w:pPr>
  </w:style>
  <w:style w:type="character" w:styleId="Emphasis">
    <w:name w:val="Emphasis"/>
    <w:basedOn w:val="DefaultParagraphFont"/>
    <w:qFormat/>
    <w:rsid w:val="001A084A"/>
    <w:rPr>
      <w:i/>
    </w:rPr>
  </w:style>
  <w:style w:type="paragraph" w:styleId="Caption">
    <w:name w:val="caption"/>
    <w:basedOn w:val="BodyText"/>
    <w:next w:val="Normal"/>
    <w:qFormat/>
    <w:rsid w:val="001A084A"/>
    <w:pPr>
      <w:framePr w:w="2268" w:hSpace="181" w:vSpace="181" w:wrap="around" w:vAnchor="text" w:hAnchor="page" w:x="1135" w:y="285" w:anchorLock="1"/>
    </w:pPr>
    <w:rPr>
      <w:i/>
    </w:rPr>
  </w:style>
  <w:style w:type="paragraph" w:customStyle="1" w:styleId="MiniTOCTitle">
    <w:name w:val="MiniTOCTitle"/>
    <w:basedOn w:val="Heading4"/>
    <w:rsid w:val="001A084A"/>
    <w:pPr>
      <w:spacing w:before="240"/>
      <w:outlineLvl w:val="9"/>
    </w:pPr>
    <w:rPr>
      <w:noProof/>
      <w:sz w:val="24"/>
    </w:rPr>
  </w:style>
  <w:style w:type="paragraph" w:customStyle="1" w:styleId="MiniTOCItem">
    <w:name w:val="MiniTOCItem"/>
    <w:basedOn w:val="ListBullet"/>
    <w:rsid w:val="001A084A"/>
    <w:pPr>
      <w:numPr>
        <w:numId w:val="0"/>
      </w:numPr>
      <w:tabs>
        <w:tab w:val="right" w:leader="dot" w:pos="6521"/>
      </w:tabs>
      <w:spacing w:before="0" w:after="0"/>
    </w:pPr>
  </w:style>
  <w:style w:type="paragraph" w:customStyle="1" w:styleId="TOFTitle">
    <w:name w:val="TOFTitle"/>
    <w:basedOn w:val="TOCTitle"/>
    <w:rsid w:val="001A084A"/>
  </w:style>
  <w:style w:type="paragraph" w:styleId="TableofFigures">
    <w:name w:val="table of figures"/>
    <w:basedOn w:val="Normal"/>
    <w:next w:val="Normal"/>
    <w:semiHidden/>
    <w:rsid w:val="001A084A"/>
    <w:pPr>
      <w:tabs>
        <w:tab w:val="right" w:leader="dot" w:pos="9072"/>
      </w:tabs>
      <w:ind w:left="970" w:hanging="403"/>
    </w:pPr>
    <w:rPr>
      <w:rFonts w:ascii="Times New Roman" w:hAnsi="Times New Roman"/>
      <w:b/>
    </w:rPr>
  </w:style>
  <w:style w:type="paragraph" w:styleId="ListNumber">
    <w:name w:val="List Number"/>
    <w:basedOn w:val="List"/>
    <w:rsid w:val="001A084A"/>
    <w:pPr>
      <w:numPr>
        <w:numId w:val="15"/>
      </w:numPr>
      <w:tabs>
        <w:tab w:val="clear" w:pos="340"/>
      </w:tabs>
    </w:pPr>
  </w:style>
  <w:style w:type="character" w:customStyle="1" w:styleId="WingdingSymbols">
    <w:name w:val="Wingding Symbols"/>
    <w:rsid w:val="001A084A"/>
    <w:rPr>
      <w:rFonts w:ascii="Wingdings" w:hAnsi="Wingdings"/>
    </w:rPr>
  </w:style>
  <w:style w:type="paragraph" w:customStyle="1" w:styleId="TableHeading">
    <w:name w:val="Table Heading"/>
    <w:basedOn w:val="HeadingBase"/>
    <w:rsid w:val="001A084A"/>
    <w:pPr>
      <w:keepLines/>
      <w:pBdr>
        <w:bottom w:val="single" w:sz="6" w:space="1" w:color="918585"/>
      </w:pBdr>
      <w:spacing w:before="240"/>
    </w:pPr>
  </w:style>
  <w:style w:type="character" w:customStyle="1" w:styleId="HotSpot">
    <w:name w:val="HotSpot"/>
    <w:rsid w:val="001A084A"/>
    <w:rPr>
      <w:color w:val="0033CC"/>
      <w:u w:val="none"/>
    </w:rPr>
  </w:style>
  <w:style w:type="paragraph" w:customStyle="1" w:styleId="BodyTextRight">
    <w:name w:val="Body Text Right"/>
    <w:basedOn w:val="BodyText"/>
    <w:rsid w:val="001A084A"/>
    <w:pPr>
      <w:spacing w:before="0" w:after="0"/>
      <w:jc w:val="right"/>
    </w:pPr>
  </w:style>
  <w:style w:type="paragraph" w:styleId="Index3">
    <w:name w:val="index 3"/>
    <w:basedOn w:val="ListNumber2"/>
    <w:next w:val="Normal"/>
    <w:semiHidden/>
    <w:rsid w:val="001A084A"/>
    <w:pPr>
      <w:numPr>
        <w:numId w:val="0"/>
      </w:numPr>
      <w:tabs>
        <w:tab w:val="right" w:leader="dot" w:pos="4176"/>
      </w:tabs>
    </w:pPr>
  </w:style>
  <w:style w:type="paragraph" w:styleId="ListNumber2">
    <w:name w:val="List Number 2"/>
    <w:basedOn w:val="List2"/>
    <w:rsid w:val="001A084A"/>
    <w:pPr>
      <w:numPr>
        <w:numId w:val="10"/>
      </w:numPr>
      <w:tabs>
        <w:tab w:val="clear" w:pos="1060"/>
      </w:tabs>
    </w:pPr>
  </w:style>
  <w:style w:type="paragraph" w:customStyle="1" w:styleId="MarginNote">
    <w:name w:val="Margin Note"/>
    <w:basedOn w:val="BodyText"/>
    <w:rsid w:val="001A0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84A"/>
    <w:rPr>
      <w:sz w:val="32"/>
    </w:rPr>
  </w:style>
  <w:style w:type="paragraph" w:customStyle="1" w:styleId="HeadingProcedure">
    <w:name w:val="Heading Procedure"/>
    <w:basedOn w:val="HeadingBase"/>
    <w:next w:val="Normal"/>
    <w:rsid w:val="001A084A"/>
    <w:pPr>
      <w:tabs>
        <w:tab w:val="left" w:pos="0"/>
      </w:tabs>
      <w:spacing w:before="120" w:after="60"/>
    </w:pPr>
    <w:rPr>
      <w:i/>
      <w:color w:val="918585"/>
      <w:sz w:val="22"/>
    </w:rPr>
  </w:style>
  <w:style w:type="paragraph" w:customStyle="1" w:styleId="TableBodyText">
    <w:name w:val="Table Body Text"/>
    <w:basedOn w:val="BodyText"/>
    <w:rsid w:val="001A084A"/>
    <w:pPr>
      <w:spacing w:before="60" w:after="60"/>
    </w:pPr>
  </w:style>
  <w:style w:type="paragraph" w:styleId="ListContinue">
    <w:name w:val="List Continue"/>
    <w:basedOn w:val="List"/>
    <w:rsid w:val="001A084A"/>
    <w:pPr>
      <w:ind w:firstLine="0"/>
    </w:pPr>
  </w:style>
  <w:style w:type="paragraph" w:customStyle="1" w:styleId="ListNote">
    <w:name w:val="List Note"/>
    <w:basedOn w:val="List"/>
    <w:rsid w:val="001A084A"/>
    <w:pPr>
      <w:pBdr>
        <w:top w:val="single" w:sz="6" w:space="2" w:color="918585"/>
        <w:bottom w:val="single" w:sz="6" w:space="2" w:color="918585"/>
      </w:pBdr>
      <w:tabs>
        <w:tab w:val="left" w:pos="1021"/>
      </w:tabs>
      <w:ind w:firstLine="0"/>
    </w:pPr>
  </w:style>
  <w:style w:type="paragraph" w:customStyle="1" w:styleId="Warning">
    <w:name w:val="Warning"/>
    <w:basedOn w:val="BodyText"/>
    <w:rsid w:val="001A084A"/>
    <w:pPr>
      <w:shd w:val="clear" w:color="auto" w:fill="D9D9D9"/>
      <w:tabs>
        <w:tab w:val="left" w:pos="992"/>
      </w:tabs>
      <w:ind w:left="119" w:right="119"/>
    </w:pPr>
    <w:rPr>
      <w:sz w:val="20"/>
    </w:rPr>
  </w:style>
  <w:style w:type="paragraph" w:customStyle="1" w:styleId="MarginIcons">
    <w:name w:val="Margin Icons"/>
    <w:basedOn w:val="BodyText"/>
    <w:rsid w:val="001A0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84A"/>
    <w:rPr>
      <w:rFonts w:ascii="Courier New" w:hAnsi="Courier New"/>
    </w:rPr>
  </w:style>
  <w:style w:type="paragraph" w:customStyle="1" w:styleId="NoteBullet">
    <w:name w:val="Note Bullet"/>
    <w:basedOn w:val="Note"/>
    <w:rsid w:val="001A084A"/>
    <w:pPr>
      <w:tabs>
        <w:tab w:val="clear" w:pos="680"/>
      </w:tabs>
      <w:spacing w:before="60" w:after="60"/>
    </w:pPr>
  </w:style>
  <w:style w:type="paragraph" w:customStyle="1" w:styleId="SubHeading2">
    <w:name w:val="SubHeading2"/>
    <w:basedOn w:val="HeadingBase"/>
    <w:rsid w:val="001A084A"/>
    <w:pPr>
      <w:spacing w:before="240" w:after="60"/>
    </w:pPr>
    <w:rPr>
      <w:sz w:val="20"/>
    </w:rPr>
  </w:style>
  <w:style w:type="paragraph" w:customStyle="1" w:styleId="SubHeading1">
    <w:name w:val="SubHeading1"/>
    <w:basedOn w:val="HeadingBase"/>
    <w:rsid w:val="001A084A"/>
    <w:pPr>
      <w:spacing w:before="240" w:after="60"/>
    </w:pPr>
    <w:rPr>
      <w:color w:val="918585"/>
      <w:sz w:val="22"/>
    </w:rPr>
  </w:style>
  <w:style w:type="paragraph" w:customStyle="1" w:styleId="SideHeading">
    <w:name w:val="Side Heading"/>
    <w:basedOn w:val="HeadingBase"/>
    <w:rsid w:val="001A0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84A"/>
    <w:pPr>
      <w:tabs>
        <w:tab w:val="num" w:pos="360"/>
      </w:tabs>
    </w:pPr>
  </w:style>
  <w:style w:type="paragraph" w:styleId="PlainText">
    <w:name w:val="Plain Text"/>
    <w:basedOn w:val="Normal"/>
    <w:link w:val="PlainTextChar"/>
    <w:rsid w:val="001A084A"/>
    <w:rPr>
      <w:sz w:val="20"/>
    </w:rPr>
  </w:style>
  <w:style w:type="character" w:customStyle="1" w:styleId="PlainTextChar">
    <w:name w:val="Plain Text Char"/>
    <w:basedOn w:val="DefaultParagraphFont"/>
    <w:link w:val="PlainText"/>
    <w:rsid w:val="001A084A"/>
    <w:rPr>
      <w:rFonts w:ascii="Courier New" w:eastAsia="Times New Roman" w:hAnsi="Courier New" w:cs="Times New Roman"/>
      <w:sz w:val="20"/>
      <w:szCs w:val="20"/>
      <w:lang w:eastAsia="en-US"/>
    </w:rPr>
  </w:style>
  <w:style w:type="character" w:customStyle="1" w:styleId="MenuOption">
    <w:name w:val="Menu Option"/>
    <w:basedOn w:val="DefaultParagraphFont"/>
    <w:rsid w:val="001A084A"/>
    <w:rPr>
      <w:b/>
      <w:smallCaps/>
    </w:rPr>
  </w:style>
  <w:style w:type="paragraph" w:customStyle="1" w:styleId="TableListNumber">
    <w:name w:val="Table List Number"/>
    <w:basedOn w:val="ListNumber"/>
    <w:rsid w:val="001A084A"/>
    <w:pPr>
      <w:numPr>
        <w:numId w:val="0"/>
      </w:numPr>
    </w:pPr>
  </w:style>
  <w:style w:type="paragraph" w:styleId="TOC4">
    <w:name w:val="toc 4"/>
    <w:basedOn w:val="TOCBase"/>
    <w:next w:val="Normal"/>
    <w:semiHidden/>
    <w:rsid w:val="001A084A"/>
    <w:pPr>
      <w:tabs>
        <w:tab w:val="right" w:leader="dot" w:pos="9071"/>
      </w:tabs>
      <w:ind w:left="1701"/>
    </w:pPr>
  </w:style>
  <w:style w:type="paragraph" w:customStyle="1" w:styleId="ListAlpha">
    <w:name w:val="List Alpha"/>
    <w:basedOn w:val="List"/>
    <w:rsid w:val="001A084A"/>
    <w:pPr>
      <w:numPr>
        <w:numId w:val="9"/>
      </w:numPr>
    </w:pPr>
  </w:style>
  <w:style w:type="paragraph" w:customStyle="1" w:styleId="ListAlpha2">
    <w:name w:val="List Alpha 2"/>
    <w:basedOn w:val="List2"/>
    <w:rsid w:val="001A084A"/>
    <w:pPr>
      <w:numPr>
        <w:numId w:val="8"/>
      </w:numPr>
    </w:pPr>
  </w:style>
  <w:style w:type="paragraph" w:styleId="List2">
    <w:name w:val="List 2"/>
    <w:basedOn w:val="BodyText"/>
    <w:rsid w:val="001A084A"/>
    <w:pPr>
      <w:tabs>
        <w:tab w:val="left" w:pos="680"/>
      </w:tabs>
      <w:spacing w:before="60" w:after="60"/>
      <w:ind w:left="680" w:hanging="340"/>
    </w:pPr>
  </w:style>
  <w:style w:type="paragraph" w:styleId="List3">
    <w:name w:val="List 3"/>
    <w:basedOn w:val="BodyText"/>
    <w:rsid w:val="001A084A"/>
    <w:pPr>
      <w:tabs>
        <w:tab w:val="left" w:pos="1021"/>
      </w:tabs>
      <w:spacing w:before="60" w:after="60"/>
      <w:ind w:left="1020" w:hanging="340"/>
    </w:pPr>
  </w:style>
  <w:style w:type="paragraph" w:styleId="List4">
    <w:name w:val="List 4"/>
    <w:basedOn w:val="BodyText"/>
    <w:rsid w:val="001A084A"/>
    <w:pPr>
      <w:tabs>
        <w:tab w:val="left" w:pos="1361"/>
      </w:tabs>
      <w:spacing w:before="60" w:after="60"/>
      <w:ind w:left="1361" w:hanging="340"/>
    </w:pPr>
  </w:style>
  <w:style w:type="paragraph" w:styleId="List5">
    <w:name w:val="List 5"/>
    <w:basedOn w:val="BodyText"/>
    <w:rsid w:val="001A084A"/>
    <w:pPr>
      <w:tabs>
        <w:tab w:val="left" w:pos="1701"/>
      </w:tabs>
      <w:spacing w:before="60" w:after="60"/>
      <w:ind w:left="1701" w:hanging="340"/>
    </w:pPr>
  </w:style>
  <w:style w:type="paragraph" w:styleId="ListBullet3">
    <w:name w:val="List Bullet 3"/>
    <w:basedOn w:val="List3"/>
    <w:rsid w:val="001A084A"/>
    <w:pPr>
      <w:numPr>
        <w:numId w:val="14"/>
      </w:numPr>
      <w:tabs>
        <w:tab w:val="clear" w:pos="1021"/>
      </w:tabs>
      <w:ind w:left="1037" w:hanging="357"/>
    </w:pPr>
  </w:style>
  <w:style w:type="paragraph" w:styleId="ListBullet4">
    <w:name w:val="List Bullet 4"/>
    <w:basedOn w:val="List4"/>
    <w:rsid w:val="001A084A"/>
    <w:pPr>
      <w:numPr>
        <w:numId w:val="3"/>
      </w:numPr>
      <w:tabs>
        <w:tab w:val="clear" w:pos="1361"/>
      </w:tabs>
    </w:pPr>
  </w:style>
  <w:style w:type="paragraph" w:styleId="ListBullet5">
    <w:name w:val="List Bullet 5"/>
    <w:basedOn w:val="List5"/>
    <w:rsid w:val="001A084A"/>
    <w:pPr>
      <w:numPr>
        <w:numId w:val="4"/>
      </w:numPr>
    </w:pPr>
  </w:style>
  <w:style w:type="paragraph" w:styleId="ListContinue2">
    <w:name w:val="List Continue 2"/>
    <w:basedOn w:val="List2"/>
    <w:rsid w:val="001A084A"/>
    <w:pPr>
      <w:ind w:firstLine="0"/>
    </w:pPr>
  </w:style>
  <w:style w:type="paragraph" w:styleId="ListContinue3">
    <w:name w:val="List Continue 3"/>
    <w:basedOn w:val="List3"/>
    <w:rsid w:val="001A084A"/>
    <w:pPr>
      <w:ind w:left="1021" w:firstLine="0"/>
    </w:pPr>
  </w:style>
  <w:style w:type="paragraph" w:styleId="ListContinue4">
    <w:name w:val="List Continue 4"/>
    <w:basedOn w:val="List4"/>
    <w:rsid w:val="001A084A"/>
    <w:pPr>
      <w:ind w:firstLine="0"/>
    </w:pPr>
  </w:style>
  <w:style w:type="paragraph" w:styleId="ListContinue5">
    <w:name w:val="List Continue 5"/>
    <w:basedOn w:val="List5"/>
    <w:rsid w:val="001A084A"/>
    <w:pPr>
      <w:ind w:firstLine="0"/>
    </w:pPr>
  </w:style>
  <w:style w:type="paragraph" w:styleId="ListNumber3">
    <w:name w:val="List Number 3"/>
    <w:basedOn w:val="List3"/>
    <w:rsid w:val="001A084A"/>
    <w:pPr>
      <w:numPr>
        <w:numId w:val="5"/>
      </w:numPr>
    </w:pPr>
  </w:style>
  <w:style w:type="paragraph" w:styleId="ListNumber4">
    <w:name w:val="List Number 4"/>
    <w:basedOn w:val="List4"/>
    <w:rsid w:val="001A084A"/>
    <w:pPr>
      <w:numPr>
        <w:numId w:val="6"/>
      </w:numPr>
    </w:pPr>
  </w:style>
  <w:style w:type="paragraph" w:styleId="ListNumber5">
    <w:name w:val="List Number 5"/>
    <w:basedOn w:val="List5"/>
    <w:rsid w:val="001A084A"/>
    <w:pPr>
      <w:numPr>
        <w:numId w:val="7"/>
      </w:numPr>
    </w:pPr>
  </w:style>
  <w:style w:type="paragraph" w:styleId="BlockText">
    <w:name w:val="Block Text"/>
    <w:basedOn w:val="Normal"/>
    <w:rsid w:val="001A084A"/>
    <w:pPr>
      <w:spacing w:after="120"/>
      <w:ind w:left="1440" w:right="1440"/>
    </w:pPr>
  </w:style>
  <w:style w:type="character" w:customStyle="1" w:styleId="Subscript">
    <w:name w:val="Subscript"/>
    <w:basedOn w:val="DefaultParagraphFont"/>
    <w:rsid w:val="001A084A"/>
    <w:rPr>
      <w:sz w:val="16"/>
      <w:vertAlign w:val="subscript"/>
    </w:rPr>
  </w:style>
  <w:style w:type="character" w:customStyle="1" w:styleId="Superscript">
    <w:name w:val="Superscript"/>
    <w:basedOn w:val="DefaultParagraphFont"/>
    <w:rsid w:val="001A084A"/>
    <w:rPr>
      <w:sz w:val="16"/>
      <w:vertAlign w:val="superscript"/>
    </w:rPr>
  </w:style>
  <w:style w:type="character" w:customStyle="1" w:styleId="Symbols">
    <w:name w:val="Symbols"/>
    <w:basedOn w:val="DefaultParagraphFont"/>
    <w:rsid w:val="001A084A"/>
    <w:rPr>
      <w:rFonts w:ascii="Symbol" w:hAnsi="Symbol"/>
    </w:rPr>
  </w:style>
  <w:style w:type="character" w:customStyle="1" w:styleId="MenuOptions">
    <w:name w:val="Menu Options"/>
    <w:basedOn w:val="DefaultParagraphFont"/>
    <w:rsid w:val="001A084A"/>
    <w:rPr>
      <w:rFonts w:ascii="Arial Narrow" w:hAnsi="Arial Narrow"/>
      <w:smallCaps/>
    </w:rPr>
  </w:style>
  <w:style w:type="character" w:customStyle="1" w:styleId="Buttons">
    <w:name w:val="Buttons"/>
    <w:basedOn w:val="DefaultParagraphFont"/>
    <w:rsid w:val="001A084A"/>
    <w:rPr>
      <w:b/>
    </w:rPr>
  </w:style>
  <w:style w:type="character" w:customStyle="1" w:styleId="Underlined">
    <w:name w:val="Underlined"/>
    <w:basedOn w:val="DefaultParagraphFont"/>
    <w:rsid w:val="001A084A"/>
    <w:rPr>
      <w:u w:val="single"/>
    </w:rPr>
  </w:style>
  <w:style w:type="paragraph" w:customStyle="1" w:styleId="TableBodyTextRight">
    <w:name w:val="Table Body Text Right"/>
    <w:basedOn w:val="TableBodyText"/>
    <w:rsid w:val="001A084A"/>
    <w:pPr>
      <w:widowControl w:val="0"/>
      <w:autoSpaceDE w:val="0"/>
      <w:autoSpaceDN w:val="0"/>
      <w:adjustRightInd w:val="0"/>
      <w:jc w:val="right"/>
    </w:pPr>
    <w:rPr>
      <w:rFonts w:cs="Arial"/>
      <w:szCs w:val="18"/>
    </w:rPr>
  </w:style>
  <w:style w:type="paragraph" w:customStyle="1" w:styleId="CopyrightText">
    <w:name w:val="Copyright Text"/>
    <w:basedOn w:val="BodyText"/>
    <w:rsid w:val="001A084A"/>
    <w:rPr>
      <w:sz w:val="18"/>
    </w:rPr>
  </w:style>
  <w:style w:type="paragraph" w:customStyle="1" w:styleId="BodySmallRight">
    <w:name w:val="Body Small Right"/>
    <w:basedOn w:val="BodyTextRight"/>
    <w:rsid w:val="001A084A"/>
    <w:rPr>
      <w:sz w:val="18"/>
      <w:szCs w:val="18"/>
    </w:rPr>
  </w:style>
  <w:style w:type="paragraph" w:customStyle="1" w:styleId="MarginEdition">
    <w:name w:val="Margin Edition"/>
    <w:basedOn w:val="MarginNote"/>
    <w:rsid w:val="001A084A"/>
    <w:pPr>
      <w:spacing w:before="0" w:after="0"/>
    </w:pPr>
    <w:rPr>
      <w:rFonts w:ascii="Times New Roman" w:hAnsi="Times New Roman"/>
      <w:color w:val="999999"/>
    </w:rPr>
  </w:style>
  <w:style w:type="paragraph" w:customStyle="1" w:styleId="Spacer">
    <w:name w:val="Spacer"/>
    <w:basedOn w:val="Normal"/>
    <w:rsid w:val="001A084A"/>
    <w:rPr>
      <w:sz w:val="2"/>
      <w:szCs w:val="2"/>
    </w:rPr>
  </w:style>
  <w:style w:type="character" w:customStyle="1" w:styleId="Small">
    <w:name w:val="Small"/>
    <w:basedOn w:val="DefaultParagraphFont"/>
    <w:rsid w:val="001A084A"/>
    <w:rPr>
      <w:sz w:val="16"/>
    </w:rPr>
  </w:style>
  <w:style w:type="paragraph" w:customStyle="1" w:styleId="WideTable">
    <w:name w:val="Wide Table"/>
    <w:basedOn w:val="Normal"/>
    <w:rsid w:val="001A084A"/>
    <w:pPr>
      <w:ind w:left="-1418"/>
    </w:pPr>
    <w:rPr>
      <w:sz w:val="2"/>
      <w:szCs w:val="2"/>
    </w:rPr>
  </w:style>
  <w:style w:type="character" w:styleId="PageNumber">
    <w:name w:val="page number"/>
    <w:basedOn w:val="DefaultParagraphFont"/>
    <w:rsid w:val="001A084A"/>
  </w:style>
  <w:style w:type="paragraph" w:styleId="Quote">
    <w:name w:val="Quote"/>
    <w:basedOn w:val="Heading1"/>
    <w:link w:val="QuoteChar"/>
    <w:qFormat/>
    <w:rsid w:val="001A084A"/>
    <w:rPr>
      <w:b w:val="0"/>
      <w:sz w:val="72"/>
      <w:szCs w:val="72"/>
      <w:lang w:val="en-NZ"/>
    </w:rPr>
  </w:style>
  <w:style w:type="character" w:customStyle="1" w:styleId="QuoteChar">
    <w:name w:val="Quote Char"/>
    <w:basedOn w:val="DefaultParagraphFont"/>
    <w:link w:val="Quote"/>
    <w:rsid w:val="001A0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84A"/>
    <w:pPr>
      <w:pageBreakBefore/>
    </w:pPr>
  </w:style>
  <w:style w:type="paragraph" w:customStyle="1" w:styleId="Border">
    <w:name w:val="Border"/>
    <w:basedOn w:val="Normal"/>
    <w:qFormat/>
    <w:rsid w:val="001A0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84A"/>
    <w:rPr>
      <w:b/>
      <w:bCs/>
      <w:i/>
      <w:iCs/>
      <w:color w:val="auto"/>
    </w:rPr>
  </w:style>
  <w:style w:type="paragraph" w:styleId="IntenseQuote">
    <w:name w:val="Intense Quote"/>
    <w:basedOn w:val="Normal"/>
    <w:next w:val="Normal"/>
    <w:link w:val="IntenseQuoteChar"/>
    <w:uiPriority w:val="30"/>
    <w:qFormat/>
    <w:rsid w:val="001A0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84A"/>
    <w:rPr>
      <w:smallCaps/>
      <w:color w:val="auto"/>
      <w:u w:val="single"/>
    </w:rPr>
  </w:style>
  <w:style w:type="character" w:styleId="IntenseReference">
    <w:name w:val="Intense Reference"/>
    <w:basedOn w:val="DefaultParagraphFont"/>
    <w:uiPriority w:val="32"/>
    <w:qFormat/>
    <w:rsid w:val="001A084A"/>
    <w:rPr>
      <w:b/>
      <w:bCs/>
      <w:smallCaps/>
      <w:color w:val="auto"/>
      <w:spacing w:val="5"/>
      <w:u w:val="single"/>
    </w:rPr>
  </w:style>
  <w:style w:type="paragraph" w:customStyle="1" w:styleId="2ColumnHeading">
    <w:name w:val="2Column Heading"/>
    <w:basedOn w:val="BodyText"/>
    <w:qFormat/>
    <w:rsid w:val="001A084A"/>
    <w:pPr>
      <w:spacing w:after="60"/>
      <w:ind w:left="-2268"/>
    </w:pPr>
    <w:rPr>
      <w:b/>
    </w:rPr>
  </w:style>
  <w:style w:type="paragraph" w:customStyle="1" w:styleId="Heading1TOC">
    <w:name w:val="Heading1 TOC"/>
    <w:basedOn w:val="Normal"/>
    <w:qFormat/>
    <w:rsid w:val="001A084A"/>
    <w:pPr>
      <w:spacing w:before="240" w:after="120"/>
    </w:pPr>
    <w:rPr>
      <w:rFonts w:ascii="Times New Roman" w:hAnsi="Times New Roman"/>
      <w:b/>
      <w:sz w:val="32"/>
    </w:rPr>
  </w:style>
  <w:style w:type="paragraph" w:customStyle="1" w:styleId="Heading2TOC">
    <w:name w:val="Heading2 TOC"/>
    <w:basedOn w:val="Normal"/>
    <w:qFormat/>
    <w:rsid w:val="001A084A"/>
    <w:pPr>
      <w:spacing w:before="240" w:after="60"/>
    </w:pPr>
    <w:rPr>
      <w:rFonts w:ascii="Times New Roman" w:hAnsi="Times New Roman"/>
      <w:b/>
      <w:sz w:val="28"/>
    </w:rPr>
  </w:style>
  <w:style w:type="character" w:customStyle="1" w:styleId="Underline">
    <w:name w:val="Underline"/>
    <w:basedOn w:val="DefaultParagraphFont"/>
    <w:qFormat/>
    <w:rsid w:val="001A084A"/>
    <w:rPr>
      <w:u w:val="single"/>
    </w:rPr>
  </w:style>
  <w:style w:type="paragraph" w:styleId="BalloonText">
    <w:name w:val="Balloon Text"/>
    <w:basedOn w:val="Normal"/>
    <w:link w:val="BalloonTextChar"/>
    <w:rsid w:val="001A084A"/>
    <w:rPr>
      <w:rFonts w:ascii="Tahoma" w:hAnsi="Tahoma" w:cs="Tahoma"/>
      <w:sz w:val="16"/>
      <w:szCs w:val="16"/>
    </w:rPr>
  </w:style>
  <w:style w:type="character" w:customStyle="1" w:styleId="BalloonTextChar">
    <w:name w:val="Balloon Text Char"/>
    <w:basedOn w:val="DefaultParagraphFont"/>
    <w:link w:val="BalloonText"/>
    <w:rsid w:val="001A0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84A"/>
    <w:rPr>
      <w:b/>
      <w:color w:val="660033"/>
      <w:spacing w:val="0"/>
    </w:rPr>
  </w:style>
  <w:style w:type="paragraph" w:customStyle="1" w:styleId="Nameditemlist">
    <w:name w:val="Named item list"/>
    <w:basedOn w:val="BodyText"/>
    <w:qFormat/>
    <w:rsid w:val="001A084A"/>
    <w:pPr>
      <w:tabs>
        <w:tab w:val="left" w:pos="2835"/>
      </w:tabs>
      <w:ind w:left="2835" w:hanging="2835"/>
    </w:pPr>
  </w:style>
  <w:style w:type="paragraph" w:customStyle="1" w:styleId="BodyTextnopadding">
    <w:name w:val="Body Text no padding"/>
    <w:basedOn w:val="BodyText"/>
    <w:qFormat/>
    <w:rsid w:val="001A084A"/>
    <w:pPr>
      <w:spacing w:before="0" w:after="0"/>
    </w:pPr>
  </w:style>
  <w:style w:type="paragraph" w:customStyle="1" w:styleId="BodyTextBold">
    <w:name w:val="Body Text Bold"/>
    <w:basedOn w:val="BodyText"/>
    <w:qFormat/>
    <w:rsid w:val="001A084A"/>
    <w:rPr>
      <w:b/>
    </w:rPr>
  </w:style>
  <w:style w:type="character" w:styleId="Hyperlink">
    <w:name w:val="Hyperlink"/>
    <w:basedOn w:val="DefaultParagraphFont"/>
    <w:uiPriority w:val="99"/>
    <w:unhideWhenUsed/>
    <w:rsid w:val="00D41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4363</Characters>
  <Application>Microsoft Office Word</Application>
  <DocSecurity>0</DocSecurity>
  <Lines>145</Lines>
  <Paragraphs>82</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AURVTV001 Remove, replace and test non-electrical vehicle components and accessories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