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43A" w:rsidP="00556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AURVTT021 Select and apply adhesives in automotive and marine service and repair work</w:t>
      </w:r>
      <w:r>
        <w:fldChar w:fldCharType="end"/>
      </w:r>
    </w:p>
    <w:p w:rsidR="0055643A" w:rsidP="0055643A">
      <w:pPr>
        <w:pStyle w:val="Version"/>
        <w:sectPr w:rsidSect="00501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CA9" w:rsidP="00501CA9">
      <w:pPr>
        <w:pStyle w:val="SuperHeading"/>
      </w:pPr>
      <w:r w:rsidRPr="00501CA9">
        <w:t>Assessment Requirements for AURVTT021 Select and apply adhesives in automotive and marine service and repair work</w:t>
      </w:r>
    </w:p>
    <w:p w:rsidR="00000000" w:rsidRPr="00501CA9" w:rsidP="00501CA9">
      <w:pPr>
        <w:pStyle w:val="Heading1"/>
      </w:pPr>
      <w:bookmarkStart w:id="1" w:name="O_807428"/>
      <w:bookmarkEnd w:id="1"/>
      <w:r w:rsidRPr="00501CA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564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A9" w:rsidP="00501CA9">
            <w:pPr>
              <w:pStyle w:val="BodyText"/>
            </w:pPr>
            <w:r w:rsidRPr="00501CA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A9">
            <w:pPr>
              <w:pStyle w:val="BodyText"/>
              <w:rPr>
                <w:lang w:val="en-NZ"/>
              </w:rPr>
            </w:pPr>
            <w:r w:rsidRPr="00501CA9">
              <w:rPr>
                <w:rStyle w:val="SpecialBold"/>
              </w:rPr>
              <w:t>Comment</w:t>
            </w:r>
          </w:p>
        </w:tc>
      </w:tr>
      <w:tr w:rsidTr="005564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A9">
            <w:pPr>
              <w:pStyle w:val="BodyText"/>
              <w:rPr>
                <w:lang w:val="en-NZ"/>
              </w:rPr>
            </w:pPr>
            <w:r w:rsidRPr="00501CA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A9" w:rsidP="00501CA9">
            <w:pPr>
              <w:pStyle w:val="BodyText"/>
            </w:pPr>
            <w:r w:rsidRPr="00501CA9">
              <w:t>New unit of competency.</w:t>
            </w:r>
          </w:p>
        </w:tc>
      </w:tr>
    </w:tbl>
    <w:p w:rsidR="00000000" w:rsidRPr="00501CA9" w:rsidP="00501CA9">
      <w:pPr>
        <w:pStyle w:val="BodyText"/>
      </w:pPr>
    </w:p>
    <w:p w:rsidR="00000000" w:rsidRPr="00501CA9" w:rsidP="00501CA9">
      <w:pPr>
        <w:pStyle w:val="AllowPageBreak"/>
      </w:pPr>
    </w:p>
    <w:p w:rsidR="00000000" w:rsidRPr="00501CA9" w:rsidP="00501CA9">
      <w:pPr>
        <w:pStyle w:val="Heading1"/>
      </w:pPr>
      <w:bookmarkStart w:id="2" w:name="O_807429"/>
      <w:bookmarkEnd w:id="2"/>
      <w:r w:rsidRPr="00501CA9">
        <w:t>Performance Evidence</w:t>
      </w:r>
    </w:p>
    <w:p w:rsidR="00000000" w:rsidRPr="00501CA9" w:rsidP="0055643A">
      <w:pPr>
        <w:pStyle w:val="BodyText"/>
      </w:pPr>
      <w:r w:rsidRPr="00501CA9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01CA9" w:rsidP="00501CA9">
      <w:pPr>
        <w:pStyle w:val="ListBullet"/>
      </w:pPr>
      <w:r w:rsidRPr="00501CA9">
        <w:t>select and apply adhesives to thre</w:t>
      </w:r>
      <w:r w:rsidRPr="00501CA9">
        <w:t>e different automotive or marine components, in which the work must involve one door trim.</w:t>
      </w:r>
    </w:p>
    <w:p w:rsidR="00000000" w:rsidRPr="00501CA9" w:rsidP="00501CA9">
      <w:pPr>
        <w:pStyle w:val="AllowPageBreak"/>
      </w:pPr>
    </w:p>
    <w:p w:rsidR="00000000" w:rsidRPr="00501CA9" w:rsidP="00501CA9">
      <w:pPr>
        <w:pStyle w:val="Heading1"/>
      </w:pPr>
      <w:bookmarkStart w:id="3" w:name="O_807430"/>
      <w:bookmarkEnd w:id="3"/>
      <w:r w:rsidRPr="00501CA9">
        <w:t>Knowledge Evidence</w:t>
      </w:r>
    </w:p>
    <w:p w:rsidR="00000000" w:rsidRPr="00501CA9" w:rsidP="0055643A">
      <w:pPr>
        <w:pStyle w:val="BodyText"/>
      </w:pPr>
      <w:r w:rsidRPr="00501CA9">
        <w:t>Individuals must be able to demonstrate knowledge of:</w:t>
      </w:r>
    </w:p>
    <w:p w:rsidR="00000000" w:rsidRPr="00501CA9" w:rsidP="00501CA9">
      <w:pPr>
        <w:pStyle w:val="ListBullet"/>
      </w:pPr>
      <w:r w:rsidRPr="00501CA9">
        <w:t>work health and safety (WHS) and occupational health and safety (OHS) requirements relating to selecting and applying adhesives in automotive and marine service and repair work, including procedures for:</w:t>
      </w:r>
    </w:p>
    <w:p w:rsidR="00000000" w:rsidRPr="00501CA9" w:rsidP="00501CA9">
      <w:pPr>
        <w:pStyle w:val="ListBullet2"/>
      </w:pPr>
      <w:r w:rsidRPr="00501CA9">
        <w:t>selecting and using PPE</w:t>
      </w:r>
    </w:p>
    <w:p w:rsidR="00000000" w:rsidRPr="00501CA9" w:rsidP="00501CA9">
      <w:pPr>
        <w:pStyle w:val="ListBullet2"/>
      </w:pPr>
      <w:r w:rsidRPr="00501CA9">
        <w:t>using safety data sheets (S</w:t>
      </w:r>
      <w:r w:rsidRPr="00501CA9">
        <w:t>DS) for adhesives</w:t>
      </w:r>
    </w:p>
    <w:p w:rsidR="00000000" w:rsidRPr="00501CA9" w:rsidP="00501CA9">
      <w:pPr>
        <w:pStyle w:val="ListBullet2"/>
      </w:pPr>
      <w:r w:rsidRPr="00501CA9">
        <w:t>using specialist tools and equipment</w:t>
      </w:r>
    </w:p>
    <w:p w:rsidR="00000000" w:rsidRPr="00501CA9" w:rsidP="00501CA9">
      <w:pPr>
        <w:pStyle w:val="ListBullet2"/>
      </w:pPr>
      <w:r w:rsidRPr="00501CA9">
        <w:t>storing adhesives</w:t>
      </w:r>
    </w:p>
    <w:p w:rsidR="00000000" w:rsidRPr="00501CA9" w:rsidP="00501CA9">
      <w:pPr>
        <w:pStyle w:val="ListBullet"/>
      </w:pPr>
      <w:r w:rsidRPr="00501CA9">
        <w:t>environmental requirements, including procedures for trapping, storing and disposing of adhesives and waste materials</w:t>
      </w:r>
    </w:p>
    <w:p w:rsidR="00000000" w:rsidRPr="00501CA9" w:rsidP="00501CA9">
      <w:pPr>
        <w:pStyle w:val="ListBullet"/>
      </w:pPr>
      <w:r w:rsidRPr="00501CA9">
        <w:t xml:space="preserve">adhesive manufacturer specifications </w:t>
      </w:r>
    </w:p>
    <w:p w:rsidR="00000000" w:rsidRPr="00501CA9" w:rsidP="00501CA9">
      <w:pPr>
        <w:pStyle w:val="ListBullet"/>
      </w:pPr>
      <w:r w:rsidRPr="00501CA9">
        <w:t>adhesive types required fo</w:t>
      </w:r>
      <w:r w:rsidRPr="00501CA9">
        <w:t>r different automotive and marine materials</w:t>
      </w:r>
    </w:p>
    <w:p w:rsidR="00000000" w:rsidRPr="00501CA9" w:rsidP="00501CA9">
      <w:pPr>
        <w:pStyle w:val="ListBullet"/>
      </w:pPr>
      <w:r w:rsidRPr="00501CA9">
        <w:t>adhesive application techniques and procedures, including:</w:t>
      </w:r>
    </w:p>
    <w:p w:rsidR="00000000" w:rsidRPr="00501CA9" w:rsidP="00501CA9">
      <w:pPr>
        <w:pStyle w:val="ListBullet2"/>
      </w:pPr>
      <w:r w:rsidRPr="00501CA9">
        <w:t>surface preparation</w:t>
      </w:r>
    </w:p>
    <w:p w:rsidR="00000000" w:rsidRPr="00501CA9" w:rsidP="00501CA9">
      <w:pPr>
        <w:pStyle w:val="ListBullet2"/>
      </w:pPr>
      <w:r w:rsidRPr="00501CA9">
        <w:t>application</w:t>
      </w:r>
    </w:p>
    <w:p w:rsidR="00000000" w:rsidRPr="00501CA9" w:rsidP="00501CA9">
      <w:pPr>
        <w:pStyle w:val="ListBullet2"/>
      </w:pPr>
      <w:r w:rsidRPr="00501CA9">
        <w:t>cleaning and disposal</w:t>
      </w:r>
    </w:p>
    <w:p w:rsidR="00000000" w:rsidRPr="00501CA9" w:rsidP="00501CA9">
      <w:pPr>
        <w:pStyle w:val="ListBullet"/>
      </w:pPr>
      <w:r w:rsidRPr="00501CA9">
        <w:t xml:space="preserve">procedures for protecting vehicle, vessel and components when applying adhesives </w:t>
      </w:r>
    </w:p>
    <w:p w:rsidR="00000000" w:rsidRPr="00501CA9" w:rsidP="00501CA9">
      <w:pPr>
        <w:pStyle w:val="ListBullet"/>
      </w:pPr>
      <w:r w:rsidRPr="00501CA9">
        <w:t>pro</w:t>
      </w:r>
      <w:r w:rsidRPr="00501CA9">
        <w:t>cedures for final inspection of applied adhesive.</w:t>
      </w:r>
    </w:p>
    <w:p w:rsidR="00000000" w:rsidRPr="00501CA9" w:rsidP="00501CA9">
      <w:pPr>
        <w:pStyle w:val="AllowPageBreak"/>
      </w:pPr>
    </w:p>
    <w:p w:rsidR="00000000" w:rsidRPr="00501CA9" w:rsidP="00501CA9">
      <w:pPr>
        <w:pStyle w:val="Heading1"/>
      </w:pPr>
      <w:bookmarkStart w:id="4" w:name="O_807431"/>
      <w:bookmarkEnd w:id="4"/>
      <w:r w:rsidRPr="00501CA9">
        <w:t>Assessment Conditions</w:t>
      </w:r>
    </w:p>
    <w:p w:rsidR="00000000" w:rsidRPr="00501CA9" w:rsidP="0055643A">
      <w:pPr>
        <w:pStyle w:val="BodyText"/>
      </w:pPr>
      <w:r w:rsidRPr="00501CA9">
        <w:t>Assessors must satisfy NVR/AQTF assessor requirements.</w:t>
      </w:r>
    </w:p>
    <w:p w:rsidR="00000000" w:rsidRPr="00501CA9" w:rsidP="0055643A">
      <w:pPr>
        <w:pStyle w:val="BodyText"/>
      </w:pPr>
      <w:r w:rsidRPr="00501CA9">
        <w:t>Competency is to be assessed in the workplace or a simulated environment that accurately reflects performance i</w:t>
      </w:r>
      <w:r w:rsidRPr="00501CA9">
        <w:t>n a real workplace setting.</w:t>
      </w:r>
    </w:p>
    <w:p w:rsidR="00000000" w:rsidRPr="00501CA9" w:rsidP="0055643A">
      <w:pPr>
        <w:pStyle w:val="BodyText"/>
      </w:pPr>
      <w:r w:rsidRPr="00501CA9">
        <w:t>Assessment must include direct observation of tasks.</w:t>
      </w:r>
    </w:p>
    <w:p w:rsidR="00000000" w:rsidRPr="00501CA9" w:rsidP="0055643A">
      <w:pPr>
        <w:pStyle w:val="BodyText"/>
      </w:pPr>
      <w:r w:rsidRPr="00501CA9">
        <w:t>Where assessment of competency includes third-party evidence, individuals must provide evidence that links them to the adhesives they have selected and used on vehicles, ves</w:t>
      </w:r>
      <w:r w:rsidRPr="00501CA9">
        <w:t>sels and components, e.g. work orders.</w:t>
      </w:r>
    </w:p>
    <w:p w:rsidR="00000000" w:rsidRPr="00501CA9" w:rsidP="0055643A">
      <w:pPr>
        <w:pStyle w:val="BodyText"/>
      </w:pPr>
      <w:r w:rsidRPr="00501CA9">
        <w:t>Assessors must verify performance evidence through questioning on skills and knowledge to ensure correct interpretation and application.</w:t>
      </w:r>
    </w:p>
    <w:p w:rsidR="00000000" w:rsidRPr="00501CA9" w:rsidP="0055643A">
      <w:pPr>
        <w:pStyle w:val="BodyText"/>
      </w:pPr>
      <w:r w:rsidRPr="00501CA9">
        <w:t>The following resources must be made available:</w:t>
      </w:r>
    </w:p>
    <w:p w:rsidR="00000000" w:rsidRPr="00501CA9" w:rsidP="00501CA9">
      <w:pPr>
        <w:pStyle w:val="ListBullet"/>
      </w:pPr>
      <w:r w:rsidRPr="00501CA9">
        <w:t>automotive or marine trimming workplace or simulated workplace</w:t>
      </w:r>
    </w:p>
    <w:p w:rsidR="00000000" w:rsidRPr="00501CA9" w:rsidP="00501CA9">
      <w:pPr>
        <w:pStyle w:val="ListBullet"/>
      </w:pPr>
      <w:r w:rsidRPr="00501CA9">
        <w:t>workplace instructions</w:t>
      </w:r>
    </w:p>
    <w:p w:rsidR="00000000" w:rsidRPr="00501CA9" w:rsidP="00501CA9">
      <w:pPr>
        <w:pStyle w:val="ListBullet"/>
      </w:pPr>
      <w:r w:rsidRPr="00501CA9">
        <w:t>instructions relating to the selection and use of adhesives</w:t>
      </w:r>
    </w:p>
    <w:p w:rsidR="00000000" w:rsidRPr="00501CA9" w:rsidP="00501CA9">
      <w:pPr>
        <w:pStyle w:val="ListBullet"/>
      </w:pPr>
      <w:r w:rsidRPr="00501CA9">
        <w:t>SDS for adhesives</w:t>
      </w:r>
    </w:p>
    <w:p w:rsidR="00000000" w:rsidRPr="00501CA9" w:rsidP="00501CA9">
      <w:pPr>
        <w:pStyle w:val="ListBullet"/>
      </w:pPr>
      <w:r w:rsidRPr="00501CA9">
        <w:t>adhesives</w:t>
      </w:r>
    </w:p>
    <w:p w:rsidR="00000000" w:rsidRPr="00501CA9" w:rsidP="00501CA9">
      <w:pPr>
        <w:pStyle w:val="ListBullet"/>
      </w:pPr>
      <w:r w:rsidRPr="00501CA9">
        <w:t>PPE required to use adhesives</w:t>
      </w:r>
    </w:p>
    <w:p w:rsidR="00000000" w:rsidRPr="00501CA9" w:rsidP="00501CA9">
      <w:pPr>
        <w:pStyle w:val="ListBullet"/>
      </w:pPr>
      <w:r w:rsidRPr="00501CA9">
        <w:t>three different automotive or marine components as s</w:t>
      </w:r>
      <w:r w:rsidRPr="00501CA9">
        <w:t xml:space="preserve">pecified in the performance evidence requiring the use of adhesives </w:t>
      </w:r>
    </w:p>
    <w:p w:rsidR="00000000" w:rsidRPr="00501CA9" w:rsidP="00501CA9">
      <w:pPr>
        <w:pStyle w:val="ListBullet"/>
      </w:pPr>
      <w:r w:rsidRPr="00501CA9">
        <w:t>tools, equipment and materials appropriate for applying adhesives.</w:t>
      </w:r>
    </w:p>
    <w:p w:rsidR="00000000" w:rsidRPr="00501CA9" w:rsidP="00501CA9">
      <w:pPr>
        <w:pStyle w:val="AllowPageBreak"/>
      </w:pPr>
    </w:p>
    <w:p w:rsidR="00000000" w:rsidRPr="00501CA9" w:rsidP="00501CA9">
      <w:pPr>
        <w:pStyle w:val="Heading1"/>
      </w:pPr>
      <w:bookmarkStart w:id="5" w:name="O_807434"/>
      <w:bookmarkEnd w:id="5"/>
      <w:r w:rsidRPr="00501CA9">
        <w:t>Links</w:t>
      </w:r>
    </w:p>
    <w:p w:rsidR="00000000" w:rsidRPr="00501CA9" w:rsidP="0055643A">
      <w:pPr>
        <w:pStyle w:val="BodyText"/>
      </w:pPr>
      <w:r w:rsidRPr="00501C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B65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1CA9" w:rsidP="0055643A">
      <w:pPr>
        <w:pStyle w:val="BodyText"/>
      </w:pPr>
      <w:r w:rsidRPr="00501C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B65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1CA9" w:rsidP="00501CA9"/>
    <w:sectPr w:rsidSect="00501C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A9" w:rsidRPr="0055643A" w:rsidP="00556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3A" w:rsidP="00501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643A" w:rsidP="00501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5643A" w:rsidP="00501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CA9" w:rsidRPr="0055643A" w:rsidP="00556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3A" w:rsidRPr="002D2AF8" w:rsidP="00501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AURVTT021 Select and apply adhesives in automotive and marine service and repair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5643A" w:rsidP="00501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143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848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C3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CA9"/>
  </w:style>
  <w:style w:type="character" w:customStyle="1" w:styleId="Heading1Char">
    <w:name w:val="Heading 1 Char"/>
    <w:basedOn w:val="DefaultParagraphFont"/>
    <w:link w:val="Heading1"/>
    <w:rsid w:val="00501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C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C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CA9"/>
    <w:rPr>
      <w:b/>
      <w:spacing w:val="0"/>
    </w:rPr>
  </w:style>
  <w:style w:type="paragraph" w:styleId="ListBullet2">
    <w:name w:val="List Bullet 2"/>
    <w:basedOn w:val="List2"/>
    <w:rsid w:val="00501C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C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C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CA9"/>
    <w:rPr>
      <w:i/>
    </w:rPr>
  </w:style>
  <w:style w:type="paragraph" w:styleId="Caption">
    <w:name w:val="caption"/>
    <w:basedOn w:val="BodyText"/>
    <w:next w:val="Normal"/>
    <w:qFormat/>
    <w:rsid w:val="00501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CA9"/>
  </w:style>
  <w:style w:type="paragraph" w:styleId="TableofFigures">
    <w:name w:val="table of figures"/>
    <w:basedOn w:val="Normal"/>
    <w:next w:val="Normal"/>
    <w:semiHidden/>
    <w:rsid w:val="00501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C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CA9"/>
    <w:rPr>
      <w:rFonts w:ascii="Wingdings" w:hAnsi="Wingdings"/>
    </w:rPr>
  </w:style>
  <w:style w:type="paragraph" w:customStyle="1" w:styleId="TableHeading">
    <w:name w:val="Table Heading"/>
    <w:basedOn w:val="HeadingBase"/>
    <w:rsid w:val="00501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CA9"/>
    <w:rPr>
      <w:color w:val="0033CC"/>
      <w:u w:val="none"/>
    </w:rPr>
  </w:style>
  <w:style w:type="paragraph" w:customStyle="1" w:styleId="BodyTextRight">
    <w:name w:val="Body Text Right"/>
    <w:basedOn w:val="BodyText"/>
    <w:rsid w:val="00501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C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CA9"/>
    <w:rPr>
      <w:sz w:val="32"/>
    </w:rPr>
  </w:style>
  <w:style w:type="paragraph" w:customStyle="1" w:styleId="HeadingProcedure">
    <w:name w:val="Heading Procedure"/>
    <w:basedOn w:val="HeadingBase"/>
    <w:next w:val="Normal"/>
    <w:rsid w:val="00501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CA9"/>
    <w:pPr>
      <w:spacing w:before="60" w:after="60"/>
    </w:pPr>
  </w:style>
  <w:style w:type="paragraph" w:styleId="ListContinue">
    <w:name w:val="List Continue"/>
    <w:basedOn w:val="List"/>
    <w:rsid w:val="00501CA9"/>
    <w:pPr>
      <w:ind w:firstLine="0"/>
    </w:pPr>
  </w:style>
  <w:style w:type="paragraph" w:customStyle="1" w:styleId="ListNote">
    <w:name w:val="List Note"/>
    <w:basedOn w:val="List"/>
    <w:rsid w:val="00501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CA9"/>
    <w:rPr>
      <w:rFonts w:ascii="Courier New" w:hAnsi="Courier New"/>
    </w:rPr>
  </w:style>
  <w:style w:type="paragraph" w:customStyle="1" w:styleId="NoteBullet">
    <w:name w:val="Note Bullet"/>
    <w:basedOn w:val="Note"/>
    <w:rsid w:val="00501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C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CA9"/>
    <w:rPr>
      <w:b/>
      <w:smallCaps/>
    </w:rPr>
  </w:style>
  <w:style w:type="paragraph" w:customStyle="1" w:styleId="TableListNumber">
    <w:name w:val="Table List Number"/>
    <w:basedOn w:val="ListNumber"/>
    <w:rsid w:val="00501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CA9"/>
    <w:pPr>
      <w:numPr>
        <w:numId w:val="9"/>
      </w:numPr>
    </w:pPr>
  </w:style>
  <w:style w:type="paragraph" w:customStyle="1" w:styleId="ListAlpha2">
    <w:name w:val="List Alpha 2"/>
    <w:basedOn w:val="List2"/>
    <w:rsid w:val="00501CA9"/>
    <w:pPr>
      <w:numPr>
        <w:numId w:val="8"/>
      </w:numPr>
    </w:pPr>
  </w:style>
  <w:style w:type="paragraph" w:styleId="List2">
    <w:name w:val="List 2"/>
    <w:basedOn w:val="BodyText"/>
    <w:rsid w:val="00501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C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C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CA9"/>
    <w:pPr>
      <w:numPr>
        <w:numId w:val="4"/>
      </w:numPr>
    </w:pPr>
  </w:style>
  <w:style w:type="paragraph" w:styleId="ListContinue2">
    <w:name w:val="List Continue 2"/>
    <w:basedOn w:val="List2"/>
    <w:rsid w:val="00501CA9"/>
    <w:pPr>
      <w:ind w:firstLine="0"/>
    </w:pPr>
  </w:style>
  <w:style w:type="paragraph" w:styleId="ListContinue3">
    <w:name w:val="List Continue 3"/>
    <w:basedOn w:val="List3"/>
    <w:rsid w:val="00501CA9"/>
    <w:pPr>
      <w:ind w:left="1021" w:firstLine="0"/>
    </w:pPr>
  </w:style>
  <w:style w:type="paragraph" w:styleId="ListContinue4">
    <w:name w:val="List Continue 4"/>
    <w:basedOn w:val="List4"/>
    <w:rsid w:val="00501CA9"/>
    <w:pPr>
      <w:ind w:firstLine="0"/>
    </w:pPr>
  </w:style>
  <w:style w:type="paragraph" w:styleId="ListContinue5">
    <w:name w:val="List Continue 5"/>
    <w:basedOn w:val="List5"/>
    <w:rsid w:val="00501CA9"/>
    <w:pPr>
      <w:ind w:firstLine="0"/>
    </w:pPr>
  </w:style>
  <w:style w:type="paragraph" w:styleId="ListNumber3">
    <w:name w:val="List Number 3"/>
    <w:basedOn w:val="List3"/>
    <w:rsid w:val="00501CA9"/>
    <w:pPr>
      <w:numPr>
        <w:numId w:val="5"/>
      </w:numPr>
    </w:pPr>
  </w:style>
  <w:style w:type="paragraph" w:styleId="ListNumber4">
    <w:name w:val="List Number 4"/>
    <w:basedOn w:val="List4"/>
    <w:rsid w:val="00501CA9"/>
    <w:pPr>
      <w:numPr>
        <w:numId w:val="6"/>
      </w:numPr>
    </w:pPr>
  </w:style>
  <w:style w:type="paragraph" w:styleId="ListNumber5">
    <w:name w:val="List Number 5"/>
    <w:basedOn w:val="List5"/>
    <w:rsid w:val="00501CA9"/>
    <w:pPr>
      <w:numPr>
        <w:numId w:val="7"/>
      </w:numPr>
    </w:pPr>
  </w:style>
  <w:style w:type="paragraph" w:styleId="BlockText">
    <w:name w:val="Block Text"/>
    <w:basedOn w:val="Normal"/>
    <w:rsid w:val="00501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CA9"/>
    <w:rPr>
      <w:sz w:val="16"/>
      <w:vertAlign w:val="superscript"/>
    </w:rPr>
  </w:style>
  <w:style w:type="character" w:customStyle="1" w:styleId="Symbols">
    <w:name w:val="Symbols"/>
    <w:basedOn w:val="DefaultParagraphFont"/>
    <w:rsid w:val="00501CA9"/>
    <w:rPr>
      <w:rFonts w:ascii="Symbol" w:hAnsi="Symbol"/>
    </w:rPr>
  </w:style>
  <w:style w:type="character" w:customStyle="1" w:styleId="MenuOptions">
    <w:name w:val="Menu Options"/>
    <w:basedOn w:val="DefaultParagraphFont"/>
    <w:rsid w:val="00501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CA9"/>
    <w:rPr>
      <w:b/>
    </w:rPr>
  </w:style>
  <w:style w:type="character" w:customStyle="1" w:styleId="Underlined">
    <w:name w:val="Underlined"/>
    <w:basedOn w:val="DefaultParagraphFont"/>
    <w:rsid w:val="00501CA9"/>
    <w:rPr>
      <w:u w:val="single"/>
    </w:rPr>
  </w:style>
  <w:style w:type="paragraph" w:customStyle="1" w:styleId="TableBodyTextRight">
    <w:name w:val="Table Body Text Right"/>
    <w:basedOn w:val="TableBodyText"/>
    <w:rsid w:val="00501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CA9"/>
    <w:rPr>
      <w:sz w:val="18"/>
    </w:rPr>
  </w:style>
  <w:style w:type="paragraph" w:customStyle="1" w:styleId="BodySmallRight">
    <w:name w:val="Body Small Right"/>
    <w:basedOn w:val="BodyTextRight"/>
    <w:rsid w:val="00501CA9"/>
    <w:rPr>
      <w:sz w:val="18"/>
      <w:szCs w:val="18"/>
    </w:rPr>
  </w:style>
  <w:style w:type="paragraph" w:customStyle="1" w:styleId="MarginEdition">
    <w:name w:val="Margin Edition"/>
    <w:basedOn w:val="MarginNote"/>
    <w:rsid w:val="00501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CA9"/>
    <w:rPr>
      <w:sz w:val="2"/>
      <w:szCs w:val="2"/>
    </w:rPr>
  </w:style>
  <w:style w:type="character" w:customStyle="1" w:styleId="Small">
    <w:name w:val="Small"/>
    <w:basedOn w:val="DefaultParagraphFont"/>
    <w:rsid w:val="00501CA9"/>
    <w:rPr>
      <w:sz w:val="16"/>
    </w:rPr>
  </w:style>
  <w:style w:type="paragraph" w:customStyle="1" w:styleId="WideTable">
    <w:name w:val="Wide Table"/>
    <w:basedOn w:val="Normal"/>
    <w:rsid w:val="00501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CA9"/>
  </w:style>
  <w:style w:type="paragraph" w:styleId="Quote">
    <w:name w:val="Quote"/>
    <w:basedOn w:val="Heading1"/>
    <w:link w:val="QuoteChar"/>
    <w:qFormat/>
    <w:rsid w:val="00501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CA9"/>
    <w:pPr>
      <w:pageBreakBefore/>
    </w:pPr>
  </w:style>
  <w:style w:type="paragraph" w:customStyle="1" w:styleId="Border">
    <w:name w:val="Border"/>
    <w:basedOn w:val="Normal"/>
    <w:qFormat/>
    <w:rsid w:val="00501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CA9"/>
    <w:rPr>
      <w:u w:val="single"/>
    </w:rPr>
  </w:style>
  <w:style w:type="character" w:customStyle="1" w:styleId="BoldandItalics">
    <w:name w:val="Bold and Italics"/>
    <w:qFormat/>
    <w:rsid w:val="00501CA9"/>
    <w:rPr>
      <w:b/>
      <w:i/>
      <w:u w:val="none"/>
    </w:rPr>
  </w:style>
  <w:style w:type="paragraph" w:styleId="BalloonText">
    <w:name w:val="Balloon Text"/>
    <w:basedOn w:val="Normal"/>
    <w:link w:val="BalloonTextChar"/>
    <w:rsid w:val="00501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CA9"/>
    <w:pPr>
      <w:spacing w:before="0" w:after="0"/>
    </w:pPr>
  </w:style>
  <w:style w:type="paragraph" w:customStyle="1" w:styleId="BodyTextBold">
    <w:name w:val="Body Text Bold"/>
    <w:basedOn w:val="BodyText"/>
    <w:qFormat/>
    <w:rsid w:val="00501CA9"/>
    <w:rPr>
      <w:b/>
    </w:rPr>
  </w:style>
  <w:style w:type="character" w:styleId="Hyperlink">
    <w:name w:val="Hyperlink"/>
    <w:basedOn w:val="DefaultParagraphFont"/>
    <w:uiPriority w:val="99"/>
    <w:unhideWhenUsed/>
    <w:rsid w:val="00556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2783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AURVTT021 Select and apply adhesives in automotive and marine service and repair work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