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3A3" w:rsidP="00972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AURVTT012 Conduct sewing operations</w:t>
      </w:r>
      <w:r>
        <w:fldChar w:fldCharType="end"/>
      </w:r>
    </w:p>
    <w:p w:rsidR="009723A3" w:rsidP="009723A3">
      <w:pPr>
        <w:pStyle w:val="Version"/>
        <w:sectPr w:rsidSect="00A12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E40" w:rsidP="00A12E40">
      <w:pPr>
        <w:pStyle w:val="SuperHeading"/>
      </w:pPr>
      <w:r w:rsidRPr="00A12E40">
        <w:t>Assessment Requirements for AURVTT012 Conduct sewing operations</w:t>
      </w:r>
    </w:p>
    <w:p w:rsidR="00000000" w:rsidRPr="00A12E40" w:rsidP="00A12E40">
      <w:pPr>
        <w:pStyle w:val="Heading1"/>
      </w:pPr>
      <w:bookmarkStart w:id="1" w:name="O_807276"/>
      <w:bookmarkEnd w:id="1"/>
      <w:r w:rsidRPr="00A12E4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23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40" w:rsidP="00A12E40">
            <w:pPr>
              <w:pStyle w:val="BodyText"/>
            </w:pPr>
            <w:r w:rsidRPr="00A12E4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40">
            <w:pPr>
              <w:pStyle w:val="BodyText"/>
              <w:rPr>
                <w:lang w:val="en-NZ"/>
              </w:rPr>
            </w:pPr>
            <w:r w:rsidRPr="00A12E40">
              <w:rPr>
                <w:rStyle w:val="SpecialBold"/>
              </w:rPr>
              <w:t>Comment</w:t>
            </w:r>
          </w:p>
        </w:tc>
      </w:tr>
      <w:tr w:rsidTr="009723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E40">
            <w:pPr>
              <w:pStyle w:val="BodyText"/>
              <w:rPr>
                <w:lang w:val="en-NZ"/>
              </w:rPr>
            </w:pPr>
            <w:r w:rsidRPr="00A12E4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E40" w:rsidP="00A12E40">
            <w:pPr>
              <w:pStyle w:val="BodyText"/>
            </w:pPr>
            <w:r w:rsidRPr="00A12E40">
              <w:t>New unit of competency.</w:t>
            </w:r>
          </w:p>
        </w:tc>
      </w:tr>
    </w:tbl>
    <w:p w:rsidR="00000000" w:rsidRPr="00A12E40" w:rsidP="00A12E40">
      <w:pPr>
        <w:pStyle w:val="BodyText"/>
      </w:pPr>
    </w:p>
    <w:p w:rsidR="00000000" w:rsidRPr="00A12E40" w:rsidP="00A12E40">
      <w:pPr>
        <w:pStyle w:val="AllowPageBreak"/>
      </w:pPr>
    </w:p>
    <w:p w:rsidR="00000000" w:rsidRPr="00A12E40" w:rsidP="00A12E40">
      <w:pPr>
        <w:pStyle w:val="Heading1"/>
      </w:pPr>
      <w:bookmarkStart w:id="2" w:name="O_807277"/>
      <w:bookmarkEnd w:id="2"/>
      <w:r w:rsidRPr="00A12E40">
        <w:t>Performance Evidence</w:t>
      </w:r>
    </w:p>
    <w:p w:rsidR="00000000" w:rsidRPr="00A12E40" w:rsidP="009723A3">
      <w:pPr>
        <w:pStyle w:val="BodyText"/>
      </w:pPr>
      <w:r w:rsidRPr="00A12E4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12E40" w:rsidP="00A12E40">
      <w:pPr>
        <w:pStyle w:val="ListBullet"/>
      </w:pPr>
      <w:r w:rsidRPr="00A12E40">
        <w:t>machine sew two of the following v</w:t>
      </w:r>
      <w:r w:rsidRPr="00A12E40">
        <w:t>ehicle or marine components or trim:</w:t>
      </w:r>
    </w:p>
    <w:p w:rsidR="00000000" w:rsidRPr="00A12E40" w:rsidP="00A12E40">
      <w:pPr>
        <w:pStyle w:val="ListBullet2"/>
      </w:pPr>
      <w:r w:rsidRPr="00A12E40">
        <w:t>seat cover for bucket or bench seat</w:t>
      </w:r>
    </w:p>
    <w:p w:rsidR="00000000" w:rsidRPr="00A12E40" w:rsidP="00A12E40">
      <w:pPr>
        <w:pStyle w:val="ListBullet2"/>
      </w:pPr>
      <w:r w:rsidRPr="00A12E40">
        <w:t>door trims</w:t>
      </w:r>
    </w:p>
    <w:p w:rsidR="00000000" w:rsidRPr="00A12E40" w:rsidP="00A12E40">
      <w:pPr>
        <w:pStyle w:val="ListBullet2"/>
      </w:pPr>
      <w:r w:rsidRPr="00A12E40">
        <w:t>carpets</w:t>
      </w:r>
    </w:p>
    <w:p w:rsidR="00000000" w:rsidRPr="00A12E40" w:rsidP="00A12E40">
      <w:pPr>
        <w:pStyle w:val="ListBullet2"/>
      </w:pPr>
      <w:r w:rsidRPr="00A12E40">
        <w:t xml:space="preserve">head linings </w:t>
      </w:r>
    </w:p>
    <w:p w:rsidR="00000000" w:rsidRPr="00A12E40" w:rsidP="00A12E40">
      <w:pPr>
        <w:pStyle w:val="ListBullet"/>
      </w:pPr>
      <w:r w:rsidRPr="00A12E40">
        <w:t>hand sew one steering wheel cover.</w:t>
      </w:r>
    </w:p>
    <w:p w:rsidR="00000000" w:rsidRPr="00A12E40" w:rsidP="00A12E40">
      <w:pPr>
        <w:pStyle w:val="AllowPageBreak"/>
      </w:pPr>
    </w:p>
    <w:p w:rsidR="00000000" w:rsidRPr="00A12E40" w:rsidP="00A12E40">
      <w:pPr>
        <w:pStyle w:val="Heading1"/>
      </w:pPr>
      <w:bookmarkStart w:id="3" w:name="O_807278"/>
      <w:bookmarkEnd w:id="3"/>
      <w:r w:rsidRPr="00A12E40">
        <w:t>Knowledge Evidence</w:t>
      </w:r>
    </w:p>
    <w:p w:rsidR="00000000" w:rsidRPr="00A12E40" w:rsidP="009723A3">
      <w:pPr>
        <w:pStyle w:val="BodyText"/>
      </w:pPr>
      <w:r w:rsidRPr="00A12E40">
        <w:t>Individuals must be able to demonstrate knowledge of:</w:t>
      </w:r>
    </w:p>
    <w:p w:rsidR="00000000" w:rsidRPr="00A12E40" w:rsidP="00A12E40">
      <w:pPr>
        <w:pStyle w:val="ListBullet"/>
      </w:pPr>
      <w:r w:rsidRPr="00A12E40">
        <w:t>work health and safety (WHS) and occupational health and safety (OHS) requirements relating to sewing operations, including procedures for:</w:t>
      </w:r>
    </w:p>
    <w:p w:rsidR="00000000" w:rsidRPr="00A12E40" w:rsidP="00A12E40">
      <w:pPr>
        <w:pStyle w:val="ListBullet2"/>
      </w:pPr>
      <w:r w:rsidRPr="00A12E40">
        <w:t>selecting and using personal protective equipment (PPE)</w:t>
      </w:r>
    </w:p>
    <w:p w:rsidR="00000000" w:rsidRPr="00A12E40" w:rsidP="00A12E40">
      <w:pPr>
        <w:pStyle w:val="ListBullet2"/>
      </w:pPr>
      <w:r w:rsidRPr="00A12E40">
        <w:t>using specialist tools and equipment</w:t>
      </w:r>
    </w:p>
    <w:p w:rsidR="00000000" w:rsidRPr="00A12E40" w:rsidP="00A12E40">
      <w:pPr>
        <w:pStyle w:val="ListBullet"/>
      </w:pPr>
      <w:r w:rsidRPr="00A12E40">
        <w:t>environmental require</w:t>
      </w:r>
      <w:r w:rsidRPr="00A12E40">
        <w:t>ments, including procedures for storing and disposing of waste materials</w:t>
      </w:r>
    </w:p>
    <w:p w:rsidR="00000000" w:rsidRPr="00A12E40" w:rsidP="00A12E40">
      <w:pPr>
        <w:pStyle w:val="ListBullet"/>
      </w:pPr>
      <w:r w:rsidRPr="00A12E40">
        <w:t>types of sewing tools, equipment and consumables and their uses</w:t>
      </w:r>
    </w:p>
    <w:p w:rsidR="00000000" w:rsidRPr="00A12E40" w:rsidP="00A12E40">
      <w:pPr>
        <w:pStyle w:val="ListBullet"/>
      </w:pPr>
      <w:r w:rsidRPr="00A12E40">
        <w:t xml:space="preserve">hand and machine sewing methods and techniques </w:t>
      </w:r>
    </w:p>
    <w:p w:rsidR="00000000" w:rsidRPr="00A12E40" w:rsidP="00A12E40">
      <w:pPr>
        <w:pStyle w:val="ListBullet"/>
      </w:pPr>
      <w:r w:rsidRPr="00A12E40">
        <w:t>final inspection procedures for sewing work.</w:t>
      </w:r>
    </w:p>
    <w:p w:rsidR="00000000" w:rsidRPr="00A12E40" w:rsidP="00A12E40">
      <w:pPr>
        <w:pStyle w:val="AllowPageBreak"/>
      </w:pPr>
    </w:p>
    <w:p w:rsidR="00000000" w:rsidRPr="00A12E40" w:rsidP="00A12E40">
      <w:pPr>
        <w:pStyle w:val="Heading1"/>
      </w:pPr>
      <w:bookmarkStart w:id="4" w:name="O_807279"/>
      <w:bookmarkEnd w:id="4"/>
      <w:r w:rsidRPr="00A12E40">
        <w:t>Assessment Conditions</w:t>
      </w:r>
    </w:p>
    <w:p w:rsidR="00000000" w:rsidRPr="00A12E40" w:rsidP="009723A3">
      <w:pPr>
        <w:pStyle w:val="BodyText"/>
      </w:pPr>
      <w:r w:rsidRPr="00A12E40">
        <w:t>Assessors must satisfy NVR/AQTF assessor requirements.</w:t>
      </w:r>
    </w:p>
    <w:p w:rsidR="00000000" w:rsidRPr="00A12E40" w:rsidP="009723A3">
      <w:pPr>
        <w:pStyle w:val="BodyText"/>
      </w:pPr>
      <w:r w:rsidRPr="00A12E40">
        <w:t>Competency is to be assessed in the workplace or a simulated environment that accurately reflects performance in a real workplace setting.</w:t>
      </w:r>
    </w:p>
    <w:p w:rsidR="00000000" w:rsidRPr="00A12E40" w:rsidP="009723A3">
      <w:pPr>
        <w:pStyle w:val="BodyText"/>
      </w:pPr>
      <w:r w:rsidRPr="00A12E40">
        <w:t>Assessment must include direct observa</w:t>
      </w:r>
      <w:r w:rsidRPr="00A12E40">
        <w:t>tion of tasks.</w:t>
      </w:r>
    </w:p>
    <w:p w:rsidR="00000000" w:rsidRPr="00A12E40" w:rsidP="009723A3">
      <w:pPr>
        <w:pStyle w:val="BodyText"/>
      </w:pPr>
      <w:r w:rsidRPr="00A12E40">
        <w:t>Where assessment of competency includes third-party evidence, individuals must provide evidence that links them to the vehicle or vessel components or trim that they have sewed, e.g. repair orders.</w:t>
      </w:r>
    </w:p>
    <w:p w:rsidR="00000000" w:rsidRPr="00A12E40" w:rsidP="009723A3">
      <w:pPr>
        <w:pStyle w:val="BodyText"/>
      </w:pPr>
      <w:r w:rsidRPr="00A12E40">
        <w:t>Assessors must verify performance evidenc</w:t>
      </w:r>
      <w:r w:rsidRPr="00A12E40">
        <w:t>e through questioning on skills and knowledge to ensure correct interpretation and application.</w:t>
      </w:r>
    </w:p>
    <w:p w:rsidR="00000000" w:rsidRPr="00A12E40" w:rsidP="009723A3">
      <w:pPr>
        <w:pStyle w:val="BodyText"/>
      </w:pPr>
      <w:r w:rsidRPr="00A12E40">
        <w:t>The following resources must be made available:</w:t>
      </w:r>
    </w:p>
    <w:p w:rsidR="00000000" w:rsidRPr="00A12E40" w:rsidP="00A12E40">
      <w:pPr>
        <w:pStyle w:val="ListBullet"/>
      </w:pPr>
      <w:r w:rsidRPr="00A12E40">
        <w:t>automotive or marine trimming workplace or simulated workplace</w:t>
      </w:r>
    </w:p>
    <w:p w:rsidR="00000000" w:rsidRPr="00A12E40" w:rsidP="00A12E40">
      <w:pPr>
        <w:pStyle w:val="ListBullet"/>
      </w:pPr>
      <w:r w:rsidRPr="00A12E40">
        <w:t>workplace instructions</w:t>
      </w:r>
    </w:p>
    <w:p w:rsidR="00000000" w:rsidRPr="00A12E40" w:rsidP="00A12E40">
      <w:pPr>
        <w:pStyle w:val="ListBullet"/>
      </w:pPr>
      <w:r w:rsidRPr="00A12E40">
        <w:t>PPE to carry out sewing</w:t>
      </w:r>
    </w:p>
    <w:p w:rsidR="00000000" w:rsidRPr="00A12E40" w:rsidP="00A12E40">
      <w:pPr>
        <w:pStyle w:val="ListBullet"/>
      </w:pPr>
      <w:r w:rsidRPr="00A12E40">
        <w:t>components and trim specified in the performance evidence requiring machine and hand sewing</w:t>
      </w:r>
    </w:p>
    <w:p w:rsidR="00000000" w:rsidRPr="00A12E40" w:rsidP="00A12E40">
      <w:pPr>
        <w:pStyle w:val="ListBullet"/>
      </w:pPr>
      <w:r w:rsidRPr="00A12E40">
        <w:t xml:space="preserve">materials and consumables required to carry out sewing operations </w:t>
      </w:r>
    </w:p>
    <w:p w:rsidR="00000000" w:rsidRPr="00A12E40" w:rsidP="00A12E40">
      <w:pPr>
        <w:pStyle w:val="ListBullet"/>
      </w:pPr>
      <w:r w:rsidRPr="00A12E40">
        <w:t>sewing tools, equipment and materials appropriate for carrying out sewing operations.</w:t>
      </w:r>
    </w:p>
    <w:p w:rsidR="00000000" w:rsidRPr="00A12E40" w:rsidP="00A12E40">
      <w:pPr>
        <w:pStyle w:val="AllowPageBreak"/>
      </w:pPr>
    </w:p>
    <w:p w:rsidR="00000000" w:rsidRPr="00A12E40" w:rsidP="00A12E40">
      <w:pPr>
        <w:pStyle w:val="Heading1"/>
      </w:pPr>
      <w:bookmarkStart w:id="5" w:name="O_807282"/>
      <w:bookmarkEnd w:id="5"/>
      <w:r w:rsidRPr="00A12E40">
        <w:t>Links</w:t>
      </w:r>
    </w:p>
    <w:p w:rsidR="00000000" w:rsidRPr="00A12E40" w:rsidP="009723A3">
      <w:pPr>
        <w:pStyle w:val="BodyText"/>
      </w:pPr>
      <w:r w:rsidRPr="00A12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D1A9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12E40" w:rsidP="009723A3">
      <w:pPr>
        <w:pStyle w:val="BodyText"/>
      </w:pPr>
      <w:r w:rsidRPr="00A12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D1A9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12E40" w:rsidP="00A12E40"/>
    <w:sectPr w:rsidSect="00A12E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40" w:rsidRPr="009723A3" w:rsidP="00972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A3" w:rsidP="00A12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23A3" w:rsidP="00A12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723A3" w:rsidP="00A12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E40" w:rsidRPr="009723A3" w:rsidP="00972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A3" w:rsidRPr="002D2AF8" w:rsidP="00A12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AURVTT012 Conduct sewing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723A3" w:rsidP="00A12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7AB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288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F8A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E40"/>
  </w:style>
  <w:style w:type="character" w:customStyle="1" w:styleId="Heading1Char">
    <w:name w:val="Heading 1 Char"/>
    <w:basedOn w:val="DefaultParagraphFont"/>
    <w:link w:val="Heading1"/>
    <w:rsid w:val="00A12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E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2E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E40"/>
    <w:rPr>
      <w:b/>
      <w:spacing w:val="0"/>
    </w:rPr>
  </w:style>
  <w:style w:type="paragraph" w:styleId="ListBullet2">
    <w:name w:val="List Bullet 2"/>
    <w:basedOn w:val="List2"/>
    <w:rsid w:val="00A12E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2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E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E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E40"/>
    <w:rPr>
      <w:i/>
    </w:rPr>
  </w:style>
  <w:style w:type="paragraph" w:styleId="Caption">
    <w:name w:val="caption"/>
    <w:basedOn w:val="BodyText"/>
    <w:next w:val="Normal"/>
    <w:qFormat/>
    <w:rsid w:val="00A12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E40"/>
  </w:style>
  <w:style w:type="paragraph" w:styleId="TableofFigures">
    <w:name w:val="table of figures"/>
    <w:basedOn w:val="Normal"/>
    <w:next w:val="Normal"/>
    <w:semiHidden/>
    <w:rsid w:val="00A12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E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2E40"/>
    <w:rPr>
      <w:rFonts w:ascii="Wingdings" w:hAnsi="Wingdings"/>
    </w:rPr>
  </w:style>
  <w:style w:type="paragraph" w:customStyle="1" w:styleId="TableHeading">
    <w:name w:val="Table Heading"/>
    <w:basedOn w:val="HeadingBase"/>
    <w:rsid w:val="00A12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E40"/>
    <w:rPr>
      <w:color w:val="0033CC"/>
      <w:u w:val="none"/>
    </w:rPr>
  </w:style>
  <w:style w:type="paragraph" w:customStyle="1" w:styleId="BodyTextRight">
    <w:name w:val="Body Text Right"/>
    <w:basedOn w:val="BodyText"/>
    <w:rsid w:val="00A12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E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E40"/>
    <w:rPr>
      <w:sz w:val="32"/>
    </w:rPr>
  </w:style>
  <w:style w:type="paragraph" w:customStyle="1" w:styleId="HeadingProcedure">
    <w:name w:val="Heading Procedure"/>
    <w:basedOn w:val="HeadingBase"/>
    <w:next w:val="Normal"/>
    <w:rsid w:val="00A12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E40"/>
    <w:pPr>
      <w:spacing w:before="60" w:after="60"/>
    </w:pPr>
  </w:style>
  <w:style w:type="paragraph" w:styleId="ListContinue">
    <w:name w:val="List Continue"/>
    <w:basedOn w:val="List"/>
    <w:rsid w:val="00A12E40"/>
    <w:pPr>
      <w:ind w:firstLine="0"/>
    </w:pPr>
  </w:style>
  <w:style w:type="paragraph" w:customStyle="1" w:styleId="ListNote">
    <w:name w:val="List Note"/>
    <w:basedOn w:val="List"/>
    <w:rsid w:val="00A12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E40"/>
    <w:rPr>
      <w:rFonts w:ascii="Courier New" w:hAnsi="Courier New"/>
    </w:rPr>
  </w:style>
  <w:style w:type="paragraph" w:customStyle="1" w:styleId="NoteBullet">
    <w:name w:val="Note Bullet"/>
    <w:basedOn w:val="Note"/>
    <w:rsid w:val="00A12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E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2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E40"/>
    <w:rPr>
      <w:b/>
      <w:smallCaps/>
    </w:rPr>
  </w:style>
  <w:style w:type="paragraph" w:customStyle="1" w:styleId="TableListNumber">
    <w:name w:val="Table List Number"/>
    <w:basedOn w:val="ListNumber"/>
    <w:rsid w:val="00A12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E40"/>
    <w:pPr>
      <w:numPr>
        <w:numId w:val="9"/>
      </w:numPr>
    </w:pPr>
  </w:style>
  <w:style w:type="paragraph" w:customStyle="1" w:styleId="ListAlpha2">
    <w:name w:val="List Alpha 2"/>
    <w:basedOn w:val="List2"/>
    <w:rsid w:val="00A12E40"/>
    <w:pPr>
      <w:numPr>
        <w:numId w:val="8"/>
      </w:numPr>
    </w:pPr>
  </w:style>
  <w:style w:type="paragraph" w:styleId="List2">
    <w:name w:val="List 2"/>
    <w:basedOn w:val="BodyText"/>
    <w:rsid w:val="00A12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E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E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2E40"/>
    <w:pPr>
      <w:numPr>
        <w:numId w:val="4"/>
      </w:numPr>
    </w:pPr>
  </w:style>
  <w:style w:type="paragraph" w:styleId="ListContinue2">
    <w:name w:val="List Continue 2"/>
    <w:basedOn w:val="List2"/>
    <w:rsid w:val="00A12E40"/>
    <w:pPr>
      <w:ind w:firstLine="0"/>
    </w:pPr>
  </w:style>
  <w:style w:type="paragraph" w:styleId="ListContinue3">
    <w:name w:val="List Continue 3"/>
    <w:basedOn w:val="List3"/>
    <w:rsid w:val="00A12E40"/>
    <w:pPr>
      <w:ind w:left="1021" w:firstLine="0"/>
    </w:pPr>
  </w:style>
  <w:style w:type="paragraph" w:styleId="ListContinue4">
    <w:name w:val="List Continue 4"/>
    <w:basedOn w:val="List4"/>
    <w:rsid w:val="00A12E40"/>
    <w:pPr>
      <w:ind w:firstLine="0"/>
    </w:pPr>
  </w:style>
  <w:style w:type="paragraph" w:styleId="ListContinue5">
    <w:name w:val="List Continue 5"/>
    <w:basedOn w:val="List5"/>
    <w:rsid w:val="00A12E40"/>
    <w:pPr>
      <w:ind w:firstLine="0"/>
    </w:pPr>
  </w:style>
  <w:style w:type="paragraph" w:styleId="ListNumber3">
    <w:name w:val="List Number 3"/>
    <w:basedOn w:val="List3"/>
    <w:rsid w:val="00A12E40"/>
    <w:pPr>
      <w:numPr>
        <w:numId w:val="5"/>
      </w:numPr>
    </w:pPr>
  </w:style>
  <w:style w:type="paragraph" w:styleId="ListNumber4">
    <w:name w:val="List Number 4"/>
    <w:basedOn w:val="List4"/>
    <w:rsid w:val="00A12E40"/>
    <w:pPr>
      <w:numPr>
        <w:numId w:val="6"/>
      </w:numPr>
    </w:pPr>
  </w:style>
  <w:style w:type="paragraph" w:styleId="ListNumber5">
    <w:name w:val="List Number 5"/>
    <w:basedOn w:val="List5"/>
    <w:rsid w:val="00A12E40"/>
    <w:pPr>
      <w:numPr>
        <w:numId w:val="7"/>
      </w:numPr>
    </w:pPr>
  </w:style>
  <w:style w:type="paragraph" w:styleId="BlockText">
    <w:name w:val="Block Text"/>
    <w:basedOn w:val="Normal"/>
    <w:rsid w:val="00A12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E40"/>
    <w:rPr>
      <w:sz w:val="16"/>
      <w:vertAlign w:val="superscript"/>
    </w:rPr>
  </w:style>
  <w:style w:type="character" w:customStyle="1" w:styleId="Symbols">
    <w:name w:val="Symbols"/>
    <w:basedOn w:val="DefaultParagraphFont"/>
    <w:rsid w:val="00A12E40"/>
    <w:rPr>
      <w:rFonts w:ascii="Symbol" w:hAnsi="Symbol"/>
    </w:rPr>
  </w:style>
  <w:style w:type="character" w:customStyle="1" w:styleId="MenuOptions">
    <w:name w:val="Menu Options"/>
    <w:basedOn w:val="DefaultParagraphFont"/>
    <w:rsid w:val="00A12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E40"/>
    <w:rPr>
      <w:b/>
    </w:rPr>
  </w:style>
  <w:style w:type="character" w:customStyle="1" w:styleId="Underlined">
    <w:name w:val="Underlined"/>
    <w:basedOn w:val="DefaultParagraphFont"/>
    <w:rsid w:val="00A12E40"/>
    <w:rPr>
      <w:u w:val="single"/>
    </w:rPr>
  </w:style>
  <w:style w:type="paragraph" w:customStyle="1" w:styleId="TableBodyTextRight">
    <w:name w:val="Table Body Text Right"/>
    <w:basedOn w:val="TableBodyText"/>
    <w:rsid w:val="00A12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E40"/>
    <w:rPr>
      <w:sz w:val="18"/>
    </w:rPr>
  </w:style>
  <w:style w:type="paragraph" w:customStyle="1" w:styleId="BodySmallRight">
    <w:name w:val="Body Small Right"/>
    <w:basedOn w:val="BodyTextRight"/>
    <w:rsid w:val="00A12E40"/>
    <w:rPr>
      <w:sz w:val="18"/>
      <w:szCs w:val="18"/>
    </w:rPr>
  </w:style>
  <w:style w:type="paragraph" w:customStyle="1" w:styleId="MarginEdition">
    <w:name w:val="Margin Edition"/>
    <w:basedOn w:val="MarginNote"/>
    <w:rsid w:val="00A12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E40"/>
    <w:rPr>
      <w:sz w:val="2"/>
      <w:szCs w:val="2"/>
    </w:rPr>
  </w:style>
  <w:style w:type="character" w:customStyle="1" w:styleId="Small">
    <w:name w:val="Small"/>
    <w:basedOn w:val="DefaultParagraphFont"/>
    <w:rsid w:val="00A12E40"/>
    <w:rPr>
      <w:sz w:val="16"/>
    </w:rPr>
  </w:style>
  <w:style w:type="paragraph" w:customStyle="1" w:styleId="WideTable">
    <w:name w:val="Wide Table"/>
    <w:basedOn w:val="Normal"/>
    <w:rsid w:val="00A12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E40"/>
  </w:style>
  <w:style w:type="paragraph" w:styleId="Quote">
    <w:name w:val="Quote"/>
    <w:basedOn w:val="Heading1"/>
    <w:link w:val="QuoteChar"/>
    <w:qFormat/>
    <w:rsid w:val="00A12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E40"/>
    <w:pPr>
      <w:pageBreakBefore/>
    </w:pPr>
  </w:style>
  <w:style w:type="paragraph" w:customStyle="1" w:styleId="Border">
    <w:name w:val="Border"/>
    <w:basedOn w:val="Normal"/>
    <w:qFormat/>
    <w:rsid w:val="00A12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E40"/>
    <w:rPr>
      <w:u w:val="single"/>
    </w:rPr>
  </w:style>
  <w:style w:type="character" w:customStyle="1" w:styleId="BoldandItalics">
    <w:name w:val="Bold and Italics"/>
    <w:qFormat/>
    <w:rsid w:val="00A12E40"/>
    <w:rPr>
      <w:b/>
      <w:i/>
      <w:u w:val="none"/>
    </w:rPr>
  </w:style>
  <w:style w:type="paragraph" w:styleId="BalloonText">
    <w:name w:val="Balloon Text"/>
    <w:basedOn w:val="Normal"/>
    <w:link w:val="BalloonTextChar"/>
    <w:rsid w:val="00A12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E40"/>
    <w:pPr>
      <w:spacing w:before="0" w:after="0"/>
    </w:pPr>
  </w:style>
  <w:style w:type="paragraph" w:customStyle="1" w:styleId="BodyTextBold">
    <w:name w:val="Body Text Bold"/>
    <w:basedOn w:val="BodyText"/>
    <w:qFormat/>
    <w:rsid w:val="00A12E40"/>
    <w:rPr>
      <w:b/>
    </w:rPr>
  </w:style>
  <w:style w:type="character" w:styleId="Hyperlink">
    <w:name w:val="Hyperlink"/>
    <w:basedOn w:val="DefaultParagraphFont"/>
    <w:uiPriority w:val="99"/>
    <w:unhideWhenUsed/>
    <w:rsid w:val="00972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2414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AURVTT012 Conduct sewing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