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6497" w:rsidP="000264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AURVTS004 Repair vehicle composite material components</w:t>
      </w:r>
      <w:r>
        <w:fldChar w:fldCharType="end"/>
      </w:r>
    </w:p>
    <w:p w:rsidR="00026497" w:rsidP="00026497">
      <w:pPr>
        <w:pStyle w:val="Version"/>
        <w:sectPr w:rsidSect="00AB14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14CF" w:rsidP="00AB14CF">
      <w:pPr>
        <w:pStyle w:val="SuperHeading"/>
      </w:pPr>
      <w:r w:rsidRPr="00AB14CF">
        <w:t>Assessment Requirements for AURVTS004 Repair vehicle composite material components</w:t>
      </w:r>
    </w:p>
    <w:p w:rsidR="00000000" w:rsidRPr="00AB14CF" w:rsidP="00AB14CF">
      <w:pPr>
        <w:pStyle w:val="Heading1"/>
      </w:pPr>
      <w:bookmarkStart w:id="1" w:name="O_804733"/>
      <w:bookmarkEnd w:id="1"/>
      <w:r w:rsidRPr="00AB14C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264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CF" w:rsidP="00AB14CF">
            <w:pPr>
              <w:pStyle w:val="BodyText"/>
            </w:pPr>
            <w:r w:rsidRPr="00AB14C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CF">
            <w:pPr>
              <w:pStyle w:val="BodyText"/>
              <w:rPr>
                <w:lang w:val="en-NZ"/>
              </w:rPr>
            </w:pPr>
            <w:r w:rsidRPr="00AB14CF">
              <w:rPr>
                <w:rStyle w:val="SpecialBold"/>
              </w:rPr>
              <w:t>Comment</w:t>
            </w:r>
          </w:p>
        </w:tc>
      </w:tr>
      <w:tr w:rsidTr="0002649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4CF">
            <w:pPr>
              <w:pStyle w:val="BodyText"/>
              <w:rPr>
                <w:lang w:val="en-NZ"/>
              </w:rPr>
            </w:pPr>
            <w:r w:rsidRPr="00AB14C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4CF" w:rsidP="00AB14CF">
            <w:pPr>
              <w:pStyle w:val="BodyText"/>
            </w:pPr>
            <w:r w:rsidRPr="00AB14CF">
              <w:t>New unit of competency.</w:t>
            </w:r>
          </w:p>
        </w:tc>
      </w:tr>
    </w:tbl>
    <w:p w:rsidR="00000000" w:rsidRPr="00AB14CF" w:rsidP="00AB14CF">
      <w:pPr>
        <w:pStyle w:val="BodyText"/>
      </w:pPr>
    </w:p>
    <w:p w:rsidR="00000000" w:rsidRPr="00AB14CF" w:rsidP="00AB14CF">
      <w:pPr>
        <w:pStyle w:val="AllowPageBreak"/>
      </w:pPr>
    </w:p>
    <w:p w:rsidR="00000000" w:rsidRPr="00AB14CF" w:rsidP="00AB14CF">
      <w:pPr>
        <w:pStyle w:val="Heading1"/>
      </w:pPr>
      <w:bookmarkStart w:id="2" w:name="O_804734"/>
      <w:bookmarkEnd w:id="2"/>
      <w:r w:rsidRPr="00AB14CF">
        <w:t>Performance Evidence</w:t>
      </w:r>
    </w:p>
    <w:p w:rsidR="00000000" w:rsidRPr="00AB14CF" w:rsidP="00026497">
      <w:pPr>
        <w:pStyle w:val="BodyText"/>
      </w:pPr>
      <w:r w:rsidRPr="00AB14CF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AB14CF" w:rsidP="00AB14CF">
      <w:pPr>
        <w:pStyle w:val="ListBullet"/>
      </w:pPr>
      <w:r w:rsidRPr="00AB14CF">
        <w:t>repair composite components of two</w:t>
      </w:r>
      <w:r w:rsidRPr="00AB14CF">
        <w:t xml:space="preserve"> different vehicles, including a repair to:</w:t>
      </w:r>
    </w:p>
    <w:p w:rsidR="00000000" w:rsidRPr="00AB14CF" w:rsidP="00AB14CF">
      <w:pPr>
        <w:pStyle w:val="ListBullet2"/>
      </w:pPr>
      <w:r w:rsidRPr="00AB14CF">
        <w:t>50 mm diameter hole</w:t>
      </w:r>
    </w:p>
    <w:p w:rsidR="00000000" w:rsidRPr="00AB14CF" w:rsidP="00AB14CF">
      <w:pPr>
        <w:pStyle w:val="ListBullet2"/>
      </w:pPr>
      <w:r w:rsidRPr="00AB14CF">
        <w:t>100 mm split.</w:t>
      </w:r>
    </w:p>
    <w:p w:rsidR="00000000" w:rsidRPr="00AB14CF" w:rsidP="00AB14CF">
      <w:pPr>
        <w:pStyle w:val="AllowPageBreak"/>
      </w:pPr>
    </w:p>
    <w:p w:rsidR="00000000" w:rsidRPr="00AB14CF" w:rsidP="00AB14CF">
      <w:pPr>
        <w:pStyle w:val="Heading1"/>
      </w:pPr>
      <w:bookmarkStart w:id="3" w:name="O_804735"/>
      <w:bookmarkEnd w:id="3"/>
      <w:r w:rsidRPr="00AB14CF">
        <w:t>Knowledge Evidence</w:t>
      </w:r>
    </w:p>
    <w:p w:rsidR="00000000" w:rsidRPr="00AB14CF" w:rsidP="00026497">
      <w:pPr>
        <w:pStyle w:val="BodyText"/>
      </w:pPr>
      <w:r w:rsidRPr="00AB14CF">
        <w:t>Individuals must be able to demonstrate knowledge of:</w:t>
      </w:r>
    </w:p>
    <w:p w:rsidR="00000000" w:rsidRPr="00AB14CF" w:rsidP="00AB14CF">
      <w:pPr>
        <w:pStyle w:val="ListBullet"/>
      </w:pPr>
      <w:r w:rsidRPr="00AB14CF">
        <w:t>work health and safety (WHS), and occupational health and safety (OHS) requirements relating to repairing vehicle composite material components, including procedures for:</w:t>
      </w:r>
    </w:p>
    <w:p w:rsidR="00000000" w:rsidRPr="00AB14CF" w:rsidP="00AB14CF">
      <w:pPr>
        <w:pStyle w:val="ListBullet2"/>
      </w:pPr>
      <w:r w:rsidRPr="00AB14CF">
        <w:t>selecting and using personal protective equipment (PPE)</w:t>
      </w:r>
    </w:p>
    <w:p w:rsidR="00000000" w:rsidRPr="00AB14CF" w:rsidP="00AB14CF">
      <w:pPr>
        <w:pStyle w:val="ListBullet2"/>
      </w:pPr>
      <w:r w:rsidRPr="00AB14CF">
        <w:t>using tools and equipment</w:t>
      </w:r>
    </w:p>
    <w:p w:rsidR="00000000" w:rsidRPr="00AB14CF" w:rsidP="00AB14CF">
      <w:pPr>
        <w:pStyle w:val="ListBullet2"/>
      </w:pPr>
      <w:r w:rsidRPr="00AB14CF">
        <w:t>sa</w:t>
      </w:r>
      <w:r w:rsidRPr="00AB14CF">
        <w:t>tisfying ventilation requirements for work area</w:t>
      </w:r>
    </w:p>
    <w:p w:rsidR="00000000" w:rsidRPr="00AB14CF" w:rsidP="00AB14CF">
      <w:pPr>
        <w:pStyle w:val="ListBullet2"/>
      </w:pPr>
      <w:r w:rsidRPr="00AB14CF">
        <w:t>using safety data sheets (SDS) for composite materials</w:t>
      </w:r>
    </w:p>
    <w:p w:rsidR="00000000" w:rsidRPr="00AB14CF" w:rsidP="00AB14CF">
      <w:pPr>
        <w:pStyle w:val="ListBullet2"/>
      </w:pPr>
      <w:r w:rsidRPr="00AB14CF">
        <w:t>handling and storing hazardous resins and chemicals</w:t>
      </w:r>
    </w:p>
    <w:p w:rsidR="00000000" w:rsidRPr="00AB14CF" w:rsidP="00AB14CF">
      <w:pPr>
        <w:pStyle w:val="ListBullet"/>
      </w:pPr>
      <w:r w:rsidRPr="00AB14CF">
        <w:t>environmental requirements, including procedures for trapping, storing and disposing of resins, chem</w:t>
      </w:r>
      <w:r w:rsidRPr="00AB14CF">
        <w:t>icals and waste materials produced during fabrication process</w:t>
      </w:r>
    </w:p>
    <w:p w:rsidR="00000000" w:rsidRPr="00AB14CF" w:rsidP="00AB14CF">
      <w:pPr>
        <w:pStyle w:val="ListBullet"/>
      </w:pPr>
      <w:r w:rsidRPr="00AB14CF">
        <w:t>fibreglass and composite material repair procedures and techniques, including:</w:t>
      </w:r>
    </w:p>
    <w:p w:rsidR="00000000" w:rsidRPr="00AB14CF" w:rsidP="00AB14CF">
      <w:pPr>
        <w:pStyle w:val="ListBullet2"/>
      </w:pPr>
      <w:r w:rsidRPr="00AB14CF">
        <w:t>types and application of specialist composite tools and equipment</w:t>
      </w:r>
    </w:p>
    <w:p w:rsidR="00000000" w:rsidRPr="00AB14CF" w:rsidP="00AB14CF">
      <w:pPr>
        <w:pStyle w:val="ListBullet2"/>
      </w:pPr>
      <w:r w:rsidRPr="00AB14CF">
        <w:t>types and features of fibreglass and composite materials</w:t>
      </w:r>
    </w:p>
    <w:p w:rsidR="00000000" w:rsidRPr="00AB14CF" w:rsidP="00AB14CF">
      <w:pPr>
        <w:pStyle w:val="ListBullet2"/>
      </w:pPr>
      <w:r w:rsidRPr="00AB14CF">
        <w:t>use of composite moulds required for support backing during repair</w:t>
      </w:r>
    </w:p>
    <w:p w:rsidR="00000000" w:rsidRPr="00AB14CF" w:rsidP="00AB14CF">
      <w:pPr>
        <w:pStyle w:val="ListBullet2"/>
      </w:pPr>
      <w:r w:rsidRPr="00AB14CF">
        <w:t>measuring and calculation techniques</w:t>
      </w:r>
    </w:p>
    <w:p w:rsidR="00000000" w:rsidRPr="00AB14CF" w:rsidP="00AB14CF">
      <w:pPr>
        <w:pStyle w:val="ListBullet2"/>
      </w:pPr>
      <w:r w:rsidRPr="00AB14CF">
        <w:t>surface preparation for composite repairs</w:t>
      </w:r>
    </w:p>
    <w:p w:rsidR="00000000" w:rsidRPr="00AB14CF" w:rsidP="00AB14CF">
      <w:pPr>
        <w:pStyle w:val="ListBullet2"/>
      </w:pPr>
      <w:r w:rsidRPr="00AB14CF">
        <w:t xml:space="preserve">mixing and applying composite materials according to </w:t>
      </w:r>
      <w:r w:rsidRPr="00AB14CF">
        <w:t>manufacturer specifications</w:t>
      </w:r>
    </w:p>
    <w:p w:rsidR="00000000" w:rsidRPr="00AB14CF" w:rsidP="00AB14CF">
      <w:pPr>
        <w:pStyle w:val="ListBullet2"/>
      </w:pPr>
      <w:r w:rsidRPr="00AB14CF">
        <w:t>finishing techniques for composite surfaces</w:t>
      </w:r>
    </w:p>
    <w:p w:rsidR="00000000" w:rsidRPr="00AB14CF" w:rsidP="00AB14CF">
      <w:pPr>
        <w:pStyle w:val="ListBullet2"/>
      </w:pPr>
      <w:r w:rsidRPr="00AB14CF">
        <w:t>reinforcement methods to reinstate pre-damage strength</w:t>
      </w:r>
    </w:p>
    <w:p w:rsidR="00000000" w:rsidRPr="00AB14CF" w:rsidP="00AB14CF">
      <w:pPr>
        <w:pStyle w:val="ListBullet2"/>
      </w:pPr>
      <w:r w:rsidRPr="00AB14CF">
        <w:t xml:space="preserve">composite repair problems and resolution techniques </w:t>
      </w:r>
    </w:p>
    <w:p w:rsidR="00000000" w:rsidRPr="00AB14CF" w:rsidP="00AB14CF">
      <w:pPr>
        <w:pStyle w:val="ListBullet"/>
      </w:pPr>
      <w:r w:rsidRPr="00AB14CF">
        <w:t>procedures for final inspection of repaired composite component.</w:t>
      </w:r>
    </w:p>
    <w:p w:rsidR="00000000" w:rsidRPr="00AB14CF" w:rsidP="00AB14CF">
      <w:pPr>
        <w:pStyle w:val="AllowPageBreak"/>
      </w:pPr>
    </w:p>
    <w:p w:rsidR="00000000" w:rsidRPr="00AB14CF" w:rsidP="00AB14CF">
      <w:pPr>
        <w:pStyle w:val="Heading1"/>
      </w:pPr>
      <w:bookmarkStart w:id="4" w:name="O_804736"/>
      <w:bookmarkEnd w:id="4"/>
      <w:r w:rsidRPr="00AB14CF">
        <w:t>Assessment Conditions</w:t>
      </w:r>
    </w:p>
    <w:p w:rsidR="00000000" w:rsidRPr="00AB14CF" w:rsidP="00026497">
      <w:pPr>
        <w:pStyle w:val="BodyText"/>
      </w:pPr>
      <w:r w:rsidRPr="00AB14CF">
        <w:t>Assessors must satisfy NVR/AQTF assessor requirements.</w:t>
      </w:r>
    </w:p>
    <w:p w:rsidR="00000000" w:rsidRPr="00AB14CF" w:rsidP="00026497">
      <w:pPr>
        <w:pStyle w:val="BodyText"/>
      </w:pPr>
      <w:r w:rsidRPr="00AB14CF">
        <w:t>Competency is to be assessed in the workplace or a simulated environment that accurately reflects performance in a real workplace setting.</w:t>
      </w:r>
    </w:p>
    <w:p w:rsidR="00000000" w:rsidRPr="00AB14CF" w:rsidP="00026497">
      <w:pPr>
        <w:pStyle w:val="BodyText"/>
      </w:pPr>
      <w:r w:rsidRPr="00AB14CF">
        <w:t>Assessment must include direct observation of tasks.</w:t>
      </w:r>
    </w:p>
    <w:p w:rsidR="00000000" w:rsidRPr="00AB14CF" w:rsidP="00026497">
      <w:pPr>
        <w:pStyle w:val="BodyText"/>
      </w:pPr>
      <w:r w:rsidRPr="00AB14CF">
        <w:t>Where assessment of competency includes third-party evidence, individuals must provide evidence that links them to the vehicle components made of composite materials that they have repaired, e.g. repair</w:t>
      </w:r>
      <w:r w:rsidRPr="00AB14CF">
        <w:t xml:space="preserve"> orders.</w:t>
      </w:r>
    </w:p>
    <w:p w:rsidR="00000000" w:rsidRPr="00AB14CF" w:rsidP="00026497">
      <w:pPr>
        <w:pStyle w:val="BodyText"/>
      </w:pPr>
      <w:r w:rsidRPr="00AB14CF">
        <w:t>Assessors must verify performance evidence through questioning on skills and knowledge to ensure correct interpretation and application.</w:t>
      </w:r>
    </w:p>
    <w:p w:rsidR="00000000" w:rsidRPr="00AB14CF" w:rsidP="00026497">
      <w:pPr>
        <w:pStyle w:val="BodyText"/>
      </w:pPr>
      <w:r w:rsidRPr="00AB14CF">
        <w:t>The following resources must be made available:</w:t>
      </w:r>
    </w:p>
    <w:p w:rsidR="00000000" w:rsidRPr="00AB14CF" w:rsidP="00AB14CF">
      <w:pPr>
        <w:pStyle w:val="ListBullet"/>
      </w:pPr>
      <w:r w:rsidRPr="00AB14CF">
        <w:t>automotive repair workplace or simulated workplace</w:t>
      </w:r>
    </w:p>
    <w:p w:rsidR="00000000" w:rsidRPr="00AB14CF" w:rsidP="00AB14CF">
      <w:pPr>
        <w:pStyle w:val="ListBullet"/>
      </w:pPr>
      <w:r w:rsidRPr="00AB14CF">
        <w:t>workplac</w:t>
      </w:r>
      <w:r w:rsidRPr="00AB14CF">
        <w:t>e instructions</w:t>
      </w:r>
    </w:p>
    <w:p w:rsidR="00000000" w:rsidRPr="00AB14CF" w:rsidP="00AB14CF">
      <w:pPr>
        <w:pStyle w:val="ListBullet"/>
      </w:pPr>
      <w:r w:rsidRPr="00AB14CF">
        <w:t>PPE required to repair composite components</w:t>
      </w:r>
    </w:p>
    <w:p w:rsidR="00000000" w:rsidRPr="00AB14CF" w:rsidP="00AB14CF">
      <w:pPr>
        <w:pStyle w:val="ListBullet"/>
      </w:pPr>
      <w:r w:rsidRPr="00AB14CF">
        <w:t>SDS for composite materials</w:t>
      </w:r>
    </w:p>
    <w:p w:rsidR="00000000" w:rsidRPr="00AB14CF" w:rsidP="00AB14CF">
      <w:pPr>
        <w:pStyle w:val="ListBullet"/>
      </w:pPr>
      <w:r w:rsidRPr="00AB14CF">
        <w:t>composite materials</w:t>
      </w:r>
    </w:p>
    <w:p w:rsidR="00000000" w:rsidRPr="00AB14CF" w:rsidP="00AB14CF">
      <w:pPr>
        <w:pStyle w:val="ListBullet"/>
      </w:pPr>
      <w:r w:rsidRPr="00AB14CF">
        <w:t xml:space="preserve">two different vehicles requiring the composite component repairs specified in the performance evidence </w:t>
      </w:r>
    </w:p>
    <w:p w:rsidR="00000000" w:rsidRPr="00AB14CF" w:rsidP="00AB14CF">
      <w:pPr>
        <w:pStyle w:val="ListBullet"/>
      </w:pPr>
      <w:r w:rsidRPr="00AB14CF">
        <w:t>tools, equipment and materials appropriate fo</w:t>
      </w:r>
      <w:r w:rsidRPr="00AB14CF">
        <w:t>r repairing vehicle composite material components.</w:t>
      </w:r>
    </w:p>
    <w:p w:rsidR="00000000" w:rsidRPr="00AB14CF" w:rsidP="00AB14CF">
      <w:pPr>
        <w:pStyle w:val="AllowPageBreak"/>
      </w:pPr>
    </w:p>
    <w:p w:rsidR="00000000" w:rsidRPr="00AB14CF" w:rsidP="00AB14CF">
      <w:pPr>
        <w:pStyle w:val="Heading1"/>
      </w:pPr>
      <w:bookmarkStart w:id="5" w:name="O_804739"/>
      <w:bookmarkEnd w:id="5"/>
      <w:r w:rsidRPr="00AB14CF">
        <w:t>Links</w:t>
      </w:r>
    </w:p>
    <w:p w:rsidR="00000000" w:rsidRPr="00AB14CF" w:rsidP="00026497">
      <w:pPr>
        <w:pStyle w:val="BodyText"/>
      </w:pPr>
      <w:r w:rsidRPr="00AB14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F65F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B14CF" w:rsidP="00026497">
      <w:pPr>
        <w:pStyle w:val="BodyText"/>
      </w:pPr>
      <w:r w:rsidRPr="00AB14CF">
        <w:t>Companion Volume implementation guid</w:t>
      </w:r>
      <w:r w:rsidRPr="00AB14CF">
        <w:t xml:space="preserve">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F65F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B14CF" w:rsidP="00AB14CF"/>
    <w:sectPr w:rsidSect="00AB14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4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4CF" w:rsidRPr="00026497" w:rsidP="000264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4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497" w:rsidP="00AB14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6497" w:rsidP="00AB14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26497" w:rsidP="00AB14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4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4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14CF" w:rsidRPr="00026497" w:rsidP="000264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4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497" w:rsidRPr="002D2AF8" w:rsidP="00AB14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AURVTS004 Repair vehicle composite material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026497" w:rsidP="00AB14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98DB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5868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427A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4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14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14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14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14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14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14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14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14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14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14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14CF"/>
  </w:style>
  <w:style w:type="character" w:customStyle="1" w:styleId="Heading1Char">
    <w:name w:val="Heading 1 Char"/>
    <w:basedOn w:val="DefaultParagraphFont"/>
    <w:link w:val="Heading1"/>
    <w:rsid w:val="00AB14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14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14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14C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14CF"/>
    <w:rPr>
      <w:b/>
      <w:spacing w:val="0"/>
    </w:rPr>
  </w:style>
  <w:style w:type="paragraph" w:styleId="ListBullet2">
    <w:name w:val="List Bullet 2"/>
    <w:basedOn w:val="List2"/>
    <w:rsid w:val="00AB14C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14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14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14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14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14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14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14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14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14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14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14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14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14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14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14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14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14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14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14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14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14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14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14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14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14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14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14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14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14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14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14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14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14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14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14CF"/>
    <w:rPr>
      <w:i/>
    </w:rPr>
  </w:style>
  <w:style w:type="paragraph" w:styleId="Caption">
    <w:name w:val="caption"/>
    <w:basedOn w:val="BodyText"/>
    <w:next w:val="Normal"/>
    <w:qFormat/>
    <w:rsid w:val="00AB14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14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14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14CF"/>
  </w:style>
  <w:style w:type="paragraph" w:styleId="TableofFigures">
    <w:name w:val="table of figures"/>
    <w:basedOn w:val="Normal"/>
    <w:next w:val="Normal"/>
    <w:semiHidden/>
    <w:rsid w:val="00AB14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14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14CF"/>
    <w:rPr>
      <w:rFonts w:ascii="Wingdings" w:hAnsi="Wingdings"/>
    </w:rPr>
  </w:style>
  <w:style w:type="paragraph" w:customStyle="1" w:styleId="TableHeading">
    <w:name w:val="Table Heading"/>
    <w:basedOn w:val="HeadingBase"/>
    <w:rsid w:val="00AB14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14CF"/>
    <w:rPr>
      <w:color w:val="0033CC"/>
      <w:u w:val="none"/>
    </w:rPr>
  </w:style>
  <w:style w:type="paragraph" w:customStyle="1" w:styleId="BodyTextRight">
    <w:name w:val="Body Text Right"/>
    <w:basedOn w:val="BodyText"/>
    <w:rsid w:val="00AB14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14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14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14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14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14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14CF"/>
    <w:rPr>
      <w:sz w:val="32"/>
    </w:rPr>
  </w:style>
  <w:style w:type="paragraph" w:customStyle="1" w:styleId="HeadingProcedure">
    <w:name w:val="Heading Procedure"/>
    <w:basedOn w:val="HeadingBase"/>
    <w:next w:val="Normal"/>
    <w:rsid w:val="00AB14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14CF"/>
    <w:pPr>
      <w:spacing w:before="60" w:after="60"/>
    </w:pPr>
  </w:style>
  <w:style w:type="paragraph" w:styleId="ListContinue">
    <w:name w:val="List Continue"/>
    <w:basedOn w:val="List"/>
    <w:rsid w:val="00AB14CF"/>
    <w:pPr>
      <w:ind w:firstLine="0"/>
    </w:pPr>
  </w:style>
  <w:style w:type="paragraph" w:customStyle="1" w:styleId="ListNote">
    <w:name w:val="List Note"/>
    <w:basedOn w:val="List"/>
    <w:rsid w:val="00AB14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14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14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14CF"/>
    <w:rPr>
      <w:rFonts w:ascii="Courier New" w:hAnsi="Courier New"/>
    </w:rPr>
  </w:style>
  <w:style w:type="paragraph" w:customStyle="1" w:styleId="NoteBullet">
    <w:name w:val="Note Bullet"/>
    <w:basedOn w:val="Note"/>
    <w:rsid w:val="00AB14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14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14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14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14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14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14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14CF"/>
    <w:rPr>
      <w:b/>
      <w:smallCaps/>
    </w:rPr>
  </w:style>
  <w:style w:type="paragraph" w:customStyle="1" w:styleId="TableListNumber">
    <w:name w:val="Table List Number"/>
    <w:basedOn w:val="ListNumber"/>
    <w:rsid w:val="00AB14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14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14CF"/>
    <w:pPr>
      <w:numPr>
        <w:numId w:val="9"/>
      </w:numPr>
    </w:pPr>
  </w:style>
  <w:style w:type="paragraph" w:customStyle="1" w:styleId="ListAlpha2">
    <w:name w:val="List Alpha 2"/>
    <w:basedOn w:val="List2"/>
    <w:rsid w:val="00AB14CF"/>
    <w:pPr>
      <w:numPr>
        <w:numId w:val="8"/>
      </w:numPr>
    </w:pPr>
  </w:style>
  <w:style w:type="paragraph" w:styleId="List2">
    <w:name w:val="List 2"/>
    <w:basedOn w:val="BodyText"/>
    <w:rsid w:val="00AB14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14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14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14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14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14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14CF"/>
    <w:pPr>
      <w:numPr>
        <w:numId w:val="4"/>
      </w:numPr>
    </w:pPr>
  </w:style>
  <w:style w:type="paragraph" w:styleId="ListContinue2">
    <w:name w:val="List Continue 2"/>
    <w:basedOn w:val="List2"/>
    <w:rsid w:val="00AB14CF"/>
    <w:pPr>
      <w:ind w:firstLine="0"/>
    </w:pPr>
  </w:style>
  <w:style w:type="paragraph" w:styleId="ListContinue3">
    <w:name w:val="List Continue 3"/>
    <w:basedOn w:val="List3"/>
    <w:rsid w:val="00AB14CF"/>
    <w:pPr>
      <w:ind w:left="1021" w:firstLine="0"/>
    </w:pPr>
  </w:style>
  <w:style w:type="paragraph" w:styleId="ListContinue4">
    <w:name w:val="List Continue 4"/>
    <w:basedOn w:val="List4"/>
    <w:rsid w:val="00AB14CF"/>
    <w:pPr>
      <w:ind w:firstLine="0"/>
    </w:pPr>
  </w:style>
  <w:style w:type="paragraph" w:styleId="ListContinue5">
    <w:name w:val="List Continue 5"/>
    <w:basedOn w:val="List5"/>
    <w:rsid w:val="00AB14CF"/>
    <w:pPr>
      <w:ind w:firstLine="0"/>
    </w:pPr>
  </w:style>
  <w:style w:type="paragraph" w:styleId="ListNumber3">
    <w:name w:val="List Number 3"/>
    <w:basedOn w:val="List3"/>
    <w:rsid w:val="00AB14CF"/>
    <w:pPr>
      <w:numPr>
        <w:numId w:val="5"/>
      </w:numPr>
    </w:pPr>
  </w:style>
  <w:style w:type="paragraph" w:styleId="ListNumber4">
    <w:name w:val="List Number 4"/>
    <w:basedOn w:val="List4"/>
    <w:rsid w:val="00AB14CF"/>
    <w:pPr>
      <w:numPr>
        <w:numId w:val="6"/>
      </w:numPr>
    </w:pPr>
  </w:style>
  <w:style w:type="paragraph" w:styleId="ListNumber5">
    <w:name w:val="List Number 5"/>
    <w:basedOn w:val="List5"/>
    <w:rsid w:val="00AB14CF"/>
    <w:pPr>
      <w:numPr>
        <w:numId w:val="7"/>
      </w:numPr>
    </w:pPr>
  </w:style>
  <w:style w:type="paragraph" w:styleId="BlockText">
    <w:name w:val="Block Text"/>
    <w:basedOn w:val="Normal"/>
    <w:rsid w:val="00AB14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14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14CF"/>
    <w:rPr>
      <w:sz w:val="16"/>
      <w:vertAlign w:val="superscript"/>
    </w:rPr>
  </w:style>
  <w:style w:type="character" w:customStyle="1" w:styleId="Symbols">
    <w:name w:val="Symbols"/>
    <w:basedOn w:val="DefaultParagraphFont"/>
    <w:rsid w:val="00AB14CF"/>
    <w:rPr>
      <w:rFonts w:ascii="Symbol" w:hAnsi="Symbol"/>
    </w:rPr>
  </w:style>
  <w:style w:type="character" w:customStyle="1" w:styleId="MenuOptions">
    <w:name w:val="Menu Options"/>
    <w:basedOn w:val="DefaultParagraphFont"/>
    <w:rsid w:val="00AB14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14CF"/>
    <w:rPr>
      <w:b/>
    </w:rPr>
  </w:style>
  <w:style w:type="character" w:customStyle="1" w:styleId="Underlined">
    <w:name w:val="Underlined"/>
    <w:basedOn w:val="DefaultParagraphFont"/>
    <w:rsid w:val="00AB14CF"/>
    <w:rPr>
      <w:u w:val="single"/>
    </w:rPr>
  </w:style>
  <w:style w:type="paragraph" w:customStyle="1" w:styleId="TableBodyTextRight">
    <w:name w:val="Table Body Text Right"/>
    <w:basedOn w:val="TableBodyText"/>
    <w:rsid w:val="00AB14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14CF"/>
    <w:rPr>
      <w:sz w:val="18"/>
    </w:rPr>
  </w:style>
  <w:style w:type="paragraph" w:customStyle="1" w:styleId="BodySmallRight">
    <w:name w:val="Body Small Right"/>
    <w:basedOn w:val="BodyTextRight"/>
    <w:rsid w:val="00AB14CF"/>
    <w:rPr>
      <w:sz w:val="18"/>
      <w:szCs w:val="18"/>
    </w:rPr>
  </w:style>
  <w:style w:type="paragraph" w:customStyle="1" w:styleId="MarginEdition">
    <w:name w:val="Margin Edition"/>
    <w:basedOn w:val="MarginNote"/>
    <w:rsid w:val="00AB14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14CF"/>
    <w:rPr>
      <w:sz w:val="2"/>
      <w:szCs w:val="2"/>
    </w:rPr>
  </w:style>
  <w:style w:type="character" w:customStyle="1" w:styleId="Small">
    <w:name w:val="Small"/>
    <w:basedOn w:val="DefaultParagraphFont"/>
    <w:rsid w:val="00AB14CF"/>
    <w:rPr>
      <w:sz w:val="16"/>
    </w:rPr>
  </w:style>
  <w:style w:type="paragraph" w:customStyle="1" w:styleId="WideTable">
    <w:name w:val="Wide Table"/>
    <w:basedOn w:val="Normal"/>
    <w:rsid w:val="00AB14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14CF"/>
  </w:style>
  <w:style w:type="paragraph" w:styleId="Quote">
    <w:name w:val="Quote"/>
    <w:basedOn w:val="Heading1"/>
    <w:link w:val="QuoteChar"/>
    <w:qFormat/>
    <w:rsid w:val="00AB14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14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14CF"/>
    <w:pPr>
      <w:pageBreakBefore/>
    </w:pPr>
  </w:style>
  <w:style w:type="paragraph" w:customStyle="1" w:styleId="Border">
    <w:name w:val="Border"/>
    <w:basedOn w:val="Normal"/>
    <w:qFormat/>
    <w:rsid w:val="00AB14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14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14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14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14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14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14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14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14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14CF"/>
    <w:rPr>
      <w:u w:val="single"/>
    </w:rPr>
  </w:style>
  <w:style w:type="character" w:customStyle="1" w:styleId="BoldandItalics">
    <w:name w:val="Bold and Italics"/>
    <w:qFormat/>
    <w:rsid w:val="00AB14CF"/>
    <w:rPr>
      <w:b/>
      <w:i/>
      <w:u w:val="none"/>
    </w:rPr>
  </w:style>
  <w:style w:type="paragraph" w:styleId="BalloonText">
    <w:name w:val="Balloon Text"/>
    <w:basedOn w:val="Normal"/>
    <w:link w:val="BalloonTextChar"/>
    <w:rsid w:val="00AB14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14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14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14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14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14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14CF"/>
    <w:pPr>
      <w:spacing w:before="0" w:after="0"/>
    </w:pPr>
  </w:style>
  <w:style w:type="paragraph" w:customStyle="1" w:styleId="BodyTextBold">
    <w:name w:val="Body Text Bold"/>
    <w:basedOn w:val="BodyText"/>
    <w:qFormat/>
    <w:rsid w:val="00AB14CF"/>
    <w:rPr>
      <w:b/>
    </w:rPr>
  </w:style>
  <w:style w:type="character" w:styleId="Hyperlink">
    <w:name w:val="Hyperlink"/>
    <w:basedOn w:val="DefaultParagraphFont"/>
    <w:uiPriority w:val="99"/>
    <w:unhideWhenUsed/>
    <w:rsid w:val="000264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3075</Characters>
  <Application>Microsoft Office Word</Application>
  <DocSecurity>0</DocSecurity>
  <Lines>83</Lines>
  <Paragraphs>60</Paragraphs>
  <ScaleCrop>false</ScaleCrop>
  <Company>Author-it Software Corporation Ltd.</Company>
  <LinksUpToDate>false</LinksUpToDate>
  <CharactersWithSpaces>3441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AURVTS004 Repair vehicle composite material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2022-04-19T09:17:00Z</dcterms:created>
  <dcterms:modified xsi:type="dcterms:W3CDTF">2022-04-19T09:17:00Z</dcterms:modified>
</cp:coreProperties>
</file>