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8E9" w:rsidP="009718E9">
      <w:pPr>
        <w:pStyle w:val="Title"/>
      </w:pPr>
      <w:r>
        <w:fldChar w:fldCharType="begin"/>
      </w:r>
      <w:r>
        <w:instrText xml:space="preserve"> TITLE   \* MERGEFORMAT </w:instrText>
      </w:r>
      <w:r>
        <w:fldChar w:fldCharType="separate"/>
      </w:r>
      <w:r>
        <w:t>AURVTS003 Fabricate vehicle composite material components</w:t>
      </w:r>
      <w:r>
        <w:fldChar w:fldCharType="end"/>
      </w:r>
    </w:p>
    <w:p w:rsidR="009718E9" w:rsidP="009718E9">
      <w:pPr>
        <w:pStyle w:val="Version"/>
        <w:sectPr w:rsidSect="00151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E6D" w:rsidP="00151E6D">
      <w:pPr>
        <w:pStyle w:val="SuperHeading"/>
      </w:pPr>
      <w:r w:rsidRPr="00151E6D">
        <w:t>AURVTS003 Fabricate vehicle composite material components</w:t>
      </w:r>
    </w:p>
    <w:p w:rsidR="00000000" w:rsidRPr="00151E6D" w:rsidP="00151E6D">
      <w:pPr>
        <w:pStyle w:val="Heading1"/>
      </w:pPr>
      <w:bookmarkStart w:id="1" w:name="O_804704"/>
      <w:bookmarkEnd w:id="1"/>
      <w:r w:rsidRPr="00151E6D">
        <w:t>Modification History</w:t>
      </w:r>
    </w:p>
    <w:tbl>
      <w:tblPr>
        <w:tblW w:w="9639" w:type="dxa"/>
        <w:tblLayout w:type="fixed"/>
        <w:tblCellMar>
          <w:left w:w="62" w:type="dxa"/>
          <w:right w:w="62" w:type="dxa"/>
        </w:tblCellMar>
        <w:tblLook w:val="0000"/>
      </w:tblPr>
      <w:tblGrid>
        <w:gridCol w:w="2835"/>
        <w:gridCol w:w="6804"/>
      </w:tblGrid>
      <w:tr w:rsidTr="009718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6D" w:rsidP="00151E6D">
            <w:pPr>
              <w:pStyle w:val="BodyText"/>
            </w:pPr>
            <w:r w:rsidRPr="00151E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6D">
            <w:pPr>
              <w:pStyle w:val="BodyText"/>
              <w:rPr>
                <w:lang w:val="en-NZ"/>
              </w:rPr>
            </w:pPr>
            <w:r w:rsidRPr="00151E6D">
              <w:rPr>
                <w:rStyle w:val="SpecialBold"/>
              </w:rPr>
              <w:t>Comment</w:t>
            </w:r>
          </w:p>
        </w:tc>
      </w:tr>
      <w:tr w:rsidTr="009718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6D">
            <w:pPr>
              <w:pStyle w:val="BodyText"/>
              <w:rPr>
                <w:lang w:val="en-NZ"/>
              </w:rPr>
            </w:pPr>
            <w:r w:rsidRPr="00151E6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6D" w:rsidP="00151E6D">
            <w:pPr>
              <w:pStyle w:val="BodyText"/>
            </w:pPr>
            <w:r w:rsidRPr="00151E6D">
              <w:t>New unit of competency.</w:t>
            </w:r>
          </w:p>
        </w:tc>
      </w:tr>
    </w:tbl>
    <w:p w:rsidR="00000000" w:rsidRPr="00151E6D" w:rsidP="00151E6D">
      <w:pPr>
        <w:pStyle w:val="BodyText"/>
      </w:pPr>
    </w:p>
    <w:p w:rsidR="00000000" w:rsidRPr="00151E6D" w:rsidP="00151E6D">
      <w:pPr>
        <w:pStyle w:val="AllowPageBreak"/>
      </w:pPr>
    </w:p>
    <w:p w:rsidR="00000000" w:rsidRPr="00151E6D" w:rsidP="00151E6D">
      <w:pPr>
        <w:pStyle w:val="Heading1"/>
      </w:pPr>
      <w:bookmarkStart w:id="2" w:name="O_804705"/>
      <w:bookmarkEnd w:id="2"/>
      <w:r w:rsidRPr="00151E6D">
        <w:t>Application</w:t>
      </w:r>
    </w:p>
    <w:p w:rsidR="00000000" w:rsidRPr="00151E6D" w:rsidP="009718E9">
      <w:pPr>
        <w:pStyle w:val="BodyText"/>
      </w:pPr>
      <w:r w:rsidRPr="00151E6D">
        <w:t xml:space="preserve">This unit describes the performance outcomes required to fabricate components for automotive application, using composite materials such </w:t>
      </w:r>
      <w:r w:rsidRPr="00151E6D">
        <w:t>as fibreglass and carbon fibre. It involves preparing for the task, selecting and using specialist tools and equipment, identifying composite materials, calculating material quantities, mixing and applying recommended composite materials, finishing compone</w:t>
      </w:r>
      <w:r w:rsidRPr="00151E6D">
        <w:t>nts to workplace and customer specifications, and completing workplace processes and documentation.</w:t>
      </w:r>
    </w:p>
    <w:p w:rsidR="00000000" w:rsidRPr="00151E6D" w:rsidP="009718E9">
      <w:pPr>
        <w:pStyle w:val="BodyText"/>
      </w:pPr>
      <w:r w:rsidRPr="00151E6D">
        <w:t>It applies to those working in the automotive body repair industry.</w:t>
      </w:r>
    </w:p>
    <w:p w:rsidR="00000000" w:rsidRPr="00151E6D" w:rsidP="009718E9">
      <w:pPr>
        <w:pStyle w:val="BodyText"/>
      </w:pPr>
      <w:r w:rsidRPr="00151E6D">
        <w:t>No licensing, legislative, regulatory or certification requirements apply to this unit</w:t>
      </w:r>
      <w:r w:rsidRPr="00151E6D">
        <w:t xml:space="preserve"> at the time of publication.</w:t>
      </w:r>
    </w:p>
    <w:p w:rsidR="00000000" w:rsidRPr="00151E6D" w:rsidP="00151E6D">
      <w:pPr>
        <w:pStyle w:val="Heading1"/>
      </w:pPr>
      <w:bookmarkStart w:id="3" w:name="O_804707"/>
      <w:bookmarkEnd w:id="3"/>
      <w:r w:rsidRPr="00151E6D">
        <w:t>Competency Field</w:t>
      </w:r>
    </w:p>
    <w:p w:rsidR="00000000" w:rsidRPr="00151E6D" w:rsidP="009718E9">
      <w:pPr>
        <w:pStyle w:val="BodyText"/>
      </w:pPr>
      <w:r w:rsidRPr="00151E6D">
        <w:t>Vehicle Body</w:t>
      </w:r>
    </w:p>
    <w:p w:rsidR="00000000" w:rsidRPr="00151E6D" w:rsidP="00151E6D">
      <w:pPr>
        <w:pStyle w:val="Heading1"/>
      </w:pPr>
      <w:bookmarkStart w:id="4" w:name="O_804708"/>
      <w:bookmarkEnd w:id="4"/>
      <w:r w:rsidRPr="00151E6D">
        <w:t>Unit Sector</w:t>
      </w:r>
    </w:p>
    <w:p w:rsidR="00000000" w:rsidRPr="00151E6D" w:rsidP="009718E9">
      <w:pPr>
        <w:pStyle w:val="BodyText"/>
      </w:pPr>
      <w:r w:rsidRPr="00151E6D">
        <w:t>Technical - Fabrication</w:t>
      </w:r>
    </w:p>
    <w:p w:rsidR="00000000" w:rsidRPr="00151E6D" w:rsidP="00151E6D">
      <w:pPr>
        <w:pStyle w:val="Heading1"/>
      </w:pPr>
      <w:bookmarkStart w:id="5" w:name="O_804709"/>
      <w:bookmarkEnd w:id="5"/>
      <w:r w:rsidRPr="00151E6D">
        <w:t>Elements and Performance Criteria</w:t>
      </w:r>
    </w:p>
    <w:tbl>
      <w:tblPr>
        <w:tblW w:w="9639" w:type="dxa"/>
        <w:tblLayout w:type="fixed"/>
        <w:tblCellMar>
          <w:left w:w="62" w:type="dxa"/>
          <w:right w:w="62" w:type="dxa"/>
        </w:tblCellMar>
        <w:tblLook w:val="0000"/>
      </w:tblPr>
      <w:tblGrid>
        <w:gridCol w:w="2835"/>
        <w:gridCol w:w="6804"/>
      </w:tblGrid>
      <w:tr w:rsidTr="00151E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BodyText"/>
            </w:pPr>
            <w:r w:rsidRPr="00151E6D">
              <w:rPr>
                <w:rStyle w:val="SpecialBold"/>
              </w:rPr>
              <w:t>Elements</w:t>
            </w:r>
          </w:p>
          <w:p w:rsidR="00000000" w:rsidRPr="00151E6D" w:rsidP="00151E6D">
            <w:pPr>
              <w:pStyle w:val="BodyText"/>
            </w:pPr>
            <w:r w:rsidRPr="00151E6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BodyText"/>
            </w:pPr>
            <w:r w:rsidRPr="00151E6D">
              <w:rPr>
                <w:rStyle w:val="SpecialBold"/>
              </w:rPr>
              <w:t>Performance Criteria</w:t>
            </w:r>
          </w:p>
          <w:p w:rsidR="00000000" w:rsidP="00151E6D">
            <w:pPr>
              <w:pStyle w:val="BodyText"/>
              <w:rPr>
                <w:lang w:val="en-NZ"/>
              </w:rPr>
            </w:pPr>
            <w:r w:rsidRPr="00151E6D">
              <w:t>Performance criteria describe the performance needed to demonstrate achievement of the element. Where bold and italicised text is used, further information is detailed in the range of conditions section.</w:t>
            </w:r>
          </w:p>
        </w:tc>
      </w:tr>
      <w:tr w:rsidTr="00151E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
              <w:rPr>
                <w:lang w:val="en-NZ"/>
              </w:rPr>
            </w:pPr>
            <w:r w:rsidRPr="00151E6D">
              <w:t>1.</w:t>
            </w:r>
            <w:r w:rsidRPr="00151E6D">
              <w:tab/>
              <w:t xml:space="preserve">Prepare to fabricate vehicle composite material </w:t>
            </w:r>
            <w:r w:rsidRPr="00151E6D">
              <w:t>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
            </w:pPr>
            <w:r w:rsidRPr="00151E6D">
              <w:t>1.1</w:t>
            </w:r>
            <w:r w:rsidRPr="00151E6D">
              <w:tab/>
              <w:t>Job requirements are determined from workplace instructions</w:t>
            </w:r>
          </w:p>
          <w:p w:rsidR="00000000" w:rsidRPr="00151E6D" w:rsidP="00151E6D">
            <w:pPr>
              <w:pStyle w:val="List"/>
            </w:pPr>
            <w:r w:rsidRPr="00151E6D">
              <w:t>1.2</w:t>
            </w:r>
            <w:r w:rsidRPr="00151E6D">
              <w:tab/>
            </w:r>
            <w:r w:rsidRPr="00151E6D">
              <w:rPr>
                <w:rStyle w:val="BoldandItalics"/>
              </w:rPr>
              <w:t>Composite information</w:t>
            </w:r>
            <w:r w:rsidRPr="00151E6D">
              <w:t xml:space="preserve"> is accessed and interpreted</w:t>
            </w:r>
          </w:p>
          <w:p w:rsidR="00000000" w:rsidRPr="00151E6D" w:rsidP="00151E6D">
            <w:pPr>
              <w:pStyle w:val="List"/>
            </w:pPr>
            <w:r w:rsidRPr="00151E6D">
              <w:t>1.3</w:t>
            </w:r>
            <w:r w:rsidRPr="00151E6D">
              <w:tab/>
              <w:t>Hazards associated with the work are identified and risks are managed</w:t>
            </w:r>
          </w:p>
          <w:p w:rsidR="00000000" w:rsidRPr="00151E6D" w:rsidP="00151E6D">
            <w:pPr>
              <w:pStyle w:val="List"/>
            </w:pPr>
            <w:r w:rsidRPr="00151E6D">
              <w:t>1.4</w:t>
            </w:r>
            <w:r w:rsidRPr="00151E6D">
              <w:rPr>
                <w:rStyle w:val="BoldandItalics"/>
              </w:rPr>
              <w:tab/>
              <w:t>Composite materials and equipment</w:t>
            </w:r>
            <w:r w:rsidRPr="00151E6D">
              <w:t xml:space="preserve"> and personal pro</w:t>
            </w:r>
            <w:r w:rsidRPr="00151E6D">
              <w:t>tective equipment (PPE) are selected and checked for serviceability</w:t>
            </w:r>
          </w:p>
          <w:p w:rsidR="00000000" w:rsidRPr="00151E6D" w:rsidP="00151E6D">
            <w:pPr>
              <w:pStyle w:val="List"/>
            </w:pPr>
            <w:r w:rsidRPr="00151E6D">
              <w:t>1.5</w:t>
            </w:r>
            <w:r w:rsidRPr="00151E6D">
              <w:tab/>
              <w:t>Component surface area is measured and calculated to determine required quantities of gel coat, resins, catalyst and matting</w:t>
            </w:r>
          </w:p>
          <w:p w:rsidR="00000000" w:rsidRPr="00151E6D" w:rsidP="00151E6D">
            <w:pPr>
              <w:pStyle w:val="List"/>
            </w:pPr>
            <w:r w:rsidRPr="00151E6D">
              <w:t>1.6</w:t>
            </w:r>
            <w:r w:rsidRPr="00151E6D">
              <w:tab/>
              <w:t>Work area with approved ventilation is checked for corr</w:t>
            </w:r>
            <w:r w:rsidRPr="00151E6D">
              <w:t>ect operation and faults are reported to authorised personnel</w:t>
            </w:r>
          </w:p>
          <w:p w:rsidR="00000000" w:rsidP="00151E6D">
            <w:pPr>
              <w:pStyle w:val="List"/>
              <w:rPr>
                <w:lang w:val="en-NZ"/>
              </w:rPr>
            </w:pPr>
            <w:r w:rsidRPr="00151E6D">
              <w:t>1.7</w:t>
            </w:r>
            <w:r w:rsidRPr="00151E6D">
              <w:tab/>
              <w:t>Work is planned to identify methods to fabricate component, minimise waste, and use time efficiently</w:t>
            </w:r>
          </w:p>
        </w:tc>
      </w:tr>
      <w:tr w:rsidTr="00151E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
              <w:rPr>
                <w:lang w:val="en-NZ"/>
              </w:rPr>
            </w:pPr>
            <w:r w:rsidRPr="00151E6D">
              <w:t>2.</w:t>
            </w:r>
            <w:r w:rsidRPr="00151E6D">
              <w:tab/>
              <w:t>Fabricate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
            </w:pPr>
            <w:r w:rsidRPr="00151E6D">
              <w:t>2.1</w:t>
            </w:r>
            <w:r w:rsidRPr="00151E6D">
              <w:tab/>
              <w:t>Equipment and materials are set up and prepared for use</w:t>
            </w:r>
          </w:p>
          <w:p w:rsidR="00000000" w:rsidRPr="00151E6D" w:rsidP="00151E6D">
            <w:pPr>
              <w:pStyle w:val="List"/>
            </w:pPr>
            <w:r w:rsidRPr="00151E6D">
              <w:t>2.2</w:t>
            </w:r>
            <w:r w:rsidRPr="00151E6D">
              <w:tab/>
            </w:r>
            <w:r w:rsidRPr="00151E6D">
              <w:t>Composite materials are mixed and applied according to manufacturer and equipment specifications to fabricate component</w:t>
            </w:r>
          </w:p>
          <w:p w:rsidR="00000000" w:rsidRPr="00151E6D" w:rsidP="00151E6D">
            <w:pPr>
              <w:pStyle w:val="List"/>
            </w:pPr>
            <w:r w:rsidRPr="00151E6D">
              <w:t>2.3</w:t>
            </w:r>
            <w:r w:rsidRPr="00151E6D">
              <w:tab/>
              <w:t xml:space="preserve">Component is fabricated using composite materials according to workplace procedures and </w:t>
            </w:r>
            <w:r w:rsidRPr="00151E6D">
              <w:rPr>
                <w:rStyle w:val="BoldandItalics"/>
              </w:rPr>
              <w:t>safety and environmental requirements</w:t>
            </w:r>
            <w:r w:rsidRPr="00151E6D">
              <w:t>, and w</w:t>
            </w:r>
            <w:r w:rsidRPr="00151E6D">
              <w:t>ithout causing damage to vehicle and equipment</w:t>
            </w:r>
          </w:p>
          <w:p w:rsidR="00000000" w:rsidP="00151E6D">
            <w:pPr>
              <w:pStyle w:val="List"/>
              <w:rPr>
                <w:lang w:val="en-NZ"/>
              </w:rPr>
            </w:pPr>
            <w:r w:rsidRPr="00151E6D">
              <w:t>2.4</w:t>
            </w:r>
            <w:r w:rsidRPr="00151E6D">
              <w:tab/>
              <w:t>Fabricated component is checked against job specifications and workplace quality requirements</w:t>
            </w:r>
          </w:p>
        </w:tc>
      </w:tr>
      <w:tr w:rsidTr="00151E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
              <w:rPr>
                <w:lang w:val="en-NZ"/>
              </w:rPr>
            </w:pPr>
            <w:r w:rsidRPr="00151E6D">
              <w:t>3.</w:t>
            </w:r>
            <w:r w:rsidRPr="00151E6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
            </w:pPr>
            <w:r w:rsidRPr="00151E6D">
              <w:t>3.1</w:t>
            </w:r>
            <w:r w:rsidRPr="00151E6D">
              <w:tab/>
              <w:t>Final inspection is made to ensure work meets workplace and customer specificat</w:t>
            </w:r>
            <w:r w:rsidRPr="00151E6D">
              <w:t>ions, and components are presented ready for use</w:t>
            </w:r>
          </w:p>
          <w:p w:rsidR="00000000" w:rsidRPr="00151E6D" w:rsidP="00151E6D">
            <w:pPr>
              <w:pStyle w:val="List"/>
            </w:pPr>
            <w:r w:rsidRPr="00151E6D">
              <w:t>3.2</w:t>
            </w:r>
            <w:r w:rsidRPr="00151E6D">
              <w:tab/>
              <w:t>Work area is cleaned, waste and non-recyclable materials are disposed of, and recyclable material is collected and stored</w:t>
            </w:r>
          </w:p>
          <w:p w:rsidR="00000000" w:rsidRPr="00151E6D" w:rsidP="00151E6D">
            <w:pPr>
              <w:pStyle w:val="List"/>
            </w:pPr>
            <w:r w:rsidRPr="00151E6D">
              <w:t>3.3</w:t>
            </w:r>
            <w:r w:rsidRPr="00151E6D">
              <w:tab/>
              <w:t xml:space="preserve">Tools and equipment are checked, reported if faulty, and stored according to </w:t>
            </w:r>
            <w:r w:rsidRPr="00151E6D">
              <w:t>workplace procedures</w:t>
            </w:r>
          </w:p>
          <w:p w:rsidR="00000000" w:rsidRPr="00151E6D" w:rsidP="00151E6D">
            <w:pPr>
              <w:pStyle w:val="List"/>
            </w:pPr>
            <w:r w:rsidRPr="00151E6D">
              <w:t>3.4</w:t>
            </w:r>
            <w:r w:rsidRPr="00151E6D">
              <w:tab/>
              <w:t>Workplace documentation is processed according to workplace procedures</w:t>
            </w:r>
          </w:p>
        </w:tc>
      </w:tr>
    </w:tbl>
    <w:p w:rsidR="00000000" w:rsidRPr="00151E6D" w:rsidP="00151E6D">
      <w:pPr>
        <w:pStyle w:val="BodyText"/>
      </w:pPr>
    </w:p>
    <w:p w:rsidR="00000000" w:rsidRPr="00151E6D" w:rsidP="00151E6D">
      <w:pPr>
        <w:pStyle w:val="AllowPageBreak"/>
      </w:pPr>
    </w:p>
    <w:p w:rsidR="00000000" w:rsidRPr="00151E6D" w:rsidP="00151E6D">
      <w:pPr>
        <w:pStyle w:val="Heading1"/>
      </w:pPr>
      <w:bookmarkStart w:id="6" w:name="O_804710"/>
      <w:bookmarkEnd w:id="6"/>
      <w:r w:rsidRPr="00151E6D">
        <w:t>Foundation Skills</w:t>
      </w:r>
    </w:p>
    <w:p w:rsidR="00000000" w:rsidRPr="00151E6D" w:rsidP="009718E9">
      <w:pPr>
        <w:pStyle w:val="BodyText"/>
      </w:pPr>
      <w:r w:rsidRPr="00151E6D">
        <w:t>This section describes those language, literacy, numeracy and employment skills that are essential to performance and are n</w:t>
      </w:r>
      <w:r w:rsidRPr="00151E6D">
        <w:t>ot explicit in the performance criteria.</w:t>
      </w:r>
    </w:p>
    <w:tbl>
      <w:tblPr>
        <w:tblW w:w="9639" w:type="dxa"/>
        <w:tblLayout w:type="fixed"/>
        <w:tblCellMar>
          <w:left w:w="62" w:type="dxa"/>
          <w:right w:w="62" w:type="dxa"/>
        </w:tblCellMar>
        <w:tblLook w:val="0000"/>
      </w:tblPr>
      <w:tblGrid>
        <w:gridCol w:w="2835"/>
        <w:gridCol w:w="6804"/>
      </w:tblGrid>
      <w:tr w:rsidTr="00151E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BodyText"/>
            </w:pPr>
            <w:r w:rsidRPr="00151E6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rPr>
                <w:rStyle w:val="SpecialBold"/>
              </w:rPr>
              <w:t>Description</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Bullet"/>
              <w:rPr>
                <w:lang w:val="en-NZ"/>
              </w:rPr>
            </w:pPr>
            <w:r w:rsidRPr="00151E6D">
              <w:t>locate specifications and relevant information efficiently.</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Bullet"/>
              <w:rPr>
                <w:lang w:val="en-NZ"/>
              </w:rPr>
            </w:pPr>
            <w:r w:rsidRPr="00151E6D">
              <w:t>legibly and accurately fill out workplace documentation.</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clarify instructions and procedures</w:t>
            </w:r>
          </w:p>
          <w:p w:rsidR="00000000" w:rsidP="00151E6D">
            <w:pPr>
              <w:pStyle w:val="ListBullet"/>
              <w:rPr>
                <w:lang w:val="en-NZ"/>
              </w:rPr>
            </w:pPr>
            <w:r w:rsidRPr="00151E6D">
              <w:t>clearly report quality issues and job outcomes.</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use basic mathematical operations, including addition, subtraction, multiplication and division to:</w:t>
            </w:r>
          </w:p>
          <w:p w:rsidR="00000000" w:rsidRPr="00151E6D" w:rsidP="00151E6D">
            <w:pPr>
              <w:pStyle w:val="ListBullet2"/>
            </w:pPr>
            <w:r w:rsidRPr="00151E6D">
              <w:t>calculate component surface area</w:t>
            </w:r>
          </w:p>
          <w:p w:rsidR="00000000" w:rsidRPr="00151E6D" w:rsidP="00151E6D">
            <w:pPr>
              <w:pStyle w:val="ListBullet2"/>
            </w:pPr>
            <w:r w:rsidRPr="00151E6D">
              <w:t>calculate quantities of composite materials</w:t>
            </w:r>
          </w:p>
          <w:p w:rsidR="00000000" w:rsidP="00151E6D">
            <w:pPr>
              <w:pStyle w:val="ListBullet2"/>
              <w:rPr>
                <w:lang w:val="en-NZ"/>
              </w:rPr>
            </w:pPr>
            <w:r w:rsidRPr="00151E6D">
              <w:t>determine ratios and mixing percentages.</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ListBullet"/>
              <w:rPr>
                <w:lang w:val="en-NZ"/>
              </w:rPr>
            </w:pPr>
            <w:r w:rsidRPr="00151E6D">
              <w:t xml:space="preserve">plan own work requirements and prioritise actions to achieve required outcomes </w:t>
            </w:r>
            <w:r w:rsidRPr="00151E6D">
              <w:t>and ensure tasks are completed within workplace timeframes.</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use specialist tools and equipment.</w:t>
            </w:r>
          </w:p>
        </w:tc>
      </w:tr>
    </w:tbl>
    <w:p w:rsidR="00000000" w:rsidRPr="00151E6D" w:rsidP="00151E6D">
      <w:pPr>
        <w:pStyle w:val="BodyText"/>
      </w:pPr>
    </w:p>
    <w:p w:rsidR="00000000" w:rsidRPr="00151E6D" w:rsidP="00151E6D">
      <w:pPr>
        <w:pStyle w:val="AllowPageBreak"/>
      </w:pPr>
    </w:p>
    <w:p w:rsidR="00000000" w:rsidRPr="00151E6D" w:rsidP="00151E6D">
      <w:pPr>
        <w:pStyle w:val="Heading1"/>
      </w:pPr>
      <w:bookmarkStart w:id="7" w:name="O_804711"/>
      <w:bookmarkEnd w:id="7"/>
      <w:r w:rsidRPr="00151E6D">
        <w:t>Range of Conditions</w:t>
      </w:r>
    </w:p>
    <w:p w:rsidR="00000000" w:rsidRPr="00151E6D" w:rsidP="009718E9">
      <w:pPr>
        <w:pStyle w:val="BodyText"/>
      </w:pPr>
      <w:r w:rsidRPr="00151E6D">
        <w:t>This section specifies work environments and conditions that may affect performance. Essential op</w:t>
      </w:r>
      <w:r w:rsidRPr="00151E6D">
        <w:t>erating conditions that may be present (depending on the work situation, needs of the candidate, accessibility of the item, and local industry and regional contexts) are included. Bold italicised wording, if used in the performance criteria, is detailed be</w:t>
      </w:r>
      <w:r w:rsidRPr="00151E6D">
        <w:t>low.</w:t>
      </w:r>
    </w:p>
    <w:tbl>
      <w:tblPr>
        <w:tblW w:w="9639" w:type="dxa"/>
        <w:tblLayout w:type="fixed"/>
        <w:tblCellMar>
          <w:left w:w="62" w:type="dxa"/>
          <w:right w:w="62" w:type="dxa"/>
        </w:tblCellMar>
        <w:tblLook w:val="0000"/>
      </w:tblPr>
      <w:tblGrid>
        <w:gridCol w:w="2835"/>
        <w:gridCol w:w="6804"/>
      </w:tblGrid>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rPr>
                <w:rStyle w:val="BoldandItalics"/>
              </w:rPr>
              <w:t>Composite information</w:t>
            </w:r>
            <w:r w:rsidRPr="00151E6D">
              <w:rPr>
                <w:rStyle w:val="SpecialBold"/>
              </w:rPr>
              <w:t xml:space="preserve"> </w:t>
            </w:r>
            <w:r w:rsidRPr="00151E6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manufacturer specifications</w:t>
            </w:r>
          </w:p>
          <w:p w:rsidR="00000000" w:rsidRPr="00151E6D" w:rsidP="00151E6D">
            <w:pPr>
              <w:pStyle w:val="ListBullet"/>
            </w:pPr>
            <w:r w:rsidRPr="00151E6D">
              <w:t>composite material safety data sheets (SDS)</w:t>
            </w:r>
          </w:p>
          <w:p w:rsidR="00000000" w:rsidP="00151E6D">
            <w:pPr>
              <w:pStyle w:val="ListBullet"/>
              <w:rPr>
                <w:lang w:val="en-NZ"/>
              </w:rPr>
            </w:pPr>
            <w:r w:rsidRPr="00151E6D">
              <w:t>workplace procedures.</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rPr>
                <w:rStyle w:val="BoldandItalics"/>
              </w:rPr>
              <w:t>Composite materials and equipment</w:t>
            </w:r>
            <w:r w:rsidRPr="00151E6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release agents</w:t>
            </w:r>
          </w:p>
          <w:p w:rsidR="00000000" w:rsidRPr="00151E6D" w:rsidP="00151E6D">
            <w:pPr>
              <w:pStyle w:val="ListBullet"/>
            </w:pPr>
            <w:r w:rsidRPr="00151E6D">
              <w:t>composite materials, including:</w:t>
            </w:r>
          </w:p>
          <w:p w:rsidR="00000000" w:rsidRPr="00151E6D" w:rsidP="00151E6D">
            <w:pPr>
              <w:pStyle w:val="ListBullet2"/>
            </w:pPr>
            <w:r w:rsidRPr="00151E6D">
              <w:t>gel coats</w:t>
            </w:r>
          </w:p>
          <w:p w:rsidR="00000000" w:rsidRPr="00151E6D" w:rsidP="00151E6D">
            <w:pPr>
              <w:pStyle w:val="ListBullet2"/>
            </w:pPr>
            <w:r w:rsidRPr="00151E6D">
              <w:t>resins</w:t>
            </w:r>
          </w:p>
          <w:p w:rsidR="00000000" w:rsidRPr="00151E6D" w:rsidP="00151E6D">
            <w:pPr>
              <w:pStyle w:val="ListBullet2"/>
            </w:pPr>
            <w:r w:rsidRPr="00151E6D">
              <w:t>catalysts</w:t>
            </w:r>
          </w:p>
          <w:p w:rsidR="00000000" w:rsidRPr="00151E6D" w:rsidP="00151E6D">
            <w:pPr>
              <w:pStyle w:val="ListBullet2"/>
            </w:pPr>
            <w:r w:rsidRPr="00151E6D">
              <w:t>composite matting</w:t>
            </w:r>
          </w:p>
          <w:p w:rsidR="00000000" w:rsidRPr="00151E6D" w:rsidP="00151E6D">
            <w:pPr>
              <w:pStyle w:val="ListBullet"/>
            </w:pPr>
            <w:r w:rsidRPr="00151E6D">
              <w:t>measuring equipment</w:t>
            </w:r>
          </w:p>
          <w:p w:rsidR="00000000" w:rsidRPr="00151E6D" w:rsidP="00151E6D">
            <w:pPr>
              <w:pStyle w:val="ListBullet"/>
            </w:pPr>
            <w:r w:rsidRPr="00151E6D">
              <w:t>composite specialist tools</w:t>
            </w:r>
          </w:p>
          <w:p w:rsidR="00000000" w:rsidRPr="00151E6D" w:rsidP="00151E6D">
            <w:pPr>
              <w:pStyle w:val="ListBullet"/>
            </w:pPr>
            <w:r w:rsidRPr="00151E6D">
              <w:t>mixing containers</w:t>
            </w:r>
          </w:p>
          <w:p w:rsidR="00000000" w:rsidP="00151E6D">
            <w:pPr>
              <w:pStyle w:val="ListBullet"/>
              <w:rPr>
                <w:lang w:val="en-NZ"/>
              </w:rPr>
            </w:pPr>
            <w:r w:rsidRPr="00151E6D">
              <w:t>moulds and jigs.</w:t>
            </w:r>
          </w:p>
        </w:tc>
      </w:tr>
      <w:tr w:rsidTr="00151E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6D">
            <w:pPr>
              <w:pStyle w:val="BodyText"/>
              <w:rPr>
                <w:lang w:val="en-NZ"/>
              </w:rPr>
            </w:pPr>
            <w:r w:rsidRPr="00151E6D">
              <w:rPr>
                <w:rStyle w:val="BoldandItalics"/>
              </w:rPr>
              <w:t>Safety and environmental requirements</w:t>
            </w:r>
            <w:r w:rsidRPr="00151E6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6D" w:rsidP="00151E6D">
            <w:pPr>
              <w:pStyle w:val="ListBullet"/>
            </w:pPr>
            <w:r w:rsidRPr="00151E6D">
              <w:t xml:space="preserve">work health and safety (WHS), and occupational health and safety (OHS) requirements, </w:t>
            </w:r>
            <w:r w:rsidRPr="00151E6D">
              <w:t>including procedures for:</w:t>
            </w:r>
          </w:p>
          <w:p w:rsidR="00000000" w:rsidRPr="00151E6D" w:rsidP="00151E6D">
            <w:pPr>
              <w:pStyle w:val="ListBullet2"/>
            </w:pPr>
            <w:r w:rsidRPr="00151E6D">
              <w:t>selecting and using PPE</w:t>
            </w:r>
          </w:p>
          <w:p w:rsidR="00000000" w:rsidRPr="00151E6D" w:rsidP="00151E6D">
            <w:pPr>
              <w:pStyle w:val="ListBullet2"/>
            </w:pPr>
            <w:r w:rsidRPr="00151E6D">
              <w:t>using tools and equipment</w:t>
            </w:r>
          </w:p>
          <w:p w:rsidR="00000000" w:rsidRPr="00151E6D" w:rsidP="00151E6D">
            <w:pPr>
              <w:pStyle w:val="ListBullet2"/>
            </w:pPr>
            <w:r w:rsidRPr="00151E6D">
              <w:t>satisfying ventilation requirements for work area</w:t>
            </w:r>
          </w:p>
          <w:p w:rsidR="00000000" w:rsidRPr="00151E6D" w:rsidP="00151E6D">
            <w:pPr>
              <w:pStyle w:val="ListBullet2"/>
            </w:pPr>
            <w:r w:rsidRPr="00151E6D">
              <w:t>using SDS for composite materials</w:t>
            </w:r>
          </w:p>
          <w:p w:rsidR="00000000" w:rsidRPr="00151E6D" w:rsidP="00151E6D">
            <w:pPr>
              <w:pStyle w:val="ListBullet2"/>
            </w:pPr>
            <w:r w:rsidRPr="00151E6D">
              <w:t>handling and storing hazardous resins and chemicals</w:t>
            </w:r>
          </w:p>
          <w:p w:rsidR="00000000" w:rsidRPr="00151E6D" w:rsidP="00151E6D">
            <w:pPr>
              <w:pStyle w:val="ListBullet"/>
            </w:pPr>
            <w:r w:rsidRPr="00151E6D">
              <w:t>environmental requirements, including procedures for trapping, storing and disposing of resins, chemicals and waste materials produced during fabrication process.</w:t>
            </w:r>
          </w:p>
        </w:tc>
      </w:tr>
    </w:tbl>
    <w:p w:rsidR="00000000" w:rsidRPr="00151E6D" w:rsidP="00151E6D">
      <w:pPr>
        <w:pStyle w:val="BodyText"/>
      </w:pPr>
    </w:p>
    <w:p w:rsidR="00000000" w:rsidRPr="00151E6D" w:rsidP="00151E6D">
      <w:pPr>
        <w:pStyle w:val="AllowPageBreak"/>
      </w:pPr>
    </w:p>
    <w:p w:rsidR="00000000" w:rsidRPr="00151E6D" w:rsidP="00151E6D">
      <w:pPr>
        <w:pStyle w:val="Heading1"/>
      </w:pPr>
      <w:bookmarkStart w:id="8" w:name="O_804712"/>
      <w:bookmarkEnd w:id="8"/>
      <w:r w:rsidRPr="00151E6D">
        <w:t>Unit Mapping Information</w:t>
      </w:r>
    </w:p>
    <w:p w:rsidR="00000000" w:rsidRPr="00151E6D" w:rsidP="009718E9">
      <w:pPr>
        <w:pStyle w:val="BodyText"/>
      </w:pPr>
      <w:r w:rsidRPr="00151E6D">
        <w:t>Equivalent to AURVTS3003 Fabricate composite material components</w:t>
      </w:r>
    </w:p>
    <w:p w:rsidR="00000000" w:rsidRPr="00151E6D" w:rsidP="00151E6D">
      <w:pPr>
        <w:pStyle w:val="Heading1"/>
      </w:pPr>
      <w:bookmarkStart w:id="9" w:name="O_804719"/>
      <w:bookmarkEnd w:id="9"/>
      <w:r w:rsidRPr="00151E6D">
        <w:t>Links</w:t>
      </w:r>
    </w:p>
    <w:p w:rsidR="00000000" w:rsidRPr="00151E6D" w:rsidP="009718E9">
      <w:pPr>
        <w:pStyle w:val="BodyText"/>
      </w:pPr>
      <w:r w:rsidRPr="00151E6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C2355">
        <w:rPr>
          <w:rStyle w:val="Hyperlink"/>
        </w:rPr>
        <w:t>https://vetnet.education.gov.au/Pages/TrainingDocs.aspx?q=b4278d82-d487-4070-a8c4-78045ec695b1</w:t>
      </w:r>
      <w:r>
        <w:fldChar w:fldCharType="end"/>
      </w:r>
    </w:p>
    <w:p w:rsidR="00000000" w:rsidRPr="00151E6D" w:rsidP="00151E6D"/>
    <w:sectPr w:rsidSect="00151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D" w:rsidRPr="009718E9" w:rsidP="00971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E9" w:rsidP="00151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18E9" w:rsidP="00151E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718E9" w:rsidP="00151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E6D" w:rsidRPr="009718E9" w:rsidP="00971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E9" w:rsidRPr="002D2AF8" w:rsidP="00151E6D">
    <w:pPr>
      <w:pStyle w:val="Header"/>
      <w:framePr w:wrap="around"/>
    </w:pPr>
    <w:r>
      <w:fldChar w:fldCharType="begin"/>
    </w:r>
    <w:r>
      <w:instrText xml:space="preserve"> TITLE   \* MERGEFORMAT </w:instrText>
    </w:r>
    <w:r>
      <w:fldChar w:fldCharType="separate"/>
    </w:r>
    <w:r>
      <w:t>AURVTS003 Fabricate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718E9" w:rsidP="00151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CE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2D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EF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E6D"/>
    <w:pPr>
      <w:spacing w:before="360" w:after="60"/>
      <w:outlineLvl w:val="0"/>
    </w:pPr>
    <w:rPr>
      <w:sz w:val="32"/>
    </w:rPr>
  </w:style>
  <w:style w:type="paragraph" w:styleId="Heading2">
    <w:name w:val="heading 2"/>
    <w:basedOn w:val="HeadingBase"/>
    <w:next w:val="BodyText"/>
    <w:link w:val="Heading2Char"/>
    <w:qFormat/>
    <w:rsid w:val="00151E6D"/>
    <w:pPr>
      <w:keepLines/>
      <w:spacing w:before="240" w:after="120"/>
      <w:outlineLvl w:val="1"/>
    </w:pPr>
    <w:rPr>
      <w:sz w:val="28"/>
      <w:szCs w:val="40"/>
    </w:rPr>
  </w:style>
  <w:style w:type="paragraph" w:styleId="Heading3">
    <w:name w:val="heading 3"/>
    <w:basedOn w:val="HeadingBase"/>
    <w:next w:val="BodyText"/>
    <w:link w:val="Heading3Char"/>
    <w:qFormat/>
    <w:rsid w:val="00151E6D"/>
    <w:pPr>
      <w:spacing w:before="180" w:after="120"/>
      <w:outlineLvl w:val="2"/>
    </w:pPr>
    <w:rPr>
      <w:spacing w:val="-10"/>
      <w:kern w:val="32"/>
    </w:rPr>
  </w:style>
  <w:style w:type="paragraph" w:styleId="Heading4">
    <w:name w:val="heading 4"/>
    <w:basedOn w:val="HeadingBase"/>
    <w:next w:val="BodyText"/>
    <w:link w:val="Heading4Char"/>
    <w:qFormat/>
    <w:rsid w:val="00151E6D"/>
    <w:pPr>
      <w:spacing w:before="160" w:after="120"/>
      <w:outlineLvl w:val="3"/>
    </w:pPr>
    <w:rPr>
      <w:sz w:val="22"/>
    </w:rPr>
  </w:style>
  <w:style w:type="paragraph" w:styleId="Heading5">
    <w:name w:val="heading 5"/>
    <w:basedOn w:val="HeadingBase"/>
    <w:next w:val="Normal"/>
    <w:link w:val="Heading5Char"/>
    <w:qFormat/>
    <w:rsid w:val="00151E6D"/>
    <w:pPr>
      <w:spacing w:before="80"/>
      <w:outlineLvl w:val="4"/>
    </w:pPr>
    <w:rPr>
      <w:color w:val="918585"/>
      <w:sz w:val="20"/>
    </w:rPr>
  </w:style>
  <w:style w:type="paragraph" w:styleId="Heading6">
    <w:name w:val="heading 6"/>
    <w:basedOn w:val="HeadingBase"/>
    <w:next w:val="Normal"/>
    <w:link w:val="Heading6Char"/>
    <w:qFormat/>
    <w:rsid w:val="00151E6D"/>
    <w:pPr>
      <w:spacing w:before="60"/>
      <w:outlineLvl w:val="5"/>
    </w:pPr>
    <w:rPr>
      <w:color w:val="918585"/>
      <w:sz w:val="20"/>
    </w:rPr>
  </w:style>
  <w:style w:type="paragraph" w:styleId="Heading7">
    <w:name w:val="heading 7"/>
    <w:basedOn w:val="Normal"/>
    <w:next w:val="Normal"/>
    <w:link w:val="Heading7Char"/>
    <w:qFormat/>
    <w:rsid w:val="00151E6D"/>
    <w:pPr>
      <w:ind w:left="720"/>
      <w:outlineLvl w:val="6"/>
    </w:pPr>
    <w:rPr>
      <w:i/>
    </w:rPr>
  </w:style>
  <w:style w:type="paragraph" w:styleId="Heading8">
    <w:name w:val="heading 8"/>
    <w:basedOn w:val="Normal"/>
    <w:next w:val="Normal"/>
    <w:link w:val="Heading8Char"/>
    <w:qFormat/>
    <w:rsid w:val="00151E6D"/>
    <w:pPr>
      <w:ind w:left="720"/>
      <w:outlineLvl w:val="7"/>
    </w:pPr>
    <w:rPr>
      <w:i/>
    </w:rPr>
  </w:style>
  <w:style w:type="paragraph" w:styleId="Heading9">
    <w:name w:val="heading 9"/>
    <w:basedOn w:val="Normal"/>
    <w:next w:val="Normal"/>
    <w:link w:val="Heading9Char"/>
    <w:qFormat/>
    <w:rsid w:val="00151E6D"/>
    <w:pPr>
      <w:ind w:left="720"/>
      <w:outlineLvl w:val="8"/>
    </w:pPr>
    <w:rPr>
      <w:i/>
    </w:rPr>
  </w:style>
  <w:style w:type="character" w:default="1" w:styleId="DefaultParagraphFont">
    <w:name w:val="Default Paragraph Font"/>
    <w:uiPriority w:val="1"/>
    <w:unhideWhenUsed/>
    <w:rsid w:val="00151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E6D"/>
  </w:style>
  <w:style w:type="character" w:customStyle="1" w:styleId="Heading1Char">
    <w:name w:val="Heading 1 Char"/>
    <w:basedOn w:val="DefaultParagraphFont"/>
    <w:link w:val="Heading1"/>
    <w:rsid w:val="00151E6D"/>
    <w:rPr>
      <w:rFonts w:ascii="Times New Roman" w:eastAsia="Times New Roman" w:hAnsi="Times New Roman" w:cs="Times New Roman"/>
      <w:b/>
      <w:sz w:val="32"/>
      <w:szCs w:val="20"/>
      <w:lang w:eastAsia="en-US"/>
    </w:rPr>
  </w:style>
  <w:style w:type="paragraph" w:styleId="BodyText">
    <w:name w:val="Body Text"/>
    <w:basedOn w:val="Normal"/>
    <w:link w:val="BodyTextChar"/>
    <w:rsid w:val="00151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E6D"/>
    <w:rPr>
      <w:rFonts w:ascii="Times New Roman" w:eastAsia="Times New Roman" w:hAnsi="Times New Roman" w:cs="Times New Roman"/>
      <w:sz w:val="24"/>
      <w:lang w:eastAsia="en-US"/>
    </w:rPr>
  </w:style>
  <w:style w:type="paragraph" w:styleId="List">
    <w:name w:val="List"/>
    <w:basedOn w:val="BodyText"/>
    <w:next w:val="BodyText"/>
    <w:rsid w:val="00151E6D"/>
    <w:pPr>
      <w:tabs>
        <w:tab w:val="left" w:pos="340"/>
      </w:tabs>
      <w:spacing w:before="60" w:after="60"/>
      <w:ind w:left="340" w:hanging="340"/>
    </w:pPr>
  </w:style>
  <w:style w:type="paragraph" w:styleId="ListBullet">
    <w:name w:val="List Bullet"/>
    <w:basedOn w:val="List"/>
    <w:rsid w:val="00151E6D"/>
    <w:pPr>
      <w:numPr>
        <w:numId w:val="13"/>
      </w:numPr>
      <w:tabs>
        <w:tab w:val="clear" w:pos="340"/>
      </w:tabs>
      <w:spacing w:before="40" w:after="40"/>
    </w:pPr>
  </w:style>
  <w:style w:type="character" w:customStyle="1" w:styleId="SpecialBold">
    <w:name w:val="Special Bold"/>
    <w:basedOn w:val="DefaultParagraphFont"/>
    <w:rsid w:val="00151E6D"/>
    <w:rPr>
      <w:b/>
      <w:spacing w:val="0"/>
    </w:rPr>
  </w:style>
  <w:style w:type="paragraph" w:styleId="ListBullet2">
    <w:name w:val="List Bullet 2"/>
    <w:basedOn w:val="List2"/>
    <w:rsid w:val="00151E6D"/>
    <w:pPr>
      <w:numPr>
        <w:numId w:val="14"/>
      </w:numPr>
      <w:tabs>
        <w:tab w:val="clear" w:pos="680"/>
      </w:tabs>
    </w:pPr>
  </w:style>
  <w:style w:type="paragraph" w:customStyle="1" w:styleId="SuperHeading">
    <w:name w:val="SuperHeading"/>
    <w:basedOn w:val="Normal"/>
    <w:rsid w:val="00151E6D"/>
    <w:pPr>
      <w:spacing w:before="240" w:after="120"/>
      <w:outlineLvl w:val="0"/>
    </w:pPr>
    <w:rPr>
      <w:rFonts w:ascii="Times New Roman" w:hAnsi="Times New Roman"/>
      <w:b/>
      <w:sz w:val="32"/>
    </w:rPr>
  </w:style>
  <w:style w:type="paragraph" w:customStyle="1" w:styleId="AllowPageBreak">
    <w:name w:val="AllowPageBreak"/>
    <w:rsid w:val="00151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1E6D"/>
    <w:rPr>
      <w:b/>
      <w:i/>
      <w:u w:val="none"/>
    </w:rPr>
  </w:style>
  <w:style w:type="character" w:customStyle="1" w:styleId="Heading2Char">
    <w:name w:val="Heading 2 Char"/>
    <w:basedOn w:val="DefaultParagraphFont"/>
    <w:link w:val="Heading2"/>
    <w:rsid w:val="00151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E6D"/>
    <w:rPr>
      <w:rFonts w:ascii="Courier New" w:eastAsia="Times New Roman" w:hAnsi="Courier New" w:cs="Times New Roman"/>
      <w:i/>
      <w:szCs w:val="20"/>
      <w:lang w:eastAsia="en-US"/>
    </w:rPr>
  </w:style>
  <w:style w:type="paragraph" w:customStyle="1" w:styleId="HeadingBase">
    <w:name w:val="Heading Base"/>
    <w:rsid w:val="00151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E6D"/>
    <w:pPr>
      <w:tabs>
        <w:tab w:val="right" w:leader="dot" w:pos="9072"/>
      </w:tabs>
      <w:ind w:left="567"/>
    </w:pPr>
    <w:rPr>
      <w:szCs w:val="22"/>
    </w:rPr>
  </w:style>
  <w:style w:type="paragraph" w:customStyle="1" w:styleId="TOCBase">
    <w:name w:val="TOC Base"/>
    <w:rsid w:val="00151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E6D"/>
    <w:pPr>
      <w:tabs>
        <w:tab w:val="right" w:leader="dot" w:pos="9072"/>
      </w:tabs>
      <w:spacing w:before="40" w:after="40"/>
      <w:ind w:left="284"/>
    </w:pPr>
    <w:rPr>
      <w:rFonts w:ascii="Times New Roman" w:hAnsi="Times New Roman"/>
    </w:rPr>
  </w:style>
  <w:style w:type="paragraph" w:styleId="TOC1">
    <w:name w:val="toc 1"/>
    <w:basedOn w:val="TOCBase"/>
    <w:next w:val="Normal"/>
    <w:rsid w:val="00151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E6D"/>
    <w:rPr>
      <w:rFonts w:ascii="Times New Roman" w:eastAsia="Times New Roman" w:hAnsi="Times New Roman" w:cs="Times New Roman"/>
      <w:sz w:val="16"/>
      <w:lang w:eastAsia="en-US"/>
    </w:rPr>
  </w:style>
  <w:style w:type="paragraph" w:styleId="Title">
    <w:name w:val="Title"/>
    <w:basedOn w:val="HeadingBase"/>
    <w:link w:val="TitleChar"/>
    <w:qFormat/>
    <w:rsid w:val="00151E6D"/>
    <w:pPr>
      <w:spacing w:before="5040"/>
      <w:jc w:val="center"/>
    </w:pPr>
    <w:rPr>
      <w:sz w:val="48"/>
      <w:szCs w:val="72"/>
      <w:lang w:val="en-US"/>
    </w:rPr>
  </w:style>
  <w:style w:type="character" w:customStyle="1" w:styleId="TitleChar">
    <w:name w:val="Title Char"/>
    <w:basedOn w:val="DefaultParagraphFont"/>
    <w:link w:val="Title"/>
    <w:rsid w:val="00151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E6D"/>
    <w:pPr>
      <w:tabs>
        <w:tab w:val="left" w:pos="3600"/>
        <w:tab w:val="left" w:pos="3958"/>
      </w:tabs>
    </w:pPr>
  </w:style>
  <w:style w:type="paragraph" w:customStyle="1" w:styleId="Note">
    <w:name w:val="Note"/>
    <w:basedOn w:val="BodyText"/>
    <w:rsid w:val="00151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E6D"/>
    <w:pPr>
      <w:framePr w:wrap="auto" w:hAnchor="text" w:y="6049"/>
    </w:pPr>
    <w:rPr>
      <w:color w:val="000000"/>
      <w:sz w:val="40"/>
    </w:rPr>
  </w:style>
  <w:style w:type="paragraph" w:customStyle="1" w:styleId="TOCTitle">
    <w:name w:val="TOCTitle"/>
    <w:basedOn w:val="Heading1"/>
    <w:rsid w:val="00151E6D"/>
    <w:pPr>
      <w:spacing w:after="240"/>
      <w:jc w:val="center"/>
      <w:outlineLvl w:val="9"/>
    </w:pPr>
    <w:rPr>
      <w:caps/>
    </w:rPr>
  </w:style>
  <w:style w:type="paragraph" w:customStyle="1" w:styleId="Version">
    <w:name w:val="Version"/>
    <w:rsid w:val="00151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E6D"/>
    <w:pPr>
      <w:keepNext w:val="0"/>
      <w:tabs>
        <w:tab w:val="right" w:pos="4176"/>
      </w:tabs>
      <w:ind w:left="198" w:hanging="198"/>
    </w:pPr>
    <w:rPr>
      <w:rFonts w:ascii="Garamond" w:hAnsi="Garamond"/>
    </w:rPr>
  </w:style>
  <w:style w:type="paragraph" w:styleId="IndexHeading">
    <w:name w:val="index heading"/>
    <w:basedOn w:val="Normal"/>
    <w:next w:val="Index1"/>
    <w:semiHidden/>
    <w:rsid w:val="00151E6D"/>
    <w:pPr>
      <w:spacing w:before="120" w:after="120"/>
    </w:pPr>
    <w:rPr>
      <w:rFonts w:ascii="Arial" w:hAnsi="Arial"/>
      <w:b/>
      <w:color w:val="918585"/>
      <w:sz w:val="24"/>
    </w:rPr>
  </w:style>
  <w:style w:type="paragraph" w:styleId="Header">
    <w:name w:val="header"/>
    <w:basedOn w:val="Normal"/>
    <w:link w:val="HeaderChar"/>
    <w:rsid w:val="00151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E6D"/>
    <w:rPr>
      <w:rFonts w:ascii="Times New Roman" w:eastAsia="Times New Roman" w:hAnsi="Times New Roman" w:cs="Times New Roman"/>
      <w:sz w:val="16"/>
      <w:szCs w:val="20"/>
      <w:lang w:val="en-GB" w:eastAsia="en-US"/>
    </w:rPr>
  </w:style>
  <w:style w:type="paragraph" w:customStyle="1" w:styleId="Chapter">
    <w:name w:val="Chapter"/>
    <w:basedOn w:val="Normal"/>
    <w:rsid w:val="00151E6D"/>
    <w:pPr>
      <w:spacing w:before="240"/>
    </w:pPr>
    <w:rPr>
      <w:rFonts w:ascii="Times New Roman" w:hAnsi="Times New Roman"/>
      <w:smallCaps/>
      <w:spacing w:val="80"/>
      <w:sz w:val="28"/>
    </w:rPr>
  </w:style>
  <w:style w:type="paragraph" w:customStyle="1" w:styleId="InChapter">
    <w:name w:val="InChapter"/>
    <w:basedOn w:val="Heading3"/>
    <w:rsid w:val="00151E6D"/>
    <w:pPr>
      <w:spacing w:after="240"/>
      <w:outlineLvl w:val="9"/>
    </w:pPr>
    <w:rPr>
      <w:noProof/>
    </w:rPr>
  </w:style>
  <w:style w:type="paragraph" w:styleId="Index2">
    <w:name w:val="index 2"/>
    <w:basedOn w:val="Normal"/>
    <w:next w:val="Normal"/>
    <w:semiHidden/>
    <w:rsid w:val="00151E6D"/>
    <w:pPr>
      <w:tabs>
        <w:tab w:val="right" w:pos="4176"/>
      </w:tabs>
      <w:ind w:left="568" w:hanging="284"/>
    </w:pPr>
    <w:rPr>
      <w:rFonts w:ascii="Garamond" w:hAnsi="Garamond"/>
    </w:rPr>
  </w:style>
  <w:style w:type="paragraph" w:customStyle="1" w:styleId="Byline">
    <w:name w:val="Byline"/>
    <w:rsid w:val="00151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E6D"/>
    <w:pPr>
      <w:tabs>
        <w:tab w:val="clear" w:pos="3600"/>
        <w:tab w:val="clear" w:pos="3958"/>
      </w:tabs>
      <w:jc w:val="right"/>
    </w:pPr>
  </w:style>
  <w:style w:type="character" w:styleId="Emphasis">
    <w:name w:val="Emphasis"/>
    <w:basedOn w:val="DefaultParagraphFont"/>
    <w:qFormat/>
    <w:rsid w:val="00151E6D"/>
    <w:rPr>
      <w:i/>
    </w:rPr>
  </w:style>
  <w:style w:type="paragraph" w:styleId="Caption">
    <w:name w:val="caption"/>
    <w:basedOn w:val="BodyText"/>
    <w:next w:val="Normal"/>
    <w:qFormat/>
    <w:rsid w:val="00151E6D"/>
    <w:pPr>
      <w:framePr w:w="2268" w:hSpace="181" w:vSpace="181" w:wrap="around" w:vAnchor="text" w:hAnchor="page" w:x="1135" w:y="285" w:anchorLock="1"/>
    </w:pPr>
    <w:rPr>
      <w:i/>
    </w:rPr>
  </w:style>
  <w:style w:type="paragraph" w:customStyle="1" w:styleId="MiniTOCTitle">
    <w:name w:val="MiniTOCTitle"/>
    <w:basedOn w:val="Heading4"/>
    <w:rsid w:val="00151E6D"/>
    <w:pPr>
      <w:spacing w:before="240"/>
      <w:outlineLvl w:val="9"/>
    </w:pPr>
    <w:rPr>
      <w:noProof/>
      <w:sz w:val="24"/>
    </w:rPr>
  </w:style>
  <w:style w:type="paragraph" w:customStyle="1" w:styleId="MiniTOCItem">
    <w:name w:val="MiniTOCItem"/>
    <w:basedOn w:val="ListBullet"/>
    <w:rsid w:val="00151E6D"/>
    <w:pPr>
      <w:numPr>
        <w:numId w:val="0"/>
      </w:numPr>
      <w:tabs>
        <w:tab w:val="right" w:leader="dot" w:pos="6521"/>
      </w:tabs>
      <w:spacing w:before="0" w:after="0"/>
    </w:pPr>
  </w:style>
  <w:style w:type="paragraph" w:customStyle="1" w:styleId="TOFTitle">
    <w:name w:val="TOFTitle"/>
    <w:basedOn w:val="TOCTitle"/>
    <w:rsid w:val="00151E6D"/>
  </w:style>
  <w:style w:type="paragraph" w:styleId="TableofFigures">
    <w:name w:val="table of figures"/>
    <w:basedOn w:val="Normal"/>
    <w:next w:val="Normal"/>
    <w:semiHidden/>
    <w:rsid w:val="00151E6D"/>
    <w:pPr>
      <w:tabs>
        <w:tab w:val="right" w:leader="dot" w:pos="9072"/>
      </w:tabs>
      <w:ind w:left="970" w:hanging="403"/>
    </w:pPr>
    <w:rPr>
      <w:rFonts w:ascii="Times New Roman" w:hAnsi="Times New Roman"/>
      <w:b/>
    </w:rPr>
  </w:style>
  <w:style w:type="paragraph" w:styleId="ListNumber">
    <w:name w:val="List Number"/>
    <w:basedOn w:val="List"/>
    <w:rsid w:val="00151E6D"/>
    <w:pPr>
      <w:numPr>
        <w:numId w:val="11"/>
      </w:numPr>
    </w:pPr>
  </w:style>
  <w:style w:type="character" w:customStyle="1" w:styleId="WingdingSymbols">
    <w:name w:val="Wingding Symbols"/>
    <w:rsid w:val="00151E6D"/>
    <w:rPr>
      <w:rFonts w:ascii="Wingdings" w:hAnsi="Wingdings"/>
    </w:rPr>
  </w:style>
  <w:style w:type="paragraph" w:customStyle="1" w:styleId="TableHeading">
    <w:name w:val="Table Heading"/>
    <w:basedOn w:val="HeadingBase"/>
    <w:rsid w:val="00151E6D"/>
    <w:pPr>
      <w:keepLines/>
      <w:pBdr>
        <w:bottom w:val="single" w:sz="6" w:space="1" w:color="918585"/>
      </w:pBdr>
      <w:spacing w:before="240"/>
    </w:pPr>
  </w:style>
  <w:style w:type="character" w:customStyle="1" w:styleId="HotSpot">
    <w:name w:val="HotSpot"/>
    <w:rsid w:val="00151E6D"/>
    <w:rPr>
      <w:color w:val="0033CC"/>
      <w:u w:val="none"/>
    </w:rPr>
  </w:style>
  <w:style w:type="paragraph" w:customStyle="1" w:styleId="BodyTextRight">
    <w:name w:val="Body Text Right"/>
    <w:basedOn w:val="BodyText"/>
    <w:rsid w:val="00151E6D"/>
    <w:pPr>
      <w:spacing w:before="0" w:after="0"/>
      <w:jc w:val="right"/>
    </w:pPr>
  </w:style>
  <w:style w:type="paragraph" w:styleId="Index3">
    <w:name w:val="index 3"/>
    <w:basedOn w:val="ListNumber2"/>
    <w:next w:val="Normal"/>
    <w:semiHidden/>
    <w:rsid w:val="00151E6D"/>
    <w:pPr>
      <w:numPr>
        <w:numId w:val="0"/>
      </w:numPr>
      <w:tabs>
        <w:tab w:val="right" w:leader="dot" w:pos="4176"/>
      </w:tabs>
    </w:pPr>
  </w:style>
  <w:style w:type="paragraph" w:styleId="ListNumber2">
    <w:name w:val="List Number 2"/>
    <w:basedOn w:val="List2"/>
    <w:rsid w:val="00151E6D"/>
    <w:pPr>
      <w:numPr>
        <w:numId w:val="10"/>
      </w:numPr>
      <w:tabs>
        <w:tab w:val="clear" w:pos="1060"/>
      </w:tabs>
    </w:pPr>
  </w:style>
  <w:style w:type="paragraph" w:customStyle="1" w:styleId="MarginNote">
    <w:name w:val="Margin Note"/>
    <w:basedOn w:val="BodyText"/>
    <w:rsid w:val="00151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E6D"/>
    <w:rPr>
      <w:sz w:val="32"/>
    </w:rPr>
  </w:style>
  <w:style w:type="paragraph" w:customStyle="1" w:styleId="HeadingProcedure">
    <w:name w:val="Heading Procedure"/>
    <w:basedOn w:val="HeadingBase"/>
    <w:next w:val="Normal"/>
    <w:rsid w:val="00151E6D"/>
    <w:pPr>
      <w:tabs>
        <w:tab w:val="left" w:pos="0"/>
      </w:tabs>
      <w:spacing w:before="120" w:after="60"/>
    </w:pPr>
    <w:rPr>
      <w:i/>
      <w:color w:val="918585"/>
      <w:sz w:val="22"/>
    </w:rPr>
  </w:style>
  <w:style w:type="paragraph" w:customStyle="1" w:styleId="TableBodyText">
    <w:name w:val="Table Body Text"/>
    <w:basedOn w:val="BodyText"/>
    <w:rsid w:val="00151E6D"/>
    <w:pPr>
      <w:spacing w:before="60" w:after="60"/>
    </w:pPr>
  </w:style>
  <w:style w:type="paragraph" w:styleId="ListContinue">
    <w:name w:val="List Continue"/>
    <w:basedOn w:val="List"/>
    <w:rsid w:val="00151E6D"/>
    <w:pPr>
      <w:ind w:firstLine="0"/>
    </w:pPr>
  </w:style>
  <w:style w:type="paragraph" w:customStyle="1" w:styleId="ListNote">
    <w:name w:val="List Note"/>
    <w:basedOn w:val="List"/>
    <w:rsid w:val="00151E6D"/>
    <w:pPr>
      <w:pBdr>
        <w:top w:val="single" w:sz="6" w:space="2" w:color="918585"/>
        <w:bottom w:val="single" w:sz="6" w:space="2" w:color="918585"/>
      </w:pBdr>
      <w:tabs>
        <w:tab w:val="left" w:pos="1021"/>
      </w:tabs>
      <w:ind w:firstLine="0"/>
    </w:pPr>
  </w:style>
  <w:style w:type="paragraph" w:customStyle="1" w:styleId="Warning">
    <w:name w:val="Warning"/>
    <w:basedOn w:val="BodyText"/>
    <w:rsid w:val="00151E6D"/>
    <w:pPr>
      <w:shd w:val="clear" w:color="auto" w:fill="D9D9D9"/>
      <w:tabs>
        <w:tab w:val="left" w:pos="992"/>
      </w:tabs>
      <w:ind w:left="119" w:right="119"/>
    </w:pPr>
    <w:rPr>
      <w:sz w:val="20"/>
    </w:rPr>
  </w:style>
  <w:style w:type="paragraph" w:customStyle="1" w:styleId="MarginIcons">
    <w:name w:val="Margin Icons"/>
    <w:basedOn w:val="BodyText"/>
    <w:rsid w:val="00151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E6D"/>
    <w:rPr>
      <w:rFonts w:ascii="Courier New" w:hAnsi="Courier New"/>
    </w:rPr>
  </w:style>
  <w:style w:type="paragraph" w:customStyle="1" w:styleId="NoteBullet">
    <w:name w:val="Note Bullet"/>
    <w:basedOn w:val="Note"/>
    <w:rsid w:val="00151E6D"/>
    <w:pPr>
      <w:tabs>
        <w:tab w:val="clear" w:pos="680"/>
      </w:tabs>
      <w:spacing w:before="60" w:after="60"/>
    </w:pPr>
  </w:style>
  <w:style w:type="paragraph" w:customStyle="1" w:styleId="SubHeading2">
    <w:name w:val="SubHeading2"/>
    <w:basedOn w:val="HeadingBase"/>
    <w:rsid w:val="00151E6D"/>
    <w:pPr>
      <w:spacing w:before="240" w:after="60"/>
    </w:pPr>
    <w:rPr>
      <w:sz w:val="20"/>
    </w:rPr>
  </w:style>
  <w:style w:type="paragraph" w:customStyle="1" w:styleId="SubHeading1">
    <w:name w:val="SubHeading1"/>
    <w:basedOn w:val="HeadingBase"/>
    <w:rsid w:val="00151E6D"/>
    <w:pPr>
      <w:spacing w:before="240" w:after="60"/>
    </w:pPr>
    <w:rPr>
      <w:color w:val="918585"/>
      <w:sz w:val="22"/>
    </w:rPr>
  </w:style>
  <w:style w:type="paragraph" w:customStyle="1" w:styleId="SideHeading">
    <w:name w:val="Side Heading"/>
    <w:basedOn w:val="HeadingBase"/>
    <w:rsid w:val="00151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E6D"/>
    <w:pPr>
      <w:numPr>
        <w:numId w:val="12"/>
      </w:numPr>
    </w:pPr>
  </w:style>
  <w:style w:type="paragraph" w:styleId="PlainText">
    <w:name w:val="Plain Text"/>
    <w:basedOn w:val="Normal"/>
    <w:link w:val="PlainTextChar"/>
    <w:rsid w:val="00151E6D"/>
    <w:rPr>
      <w:sz w:val="20"/>
    </w:rPr>
  </w:style>
  <w:style w:type="character" w:customStyle="1" w:styleId="PlainTextChar">
    <w:name w:val="Plain Text Char"/>
    <w:basedOn w:val="DefaultParagraphFont"/>
    <w:link w:val="PlainText"/>
    <w:rsid w:val="00151E6D"/>
    <w:rPr>
      <w:rFonts w:ascii="Courier New" w:eastAsia="Times New Roman" w:hAnsi="Courier New" w:cs="Times New Roman"/>
      <w:sz w:val="20"/>
      <w:szCs w:val="20"/>
      <w:lang w:eastAsia="en-US"/>
    </w:rPr>
  </w:style>
  <w:style w:type="character" w:customStyle="1" w:styleId="MenuOption">
    <w:name w:val="Menu Option"/>
    <w:basedOn w:val="DefaultParagraphFont"/>
    <w:rsid w:val="00151E6D"/>
    <w:rPr>
      <w:b/>
      <w:smallCaps/>
    </w:rPr>
  </w:style>
  <w:style w:type="paragraph" w:customStyle="1" w:styleId="TableListNumber">
    <w:name w:val="Table List Number"/>
    <w:basedOn w:val="ListNumber"/>
    <w:rsid w:val="00151E6D"/>
    <w:pPr>
      <w:numPr>
        <w:numId w:val="0"/>
      </w:numPr>
    </w:pPr>
  </w:style>
  <w:style w:type="paragraph" w:styleId="TOC4">
    <w:name w:val="toc 4"/>
    <w:basedOn w:val="TOCBase"/>
    <w:next w:val="Normal"/>
    <w:semiHidden/>
    <w:rsid w:val="00151E6D"/>
    <w:pPr>
      <w:tabs>
        <w:tab w:val="right" w:leader="dot" w:pos="9071"/>
      </w:tabs>
      <w:ind w:left="1701"/>
    </w:pPr>
  </w:style>
  <w:style w:type="paragraph" w:customStyle="1" w:styleId="ListAlpha">
    <w:name w:val="List Alpha"/>
    <w:basedOn w:val="List"/>
    <w:rsid w:val="00151E6D"/>
    <w:pPr>
      <w:numPr>
        <w:numId w:val="9"/>
      </w:numPr>
    </w:pPr>
  </w:style>
  <w:style w:type="paragraph" w:customStyle="1" w:styleId="ListAlpha2">
    <w:name w:val="List Alpha 2"/>
    <w:basedOn w:val="List2"/>
    <w:rsid w:val="00151E6D"/>
    <w:pPr>
      <w:numPr>
        <w:numId w:val="8"/>
      </w:numPr>
    </w:pPr>
  </w:style>
  <w:style w:type="paragraph" w:styleId="List2">
    <w:name w:val="List 2"/>
    <w:basedOn w:val="BodyText"/>
    <w:rsid w:val="00151E6D"/>
    <w:pPr>
      <w:tabs>
        <w:tab w:val="left" w:pos="680"/>
      </w:tabs>
      <w:spacing w:before="60" w:after="60"/>
      <w:ind w:left="680" w:hanging="340"/>
    </w:pPr>
  </w:style>
  <w:style w:type="paragraph" w:styleId="List3">
    <w:name w:val="List 3"/>
    <w:basedOn w:val="BodyText"/>
    <w:rsid w:val="00151E6D"/>
    <w:pPr>
      <w:tabs>
        <w:tab w:val="left" w:pos="1021"/>
      </w:tabs>
      <w:spacing w:before="60" w:after="60"/>
      <w:ind w:left="1020" w:hanging="340"/>
    </w:pPr>
  </w:style>
  <w:style w:type="paragraph" w:styleId="List4">
    <w:name w:val="List 4"/>
    <w:basedOn w:val="BodyText"/>
    <w:rsid w:val="00151E6D"/>
    <w:pPr>
      <w:tabs>
        <w:tab w:val="left" w:pos="1361"/>
      </w:tabs>
      <w:spacing w:before="60" w:after="60"/>
      <w:ind w:left="1361" w:hanging="340"/>
    </w:pPr>
  </w:style>
  <w:style w:type="paragraph" w:styleId="List5">
    <w:name w:val="List 5"/>
    <w:basedOn w:val="BodyText"/>
    <w:rsid w:val="00151E6D"/>
    <w:pPr>
      <w:tabs>
        <w:tab w:val="left" w:pos="1701"/>
      </w:tabs>
      <w:spacing w:before="60" w:after="60"/>
      <w:ind w:left="1701" w:hanging="340"/>
    </w:pPr>
  </w:style>
  <w:style w:type="paragraph" w:styleId="ListBullet3">
    <w:name w:val="List Bullet 3"/>
    <w:basedOn w:val="List3"/>
    <w:rsid w:val="00151E6D"/>
    <w:pPr>
      <w:numPr>
        <w:numId w:val="15"/>
      </w:numPr>
      <w:tabs>
        <w:tab w:val="clear" w:pos="1021"/>
      </w:tabs>
      <w:ind w:left="1037" w:hanging="357"/>
    </w:pPr>
  </w:style>
  <w:style w:type="paragraph" w:styleId="ListBullet4">
    <w:name w:val="List Bullet 4"/>
    <w:basedOn w:val="List4"/>
    <w:rsid w:val="00151E6D"/>
    <w:pPr>
      <w:numPr>
        <w:numId w:val="3"/>
      </w:numPr>
      <w:tabs>
        <w:tab w:val="clear" w:pos="1361"/>
      </w:tabs>
    </w:pPr>
  </w:style>
  <w:style w:type="paragraph" w:styleId="ListBullet5">
    <w:name w:val="List Bullet 5"/>
    <w:basedOn w:val="List5"/>
    <w:rsid w:val="00151E6D"/>
    <w:pPr>
      <w:numPr>
        <w:numId w:val="4"/>
      </w:numPr>
    </w:pPr>
  </w:style>
  <w:style w:type="paragraph" w:styleId="ListContinue2">
    <w:name w:val="List Continue 2"/>
    <w:basedOn w:val="List2"/>
    <w:rsid w:val="00151E6D"/>
    <w:pPr>
      <w:ind w:firstLine="0"/>
    </w:pPr>
  </w:style>
  <w:style w:type="paragraph" w:styleId="ListContinue3">
    <w:name w:val="List Continue 3"/>
    <w:basedOn w:val="List3"/>
    <w:rsid w:val="00151E6D"/>
    <w:pPr>
      <w:ind w:left="1021" w:firstLine="0"/>
    </w:pPr>
  </w:style>
  <w:style w:type="paragraph" w:styleId="ListContinue4">
    <w:name w:val="List Continue 4"/>
    <w:basedOn w:val="List4"/>
    <w:rsid w:val="00151E6D"/>
    <w:pPr>
      <w:ind w:firstLine="0"/>
    </w:pPr>
  </w:style>
  <w:style w:type="paragraph" w:styleId="ListContinue5">
    <w:name w:val="List Continue 5"/>
    <w:basedOn w:val="List5"/>
    <w:rsid w:val="00151E6D"/>
    <w:pPr>
      <w:ind w:firstLine="0"/>
    </w:pPr>
  </w:style>
  <w:style w:type="paragraph" w:styleId="ListNumber3">
    <w:name w:val="List Number 3"/>
    <w:basedOn w:val="List3"/>
    <w:rsid w:val="00151E6D"/>
    <w:pPr>
      <w:numPr>
        <w:numId w:val="5"/>
      </w:numPr>
    </w:pPr>
  </w:style>
  <w:style w:type="paragraph" w:styleId="ListNumber4">
    <w:name w:val="List Number 4"/>
    <w:basedOn w:val="List4"/>
    <w:rsid w:val="00151E6D"/>
    <w:pPr>
      <w:numPr>
        <w:numId w:val="6"/>
      </w:numPr>
    </w:pPr>
  </w:style>
  <w:style w:type="paragraph" w:styleId="ListNumber5">
    <w:name w:val="List Number 5"/>
    <w:basedOn w:val="List5"/>
    <w:rsid w:val="00151E6D"/>
    <w:pPr>
      <w:numPr>
        <w:numId w:val="7"/>
      </w:numPr>
    </w:pPr>
  </w:style>
  <w:style w:type="paragraph" w:styleId="BlockText">
    <w:name w:val="Block Text"/>
    <w:basedOn w:val="Normal"/>
    <w:rsid w:val="00151E6D"/>
    <w:pPr>
      <w:spacing w:after="120"/>
      <w:ind w:left="1440" w:right="1440"/>
    </w:pPr>
  </w:style>
  <w:style w:type="character" w:customStyle="1" w:styleId="Subscript">
    <w:name w:val="Subscript"/>
    <w:basedOn w:val="DefaultParagraphFont"/>
    <w:rsid w:val="00151E6D"/>
    <w:rPr>
      <w:sz w:val="16"/>
      <w:vertAlign w:val="subscript"/>
    </w:rPr>
  </w:style>
  <w:style w:type="character" w:customStyle="1" w:styleId="Superscript">
    <w:name w:val="Superscript"/>
    <w:basedOn w:val="DefaultParagraphFont"/>
    <w:rsid w:val="00151E6D"/>
    <w:rPr>
      <w:sz w:val="16"/>
      <w:vertAlign w:val="superscript"/>
    </w:rPr>
  </w:style>
  <w:style w:type="character" w:customStyle="1" w:styleId="Symbols">
    <w:name w:val="Symbols"/>
    <w:basedOn w:val="DefaultParagraphFont"/>
    <w:rsid w:val="00151E6D"/>
    <w:rPr>
      <w:rFonts w:ascii="Symbol" w:hAnsi="Symbol"/>
    </w:rPr>
  </w:style>
  <w:style w:type="character" w:customStyle="1" w:styleId="MenuOptions">
    <w:name w:val="Menu Options"/>
    <w:basedOn w:val="DefaultParagraphFont"/>
    <w:rsid w:val="00151E6D"/>
    <w:rPr>
      <w:rFonts w:ascii="Arial Narrow" w:hAnsi="Arial Narrow"/>
      <w:smallCaps/>
    </w:rPr>
  </w:style>
  <w:style w:type="character" w:customStyle="1" w:styleId="Buttons">
    <w:name w:val="Buttons"/>
    <w:basedOn w:val="DefaultParagraphFont"/>
    <w:rsid w:val="00151E6D"/>
    <w:rPr>
      <w:b/>
    </w:rPr>
  </w:style>
  <w:style w:type="character" w:customStyle="1" w:styleId="Underlined">
    <w:name w:val="Underlined"/>
    <w:basedOn w:val="DefaultParagraphFont"/>
    <w:rsid w:val="00151E6D"/>
    <w:rPr>
      <w:u w:val="single"/>
    </w:rPr>
  </w:style>
  <w:style w:type="paragraph" w:customStyle="1" w:styleId="TableBodyTextRight">
    <w:name w:val="Table Body Text Right"/>
    <w:basedOn w:val="TableBodyText"/>
    <w:rsid w:val="00151E6D"/>
    <w:pPr>
      <w:widowControl w:val="0"/>
      <w:autoSpaceDE w:val="0"/>
      <w:autoSpaceDN w:val="0"/>
      <w:adjustRightInd w:val="0"/>
      <w:jc w:val="right"/>
    </w:pPr>
    <w:rPr>
      <w:rFonts w:cs="Arial"/>
      <w:szCs w:val="18"/>
    </w:rPr>
  </w:style>
  <w:style w:type="paragraph" w:customStyle="1" w:styleId="CopyrightText">
    <w:name w:val="Copyright Text"/>
    <w:basedOn w:val="BodyText"/>
    <w:rsid w:val="00151E6D"/>
    <w:rPr>
      <w:sz w:val="18"/>
    </w:rPr>
  </w:style>
  <w:style w:type="paragraph" w:customStyle="1" w:styleId="BodySmallRight">
    <w:name w:val="Body Small Right"/>
    <w:basedOn w:val="BodyTextRight"/>
    <w:rsid w:val="00151E6D"/>
    <w:rPr>
      <w:sz w:val="18"/>
      <w:szCs w:val="18"/>
    </w:rPr>
  </w:style>
  <w:style w:type="paragraph" w:customStyle="1" w:styleId="MarginEdition">
    <w:name w:val="Margin Edition"/>
    <w:basedOn w:val="MarginNote"/>
    <w:rsid w:val="00151E6D"/>
    <w:pPr>
      <w:spacing w:before="0" w:after="0"/>
    </w:pPr>
    <w:rPr>
      <w:rFonts w:ascii="Times New Roman" w:hAnsi="Times New Roman"/>
      <w:color w:val="999999"/>
    </w:rPr>
  </w:style>
  <w:style w:type="paragraph" w:customStyle="1" w:styleId="Spacer">
    <w:name w:val="Spacer"/>
    <w:basedOn w:val="Normal"/>
    <w:rsid w:val="00151E6D"/>
    <w:rPr>
      <w:sz w:val="2"/>
      <w:szCs w:val="2"/>
    </w:rPr>
  </w:style>
  <w:style w:type="character" w:customStyle="1" w:styleId="Small">
    <w:name w:val="Small"/>
    <w:basedOn w:val="DefaultParagraphFont"/>
    <w:rsid w:val="00151E6D"/>
    <w:rPr>
      <w:sz w:val="16"/>
    </w:rPr>
  </w:style>
  <w:style w:type="paragraph" w:customStyle="1" w:styleId="WideTable">
    <w:name w:val="Wide Table"/>
    <w:basedOn w:val="Normal"/>
    <w:rsid w:val="00151E6D"/>
    <w:pPr>
      <w:ind w:left="-1418"/>
    </w:pPr>
    <w:rPr>
      <w:sz w:val="2"/>
      <w:szCs w:val="2"/>
    </w:rPr>
  </w:style>
  <w:style w:type="character" w:styleId="PageNumber">
    <w:name w:val="page number"/>
    <w:basedOn w:val="DefaultParagraphFont"/>
    <w:rsid w:val="00151E6D"/>
  </w:style>
  <w:style w:type="paragraph" w:styleId="Quote">
    <w:name w:val="Quote"/>
    <w:basedOn w:val="Heading1"/>
    <w:link w:val="QuoteChar"/>
    <w:qFormat/>
    <w:rsid w:val="00151E6D"/>
    <w:rPr>
      <w:b w:val="0"/>
      <w:sz w:val="72"/>
      <w:szCs w:val="72"/>
      <w:lang w:val="en-NZ"/>
    </w:rPr>
  </w:style>
  <w:style w:type="character" w:customStyle="1" w:styleId="QuoteChar">
    <w:name w:val="Quote Char"/>
    <w:basedOn w:val="DefaultParagraphFont"/>
    <w:link w:val="Quote"/>
    <w:rsid w:val="00151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E6D"/>
    <w:pPr>
      <w:pageBreakBefore/>
    </w:pPr>
  </w:style>
  <w:style w:type="paragraph" w:customStyle="1" w:styleId="Border">
    <w:name w:val="Border"/>
    <w:basedOn w:val="Normal"/>
    <w:qFormat/>
    <w:rsid w:val="00151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E6D"/>
    <w:rPr>
      <w:b/>
      <w:bCs/>
      <w:i/>
      <w:iCs/>
      <w:color w:val="auto"/>
    </w:rPr>
  </w:style>
  <w:style w:type="paragraph" w:styleId="IntenseQuote">
    <w:name w:val="Intense Quote"/>
    <w:basedOn w:val="Normal"/>
    <w:next w:val="Normal"/>
    <w:link w:val="IntenseQuoteChar"/>
    <w:uiPriority w:val="30"/>
    <w:qFormat/>
    <w:rsid w:val="00151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E6D"/>
    <w:rPr>
      <w:smallCaps/>
      <w:color w:val="auto"/>
      <w:u w:val="single"/>
    </w:rPr>
  </w:style>
  <w:style w:type="character" w:styleId="IntenseReference">
    <w:name w:val="Intense Reference"/>
    <w:basedOn w:val="DefaultParagraphFont"/>
    <w:uiPriority w:val="32"/>
    <w:qFormat/>
    <w:rsid w:val="00151E6D"/>
    <w:rPr>
      <w:b/>
      <w:bCs/>
      <w:smallCaps/>
      <w:color w:val="auto"/>
      <w:spacing w:val="5"/>
      <w:u w:val="single"/>
    </w:rPr>
  </w:style>
  <w:style w:type="paragraph" w:customStyle="1" w:styleId="2ColumnHeading">
    <w:name w:val="2Column Heading"/>
    <w:basedOn w:val="BodyText"/>
    <w:qFormat/>
    <w:rsid w:val="00151E6D"/>
    <w:pPr>
      <w:spacing w:after="60"/>
      <w:ind w:left="-2268"/>
    </w:pPr>
    <w:rPr>
      <w:b/>
    </w:rPr>
  </w:style>
  <w:style w:type="paragraph" w:customStyle="1" w:styleId="Heading1TOC">
    <w:name w:val="Heading1 TOC"/>
    <w:basedOn w:val="Normal"/>
    <w:qFormat/>
    <w:rsid w:val="00151E6D"/>
    <w:pPr>
      <w:spacing w:before="240" w:after="120"/>
    </w:pPr>
    <w:rPr>
      <w:rFonts w:ascii="Times New Roman" w:hAnsi="Times New Roman"/>
      <w:b/>
      <w:sz w:val="32"/>
    </w:rPr>
  </w:style>
  <w:style w:type="paragraph" w:customStyle="1" w:styleId="Heading2TOC">
    <w:name w:val="Heading2 TOC"/>
    <w:basedOn w:val="Normal"/>
    <w:qFormat/>
    <w:rsid w:val="00151E6D"/>
    <w:pPr>
      <w:spacing w:before="240" w:after="60"/>
    </w:pPr>
    <w:rPr>
      <w:rFonts w:ascii="Times New Roman" w:hAnsi="Times New Roman"/>
      <w:b/>
      <w:sz w:val="28"/>
    </w:rPr>
  </w:style>
  <w:style w:type="character" w:customStyle="1" w:styleId="Underline">
    <w:name w:val="Underline"/>
    <w:basedOn w:val="DefaultParagraphFont"/>
    <w:qFormat/>
    <w:rsid w:val="00151E6D"/>
    <w:rPr>
      <w:u w:val="single"/>
    </w:rPr>
  </w:style>
  <w:style w:type="paragraph" w:styleId="BalloonText">
    <w:name w:val="Balloon Text"/>
    <w:basedOn w:val="Normal"/>
    <w:link w:val="BalloonTextChar"/>
    <w:rsid w:val="00151E6D"/>
    <w:rPr>
      <w:rFonts w:ascii="Tahoma" w:hAnsi="Tahoma" w:cs="Tahoma"/>
      <w:sz w:val="16"/>
      <w:szCs w:val="16"/>
    </w:rPr>
  </w:style>
  <w:style w:type="character" w:customStyle="1" w:styleId="BalloonTextChar">
    <w:name w:val="Balloon Text Char"/>
    <w:basedOn w:val="DefaultParagraphFont"/>
    <w:link w:val="BalloonText"/>
    <w:rsid w:val="00151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E6D"/>
    <w:rPr>
      <w:b/>
      <w:color w:val="660033"/>
      <w:spacing w:val="0"/>
    </w:rPr>
  </w:style>
  <w:style w:type="paragraph" w:customStyle="1" w:styleId="Nameditemlist">
    <w:name w:val="Named item list"/>
    <w:basedOn w:val="BodyText"/>
    <w:qFormat/>
    <w:rsid w:val="00151E6D"/>
    <w:pPr>
      <w:tabs>
        <w:tab w:val="left" w:pos="2835"/>
      </w:tabs>
      <w:ind w:left="2835" w:hanging="2835"/>
    </w:pPr>
  </w:style>
  <w:style w:type="paragraph" w:customStyle="1" w:styleId="BodyTextnopadding">
    <w:name w:val="Body Text no padding"/>
    <w:basedOn w:val="BodyText"/>
    <w:qFormat/>
    <w:rsid w:val="00151E6D"/>
    <w:pPr>
      <w:spacing w:before="0" w:after="0"/>
    </w:pPr>
  </w:style>
  <w:style w:type="character" w:styleId="Hyperlink">
    <w:name w:val="Hyperlink"/>
    <w:basedOn w:val="DefaultParagraphFont"/>
    <w:uiPriority w:val="99"/>
    <w:unhideWhenUsed/>
    <w:rsid w:val="00971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4858</Characters>
  <Application>Microsoft Office Word</Application>
  <DocSecurity>0</DocSecurity>
  <Lines>156</Lines>
  <Paragraphs>103</Paragraphs>
  <ScaleCrop>false</ScaleCrop>
  <Company>Author-it Software Corporation Ltd.</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AURVTS003 Fabricate vehicle composite material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2018-12-07T02:43:00Z</dcterms:created>
  <dcterms:modified xsi:type="dcterms:W3CDTF">2018-12-07T02:43:00Z</dcterms:modified>
</cp:coreProperties>
</file>