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055" w:rsidP="00461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AURVTS002 Repair wooden components in vehicles</w:t>
      </w:r>
      <w:r>
        <w:fldChar w:fldCharType="end"/>
      </w:r>
    </w:p>
    <w:p w:rsidR="00461055" w:rsidP="00461055">
      <w:pPr>
        <w:pStyle w:val="Version"/>
        <w:sectPr w:rsidSect="000D7C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C19" w:rsidP="000D7C19">
      <w:pPr>
        <w:pStyle w:val="SuperHeading"/>
      </w:pPr>
      <w:r w:rsidRPr="000D7C19">
        <w:t>Assessment Requirements for AURVTS002 Repair wooden components in vehicles</w:t>
      </w:r>
    </w:p>
    <w:p w:rsidR="00000000" w:rsidRPr="000D7C19" w:rsidP="000D7C19">
      <w:pPr>
        <w:pStyle w:val="Heading1"/>
      </w:pPr>
      <w:bookmarkStart w:id="1" w:name="O_804695"/>
      <w:bookmarkEnd w:id="1"/>
      <w:r w:rsidRPr="000D7C1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610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19" w:rsidP="000D7C19">
            <w:pPr>
              <w:pStyle w:val="BodyText"/>
            </w:pPr>
            <w:r w:rsidRPr="000D7C1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19">
            <w:pPr>
              <w:pStyle w:val="BodyText"/>
              <w:rPr>
                <w:lang w:val="en-NZ"/>
              </w:rPr>
            </w:pPr>
            <w:r w:rsidRPr="000D7C19">
              <w:rPr>
                <w:rStyle w:val="SpecialBold"/>
              </w:rPr>
              <w:t>Comment</w:t>
            </w:r>
          </w:p>
        </w:tc>
      </w:tr>
      <w:tr w:rsidTr="0046105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C19">
            <w:pPr>
              <w:pStyle w:val="BodyText"/>
              <w:rPr>
                <w:lang w:val="en-NZ"/>
              </w:rPr>
            </w:pPr>
            <w:r w:rsidRPr="000D7C1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C19" w:rsidP="000D7C19">
            <w:pPr>
              <w:pStyle w:val="BodyText"/>
            </w:pPr>
            <w:r w:rsidRPr="000D7C19">
              <w:t>New unit of competency.</w:t>
            </w:r>
          </w:p>
        </w:tc>
      </w:tr>
    </w:tbl>
    <w:p w:rsidR="00000000" w:rsidRPr="000D7C19" w:rsidP="000D7C19">
      <w:pPr>
        <w:pStyle w:val="BodyText"/>
      </w:pPr>
    </w:p>
    <w:p w:rsidR="00000000" w:rsidRPr="000D7C19" w:rsidP="000D7C19">
      <w:pPr>
        <w:pStyle w:val="AllowPageBreak"/>
      </w:pPr>
    </w:p>
    <w:p w:rsidR="00000000" w:rsidRPr="000D7C19" w:rsidP="000D7C19">
      <w:pPr>
        <w:pStyle w:val="Heading1"/>
      </w:pPr>
      <w:bookmarkStart w:id="2" w:name="O_804696"/>
      <w:bookmarkEnd w:id="2"/>
      <w:r w:rsidRPr="000D7C19">
        <w:t>Performance Evidence</w:t>
      </w:r>
    </w:p>
    <w:p w:rsidR="00000000" w:rsidRPr="000D7C19" w:rsidP="00461055">
      <w:pPr>
        <w:pStyle w:val="BodyText"/>
      </w:pPr>
      <w:r w:rsidRPr="000D7C19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D7C19" w:rsidP="000D7C19">
      <w:pPr>
        <w:pStyle w:val="ListBullet"/>
      </w:pPr>
      <w:r w:rsidRPr="000D7C19">
        <w:t>repair two of the following vehicl</w:t>
      </w:r>
      <w:r w:rsidRPr="000D7C19">
        <w:t>e components using wood materials:</w:t>
      </w:r>
    </w:p>
    <w:p w:rsidR="00000000" w:rsidRPr="000D7C19" w:rsidP="000D7C19">
      <w:pPr>
        <w:pStyle w:val="ListBullet2"/>
      </w:pPr>
      <w:r w:rsidRPr="000D7C19">
        <w:t>plugs</w:t>
      </w:r>
    </w:p>
    <w:p w:rsidR="00000000" w:rsidRPr="000D7C19" w:rsidP="000D7C19">
      <w:pPr>
        <w:pStyle w:val="ListBullet2"/>
      </w:pPr>
      <w:r w:rsidRPr="000D7C19">
        <w:t>moulds</w:t>
      </w:r>
    </w:p>
    <w:p w:rsidR="00000000" w:rsidRPr="000D7C19" w:rsidP="000D7C19">
      <w:pPr>
        <w:pStyle w:val="ListBullet2"/>
      </w:pPr>
      <w:r w:rsidRPr="000D7C19">
        <w:t xml:space="preserve">frames </w:t>
      </w:r>
    </w:p>
    <w:p w:rsidR="00000000" w:rsidRPr="000D7C19" w:rsidP="000D7C19">
      <w:pPr>
        <w:pStyle w:val="ListBullet2"/>
      </w:pPr>
      <w:r w:rsidRPr="000D7C19">
        <w:t>flooring.</w:t>
      </w:r>
    </w:p>
    <w:p w:rsidR="00000000" w:rsidRPr="000D7C19" w:rsidP="000D7C19">
      <w:pPr>
        <w:pStyle w:val="AllowPageBreak"/>
      </w:pPr>
    </w:p>
    <w:p w:rsidR="00000000" w:rsidRPr="000D7C19" w:rsidP="000D7C19">
      <w:pPr>
        <w:pStyle w:val="Heading1"/>
      </w:pPr>
      <w:bookmarkStart w:id="3" w:name="O_804697"/>
      <w:bookmarkEnd w:id="3"/>
      <w:r w:rsidRPr="000D7C19">
        <w:t>Knowledge Evidence</w:t>
      </w:r>
    </w:p>
    <w:p w:rsidR="00000000" w:rsidRPr="000D7C19" w:rsidP="00461055">
      <w:pPr>
        <w:pStyle w:val="BodyText"/>
      </w:pPr>
      <w:r w:rsidRPr="000D7C19">
        <w:t>Individuals must be able to demonstrate knowledge of:</w:t>
      </w:r>
    </w:p>
    <w:p w:rsidR="00000000" w:rsidRPr="000D7C19" w:rsidP="000D7C19">
      <w:pPr>
        <w:pStyle w:val="ListBullet"/>
      </w:pPr>
      <w:r w:rsidRPr="000D7C19">
        <w:t xml:space="preserve">work health and safety (WHS) and occupational health and safety (OHS) requirements relating </w:t>
      </w:r>
      <w:r w:rsidRPr="000D7C19">
        <w:t>to repairing wooden components in vehicles, including procedures for:</w:t>
      </w:r>
    </w:p>
    <w:p w:rsidR="00000000" w:rsidRPr="000D7C19" w:rsidP="000D7C19">
      <w:pPr>
        <w:pStyle w:val="ListBullet2"/>
      </w:pPr>
      <w:r w:rsidRPr="000D7C19">
        <w:t>selecting and using personal protective equipment (PPE)</w:t>
      </w:r>
    </w:p>
    <w:p w:rsidR="00000000" w:rsidRPr="000D7C19" w:rsidP="000D7C19">
      <w:pPr>
        <w:pStyle w:val="ListBullet2"/>
      </w:pPr>
      <w:r w:rsidRPr="000D7C19">
        <w:t>handling and storing vehicle plugs, moulds, frames and flooring</w:t>
      </w:r>
    </w:p>
    <w:p w:rsidR="00000000" w:rsidRPr="000D7C19" w:rsidP="000D7C19">
      <w:pPr>
        <w:pStyle w:val="ListBullet2"/>
      </w:pPr>
      <w:r w:rsidRPr="000D7C19">
        <w:t>using tools and equipment</w:t>
      </w:r>
    </w:p>
    <w:p w:rsidR="00000000" w:rsidRPr="000D7C19" w:rsidP="000D7C19">
      <w:pPr>
        <w:pStyle w:val="ListBullet"/>
      </w:pPr>
      <w:r w:rsidRPr="000D7C19">
        <w:t xml:space="preserve">environmental requirements, including </w:t>
      </w:r>
      <w:r w:rsidRPr="000D7C19">
        <w:t>procedures for storing and disposing of waste materials and adhesives</w:t>
      </w:r>
    </w:p>
    <w:p w:rsidR="00000000" w:rsidRPr="000D7C19" w:rsidP="000D7C19">
      <w:pPr>
        <w:pStyle w:val="ListBullet"/>
      </w:pPr>
      <w:r w:rsidRPr="000D7C19">
        <w:t>wood repair procedures and techniques, including:</w:t>
      </w:r>
    </w:p>
    <w:p w:rsidR="00000000" w:rsidRPr="000D7C19" w:rsidP="000D7C19">
      <w:pPr>
        <w:pStyle w:val="ListBullet2"/>
      </w:pPr>
      <w:r w:rsidRPr="000D7C19">
        <w:t>types and application of wood working tools and equipment</w:t>
      </w:r>
    </w:p>
    <w:p w:rsidR="00000000" w:rsidRPr="000D7C19" w:rsidP="000D7C19">
      <w:pPr>
        <w:pStyle w:val="ListBullet2"/>
      </w:pPr>
      <w:r w:rsidRPr="000D7C19">
        <w:t xml:space="preserve">types and features of wood </w:t>
      </w:r>
    </w:p>
    <w:p w:rsidR="00000000" w:rsidRPr="000D7C19" w:rsidP="000D7C19">
      <w:pPr>
        <w:pStyle w:val="ListBullet2"/>
      </w:pPr>
      <w:r w:rsidRPr="000D7C19">
        <w:t>types and application of adhesives</w:t>
      </w:r>
    </w:p>
    <w:p w:rsidR="00000000" w:rsidRPr="000D7C19" w:rsidP="000D7C19">
      <w:pPr>
        <w:pStyle w:val="ListBullet2"/>
      </w:pPr>
      <w:r w:rsidRPr="000D7C19">
        <w:t>measuring techniques</w:t>
      </w:r>
    </w:p>
    <w:p w:rsidR="00000000" w:rsidRPr="000D7C19" w:rsidP="000D7C19">
      <w:pPr>
        <w:pStyle w:val="ListBullet2"/>
      </w:pPr>
      <w:r w:rsidRPr="000D7C19">
        <w:t xml:space="preserve">patterns and template development </w:t>
      </w:r>
    </w:p>
    <w:p w:rsidR="00000000" w:rsidRPr="000D7C19" w:rsidP="000D7C19">
      <w:pPr>
        <w:pStyle w:val="ListBullet"/>
      </w:pPr>
      <w:r w:rsidRPr="000D7C19">
        <w:t>procedures for final inspection of repaired wooden plugs, moulds, frames and flooring components.</w:t>
      </w:r>
    </w:p>
    <w:p w:rsidR="00000000" w:rsidRPr="000D7C19" w:rsidP="000D7C19">
      <w:pPr>
        <w:pStyle w:val="AllowPageBreak"/>
      </w:pPr>
    </w:p>
    <w:p w:rsidR="00000000" w:rsidRPr="000D7C19" w:rsidP="000D7C19">
      <w:pPr>
        <w:pStyle w:val="Heading1"/>
      </w:pPr>
      <w:bookmarkStart w:id="4" w:name="O_804698"/>
      <w:bookmarkEnd w:id="4"/>
      <w:r w:rsidRPr="000D7C19">
        <w:t>Assessment Conditions</w:t>
      </w:r>
    </w:p>
    <w:p w:rsidR="00000000" w:rsidRPr="000D7C19" w:rsidP="00461055">
      <w:pPr>
        <w:pStyle w:val="BodyText"/>
      </w:pPr>
      <w:r w:rsidRPr="000D7C19">
        <w:t>Assessors must satisfy NVR/AQTF assessor requirements.</w:t>
      </w:r>
    </w:p>
    <w:p w:rsidR="00000000" w:rsidRPr="000D7C19" w:rsidP="00461055">
      <w:pPr>
        <w:pStyle w:val="BodyText"/>
      </w:pPr>
      <w:r w:rsidRPr="000D7C19">
        <w:t>Compet</w:t>
      </w:r>
      <w:r w:rsidRPr="000D7C19">
        <w:t>ency is to be assessed in the workplace or a simulated environment that accurately reflects performance in a real workplace setting.</w:t>
      </w:r>
    </w:p>
    <w:p w:rsidR="00000000" w:rsidRPr="000D7C19" w:rsidP="00461055">
      <w:pPr>
        <w:pStyle w:val="BodyText"/>
      </w:pPr>
      <w:r w:rsidRPr="000D7C19">
        <w:t>Assessment must include direct observation of tasks.</w:t>
      </w:r>
    </w:p>
    <w:p w:rsidR="00000000" w:rsidRPr="000D7C19" w:rsidP="00461055">
      <w:pPr>
        <w:pStyle w:val="BodyText"/>
      </w:pPr>
      <w:r w:rsidRPr="000D7C19">
        <w:t>Where assessment of competency includes third-party evidence, indivi</w:t>
      </w:r>
      <w:r w:rsidRPr="000D7C19">
        <w:t>duals must provide evidence that links them to wooden vehicle components that they have repaired, e.g. repair orders.</w:t>
      </w:r>
    </w:p>
    <w:p w:rsidR="00000000" w:rsidRPr="000D7C19" w:rsidP="00461055">
      <w:pPr>
        <w:pStyle w:val="BodyText"/>
      </w:pPr>
      <w:r w:rsidRPr="000D7C19">
        <w:t>Assessors must verify performance evidence through questioning on skills and knowledge to ensure correct interpretation and application.</w:t>
      </w:r>
    </w:p>
    <w:p w:rsidR="00000000" w:rsidRPr="000D7C19" w:rsidP="00461055">
      <w:pPr>
        <w:pStyle w:val="BodyText"/>
      </w:pPr>
      <w:r w:rsidRPr="000D7C19">
        <w:t>The following resources must be made available:</w:t>
      </w:r>
    </w:p>
    <w:p w:rsidR="00000000" w:rsidRPr="000D7C19" w:rsidP="000D7C19">
      <w:pPr>
        <w:pStyle w:val="ListBullet"/>
      </w:pPr>
      <w:r w:rsidRPr="000D7C19">
        <w:t>automotive repair workplace or simulated workplace</w:t>
      </w:r>
    </w:p>
    <w:p w:rsidR="00000000" w:rsidRPr="000D7C19" w:rsidP="000D7C19">
      <w:pPr>
        <w:pStyle w:val="ListBullet"/>
      </w:pPr>
      <w:r w:rsidRPr="000D7C19">
        <w:t>workplace instructions</w:t>
      </w:r>
    </w:p>
    <w:p w:rsidR="00000000" w:rsidRPr="000D7C19" w:rsidP="000D7C19">
      <w:pPr>
        <w:pStyle w:val="ListBullet"/>
      </w:pPr>
      <w:r w:rsidRPr="000D7C19">
        <w:t>PPE required to repair wooden components</w:t>
      </w:r>
    </w:p>
    <w:p w:rsidR="00000000" w:rsidRPr="000D7C19" w:rsidP="000D7C19">
      <w:pPr>
        <w:pStyle w:val="ListBullet"/>
      </w:pPr>
      <w:r w:rsidRPr="000D7C19">
        <w:t xml:space="preserve">materials required to repair wooden components </w:t>
      </w:r>
    </w:p>
    <w:p w:rsidR="00000000" w:rsidRPr="000D7C19" w:rsidP="000D7C19">
      <w:pPr>
        <w:pStyle w:val="ListBullet"/>
      </w:pPr>
      <w:r w:rsidRPr="000D7C19">
        <w:t>wooden components specified in the performa</w:t>
      </w:r>
      <w:r w:rsidRPr="000D7C19">
        <w:t xml:space="preserve">nce evidence requiring repair </w:t>
      </w:r>
    </w:p>
    <w:p w:rsidR="00000000" w:rsidRPr="000D7C19" w:rsidP="000D7C19">
      <w:pPr>
        <w:pStyle w:val="ListBullet"/>
      </w:pPr>
      <w:r w:rsidRPr="000D7C19">
        <w:t>tools, equipment and materials appropriate for repairing wooden components in vehicles.</w:t>
      </w:r>
    </w:p>
    <w:p w:rsidR="00000000" w:rsidRPr="000D7C19" w:rsidP="000D7C19">
      <w:pPr>
        <w:pStyle w:val="AllowPageBreak"/>
      </w:pPr>
    </w:p>
    <w:p w:rsidR="00000000" w:rsidRPr="000D7C19" w:rsidP="000D7C19">
      <w:pPr>
        <w:pStyle w:val="Heading1"/>
      </w:pPr>
      <w:bookmarkStart w:id="5" w:name="O_804701"/>
      <w:bookmarkEnd w:id="5"/>
      <w:r w:rsidRPr="000D7C19">
        <w:t>Links</w:t>
      </w:r>
    </w:p>
    <w:p w:rsidR="00000000" w:rsidRPr="000D7C19" w:rsidP="00461055">
      <w:pPr>
        <w:pStyle w:val="BodyText"/>
      </w:pPr>
      <w:r w:rsidRPr="000D7C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0E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7C19" w:rsidP="00461055">
      <w:pPr>
        <w:pStyle w:val="BodyText"/>
      </w:pPr>
      <w:r w:rsidRPr="000D7C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0EA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7C19" w:rsidP="000D7C19"/>
    <w:sectPr w:rsidSect="000D7C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19" w:rsidRPr="00461055" w:rsidP="00461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55" w:rsidP="000D7C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055" w:rsidP="000D7C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1055" w:rsidP="000D7C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C19" w:rsidRPr="00461055" w:rsidP="00461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C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055" w:rsidRPr="002D2AF8" w:rsidP="000D7C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AURVTS002 Repair wooden components in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461055" w:rsidP="000D7C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74B2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02F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FCFA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C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C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C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C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C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C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C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C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C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C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C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C19"/>
  </w:style>
  <w:style w:type="character" w:customStyle="1" w:styleId="Heading1Char">
    <w:name w:val="Heading 1 Char"/>
    <w:basedOn w:val="DefaultParagraphFont"/>
    <w:link w:val="Heading1"/>
    <w:rsid w:val="000D7C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C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C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C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C19"/>
    <w:rPr>
      <w:b/>
      <w:spacing w:val="0"/>
    </w:rPr>
  </w:style>
  <w:style w:type="paragraph" w:styleId="ListBullet2">
    <w:name w:val="List Bullet 2"/>
    <w:basedOn w:val="List2"/>
    <w:rsid w:val="000D7C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C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C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C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C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C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C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C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C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C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C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C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C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C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C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C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C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C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C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C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C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C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C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C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C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C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C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C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C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C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C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C19"/>
    <w:rPr>
      <w:i/>
    </w:rPr>
  </w:style>
  <w:style w:type="paragraph" w:styleId="Caption">
    <w:name w:val="caption"/>
    <w:basedOn w:val="BodyText"/>
    <w:next w:val="Normal"/>
    <w:qFormat/>
    <w:rsid w:val="000D7C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C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C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C19"/>
  </w:style>
  <w:style w:type="paragraph" w:styleId="TableofFigures">
    <w:name w:val="table of figures"/>
    <w:basedOn w:val="Normal"/>
    <w:next w:val="Normal"/>
    <w:semiHidden/>
    <w:rsid w:val="000D7C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C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C19"/>
    <w:rPr>
      <w:rFonts w:ascii="Wingdings" w:hAnsi="Wingdings"/>
    </w:rPr>
  </w:style>
  <w:style w:type="paragraph" w:customStyle="1" w:styleId="TableHeading">
    <w:name w:val="Table Heading"/>
    <w:basedOn w:val="HeadingBase"/>
    <w:rsid w:val="000D7C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C19"/>
    <w:rPr>
      <w:color w:val="0033CC"/>
      <w:u w:val="none"/>
    </w:rPr>
  </w:style>
  <w:style w:type="paragraph" w:customStyle="1" w:styleId="BodyTextRight">
    <w:name w:val="Body Text Right"/>
    <w:basedOn w:val="BodyText"/>
    <w:rsid w:val="000D7C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C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C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C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C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C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C19"/>
    <w:rPr>
      <w:sz w:val="32"/>
    </w:rPr>
  </w:style>
  <w:style w:type="paragraph" w:customStyle="1" w:styleId="HeadingProcedure">
    <w:name w:val="Heading Procedure"/>
    <w:basedOn w:val="HeadingBase"/>
    <w:next w:val="Normal"/>
    <w:rsid w:val="000D7C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C19"/>
    <w:pPr>
      <w:spacing w:before="60" w:after="60"/>
    </w:pPr>
  </w:style>
  <w:style w:type="paragraph" w:styleId="ListContinue">
    <w:name w:val="List Continue"/>
    <w:basedOn w:val="List"/>
    <w:rsid w:val="000D7C19"/>
    <w:pPr>
      <w:ind w:firstLine="0"/>
    </w:pPr>
  </w:style>
  <w:style w:type="paragraph" w:customStyle="1" w:styleId="ListNote">
    <w:name w:val="List Note"/>
    <w:basedOn w:val="List"/>
    <w:rsid w:val="000D7C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C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C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C19"/>
    <w:rPr>
      <w:rFonts w:ascii="Courier New" w:hAnsi="Courier New"/>
    </w:rPr>
  </w:style>
  <w:style w:type="paragraph" w:customStyle="1" w:styleId="NoteBullet">
    <w:name w:val="Note Bullet"/>
    <w:basedOn w:val="Note"/>
    <w:rsid w:val="000D7C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C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C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C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C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C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C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C19"/>
    <w:rPr>
      <w:b/>
      <w:smallCaps/>
    </w:rPr>
  </w:style>
  <w:style w:type="paragraph" w:customStyle="1" w:styleId="TableListNumber">
    <w:name w:val="Table List Number"/>
    <w:basedOn w:val="ListNumber"/>
    <w:rsid w:val="000D7C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C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C19"/>
    <w:pPr>
      <w:numPr>
        <w:numId w:val="9"/>
      </w:numPr>
    </w:pPr>
  </w:style>
  <w:style w:type="paragraph" w:customStyle="1" w:styleId="ListAlpha2">
    <w:name w:val="List Alpha 2"/>
    <w:basedOn w:val="List2"/>
    <w:rsid w:val="000D7C19"/>
    <w:pPr>
      <w:numPr>
        <w:numId w:val="8"/>
      </w:numPr>
    </w:pPr>
  </w:style>
  <w:style w:type="paragraph" w:styleId="List2">
    <w:name w:val="List 2"/>
    <w:basedOn w:val="BodyText"/>
    <w:rsid w:val="000D7C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C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C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C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C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C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C19"/>
    <w:pPr>
      <w:numPr>
        <w:numId w:val="4"/>
      </w:numPr>
    </w:pPr>
  </w:style>
  <w:style w:type="paragraph" w:styleId="ListContinue2">
    <w:name w:val="List Continue 2"/>
    <w:basedOn w:val="List2"/>
    <w:rsid w:val="000D7C19"/>
    <w:pPr>
      <w:ind w:firstLine="0"/>
    </w:pPr>
  </w:style>
  <w:style w:type="paragraph" w:styleId="ListContinue3">
    <w:name w:val="List Continue 3"/>
    <w:basedOn w:val="List3"/>
    <w:rsid w:val="000D7C19"/>
    <w:pPr>
      <w:ind w:left="1021" w:firstLine="0"/>
    </w:pPr>
  </w:style>
  <w:style w:type="paragraph" w:styleId="ListContinue4">
    <w:name w:val="List Continue 4"/>
    <w:basedOn w:val="List4"/>
    <w:rsid w:val="000D7C19"/>
    <w:pPr>
      <w:ind w:firstLine="0"/>
    </w:pPr>
  </w:style>
  <w:style w:type="paragraph" w:styleId="ListContinue5">
    <w:name w:val="List Continue 5"/>
    <w:basedOn w:val="List5"/>
    <w:rsid w:val="000D7C19"/>
    <w:pPr>
      <w:ind w:firstLine="0"/>
    </w:pPr>
  </w:style>
  <w:style w:type="paragraph" w:styleId="ListNumber3">
    <w:name w:val="List Number 3"/>
    <w:basedOn w:val="List3"/>
    <w:rsid w:val="000D7C19"/>
    <w:pPr>
      <w:numPr>
        <w:numId w:val="5"/>
      </w:numPr>
    </w:pPr>
  </w:style>
  <w:style w:type="paragraph" w:styleId="ListNumber4">
    <w:name w:val="List Number 4"/>
    <w:basedOn w:val="List4"/>
    <w:rsid w:val="000D7C19"/>
    <w:pPr>
      <w:numPr>
        <w:numId w:val="6"/>
      </w:numPr>
    </w:pPr>
  </w:style>
  <w:style w:type="paragraph" w:styleId="ListNumber5">
    <w:name w:val="List Number 5"/>
    <w:basedOn w:val="List5"/>
    <w:rsid w:val="000D7C19"/>
    <w:pPr>
      <w:numPr>
        <w:numId w:val="7"/>
      </w:numPr>
    </w:pPr>
  </w:style>
  <w:style w:type="paragraph" w:styleId="BlockText">
    <w:name w:val="Block Text"/>
    <w:basedOn w:val="Normal"/>
    <w:rsid w:val="000D7C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C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C19"/>
    <w:rPr>
      <w:sz w:val="16"/>
      <w:vertAlign w:val="superscript"/>
    </w:rPr>
  </w:style>
  <w:style w:type="character" w:customStyle="1" w:styleId="Symbols">
    <w:name w:val="Symbols"/>
    <w:basedOn w:val="DefaultParagraphFont"/>
    <w:rsid w:val="000D7C19"/>
    <w:rPr>
      <w:rFonts w:ascii="Symbol" w:hAnsi="Symbol"/>
    </w:rPr>
  </w:style>
  <w:style w:type="character" w:customStyle="1" w:styleId="MenuOptions">
    <w:name w:val="Menu Options"/>
    <w:basedOn w:val="DefaultParagraphFont"/>
    <w:rsid w:val="000D7C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C19"/>
    <w:rPr>
      <w:b/>
    </w:rPr>
  </w:style>
  <w:style w:type="character" w:customStyle="1" w:styleId="Underlined">
    <w:name w:val="Underlined"/>
    <w:basedOn w:val="DefaultParagraphFont"/>
    <w:rsid w:val="000D7C19"/>
    <w:rPr>
      <w:u w:val="single"/>
    </w:rPr>
  </w:style>
  <w:style w:type="paragraph" w:customStyle="1" w:styleId="TableBodyTextRight">
    <w:name w:val="Table Body Text Right"/>
    <w:basedOn w:val="TableBodyText"/>
    <w:rsid w:val="000D7C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C19"/>
    <w:rPr>
      <w:sz w:val="18"/>
    </w:rPr>
  </w:style>
  <w:style w:type="paragraph" w:customStyle="1" w:styleId="BodySmallRight">
    <w:name w:val="Body Small Right"/>
    <w:basedOn w:val="BodyTextRight"/>
    <w:rsid w:val="000D7C19"/>
    <w:rPr>
      <w:sz w:val="18"/>
      <w:szCs w:val="18"/>
    </w:rPr>
  </w:style>
  <w:style w:type="paragraph" w:customStyle="1" w:styleId="MarginEdition">
    <w:name w:val="Margin Edition"/>
    <w:basedOn w:val="MarginNote"/>
    <w:rsid w:val="000D7C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C19"/>
    <w:rPr>
      <w:sz w:val="2"/>
      <w:szCs w:val="2"/>
    </w:rPr>
  </w:style>
  <w:style w:type="character" w:customStyle="1" w:styleId="Small">
    <w:name w:val="Small"/>
    <w:basedOn w:val="DefaultParagraphFont"/>
    <w:rsid w:val="000D7C19"/>
    <w:rPr>
      <w:sz w:val="16"/>
    </w:rPr>
  </w:style>
  <w:style w:type="paragraph" w:customStyle="1" w:styleId="WideTable">
    <w:name w:val="Wide Table"/>
    <w:basedOn w:val="Normal"/>
    <w:rsid w:val="000D7C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C19"/>
  </w:style>
  <w:style w:type="paragraph" w:styleId="Quote">
    <w:name w:val="Quote"/>
    <w:basedOn w:val="Heading1"/>
    <w:link w:val="QuoteChar"/>
    <w:qFormat/>
    <w:rsid w:val="000D7C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C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C19"/>
    <w:pPr>
      <w:pageBreakBefore/>
    </w:pPr>
  </w:style>
  <w:style w:type="paragraph" w:customStyle="1" w:styleId="Border">
    <w:name w:val="Border"/>
    <w:basedOn w:val="Normal"/>
    <w:qFormat/>
    <w:rsid w:val="000D7C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C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C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C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C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C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C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C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C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C19"/>
    <w:rPr>
      <w:u w:val="single"/>
    </w:rPr>
  </w:style>
  <w:style w:type="character" w:customStyle="1" w:styleId="BoldandItalics">
    <w:name w:val="Bold and Italics"/>
    <w:qFormat/>
    <w:rsid w:val="000D7C19"/>
    <w:rPr>
      <w:b/>
      <w:i/>
      <w:u w:val="none"/>
    </w:rPr>
  </w:style>
  <w:style w:type="paragraph" w:styleId="BalloonText">
    <w:name w:val="Balloon Text"/>
    <w:basedOn w:val="Normal"/>
    <w:link w:val="BalloonTextChar"/>
    <w:rsid w:val="000D7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C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C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C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C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C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C19"/>
    <w:pPr>
      <w:spacing w:before="0" w:after="0"/>
    </w:pPr>
  </w:style>
  <w:style w:type="paragraph" w:customStyle="1" w:styleId="BodyTextBold">
    <w:name w:val="Body Text Bold"/>
    <w:basedOn w:val="BodyText"/>
    <w:qFormat/>
    <w:rsid w:val="000D7C19"/>
    <w:rPr>
      <w:b/>
    </w:rPr>
  </w:style>
  <w:style w:type="character" w:styleId="Hyperlink">
    <w:name w:val="Hyperlink"/>
    <w:basedOn w:val="DefaultParagraphFont"/>
    <w:uiPriority w:val="99"/>
    <w:unhideWhenUsed/>
    <w:rsid w:val="00461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2567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AURVTS002 Repair wooden components in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2020-11-13T04:52:00Z</dcterms:created>
  <dcterms:modified xsi:type="dcterms:W3CDTF">2020-11-13T04:52:00Z</dcterms:modified>
</cp:coreProperties>
</file>