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768" w:rsidP="004F7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AURVTP130 Apply paint to vehicle body panels</w:t>
      </w:r>
      <w:r>
        <w:fldChar w:fldCharType="end"/>
      </w:r>
    </w:p>
    <w:p w:rsidR="004F7768" w:rsidP="004F7768">
      <w:pPr>
        <w:pStyle w:val="Version"/>
        <w:sectPr w:rsidSect="00C71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749" w:rsidP="00C71749">
      <w:pPr>
        <w:pStyle w:val="SuperHeading"/>
      </w:pPr>
      <w:r w:rsidRPr="00C71749">
        <w:t>Assessment Requirements for AURVTP130 Apply paint to vehicle body panels</w:t>
      </w:r>
    </w:p>
    <w:p w:rsidR="00000000" w:rsidRPr="00C71749" w:rsidP="00C71749">
      <w:pPr>
        <w:pStyle w:val="Heading1"/>
      </w:pPr>
      <w:bookmarkStart w:id="1" w:name="O_1130549"/>
      <w:bookmarkEnd w:id="1"/>
      <w:r w:rsidRPr="00C717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7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749" w:rsidP="00C71749">
            <w:pPr>
              <w:pStyle w:val="BodyText"/>
            </w:pPr>
            <w:r w:rsidRPr="00C7174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749">
            <w:pPr>
              <w:pStyle w:val="BodyText"/>
              <w:rPr>
                <w:lang w:val="en-NZ"/>
              </w:rPr>
            </w:pPr>
            <w:r w:rsidRPr="00C71749">
              <w:rPr>
                <w:rStyle w:val="SpecialBold"/>
              </w:rPr>
              <w:t>Comments</w:t>
            </w:r>
          </w:p>
        </w:tc>
      </w:tr>
      <w:tr w:rsidTr="00C71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749">
            <w:pPr>
              <w:pStyle w:val="BodyText"/>
              <w:rPr>
                <w:lang w:val="en-NZ"/>
              </w:rPr>
            </w:pPr>
            <w:r w:rsidRPr="00C7174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749" w:rsidP="00C71749">
            <w:pPr>
              <w:pStyle w:val="BodyText"/>
            </w:pPr>
            <w:r w:rsidRPr="00C71749">
              <w:t>This version first released with AUR Automotive Retail, Service and Repair Training Package Version 6.0</w:t>
            </w:r>
          </w:p>
        </w:tc>
      </w:tr>
    </w:tbl>
    <w:p w:rsidR="00000000" w:rsidRPr="00C71749" w:rsidP="00C71749">
      <w:pPr>
        <w:pStyle w:val="BodyText"/>
      </w:pPr>
    </w:p>
    <w:p w:rsidR="00000000" w:rsidRPr="00C71749" w:rsidP="00C71749">
      <w:pPr>
        <w:pStyle w:val="AllowPageBreak"/>
      </w:pPr>
    </w:p>
    <w:p w:rsidR="00000000" w:rsidRPr="00C71749" w:rsidP="00C71749">
      <w:pPr>
        <w:pStyle w:val="Heading1"/>
      </w:pPr>
      <w:bookmarkStart w:id="2" w:name="O_1130552"/>
      <w:bookmarkEnd w:id="2"/>
      <w:r w:rsidRPr="00C71749">
        <w:t>Performance Evidence</w:t>
      </w:r>
    </w:p>
    <w:p w:rsidR="00000000" w:rsidRPr="00C71749" w:rsidP="004F7768">
      <w:pPr>
        <w:pStyle w:val="BodyText"/>
      </w:pPr>
      <w:r w:rsidRPr="00C71749">
        <w:t>The candidate must demonstrate the ability to complete the tasks outlined in the elements, performance criteria and foundation skills of this unit, including evidence of the ability to:</w:t>
      </w:r>
    </w:p>
    <w:p w:rsidR="00000000" w:rsidRPr="00C71749" w:rsidP="00C71749">
      <w:pPr>
        <w:pStyle w:val="ListBullet"/>
      </w:pPr>
      <w:r w:rsidRPr="00C71749">
        <w:t>apply vehicle paint to at leas</w:t>
      </w:r>
      <w:r w:rsidRPr="00C71749">
        <w:t>t two different major vehicle body panels.</w:t>
      </w:r>
    </w:p>
    <w:p w:rsidR="00000000" w:rsidRPr="00C71749" w:rsidP="00C71749">
      <w:pPr>
        <w:pStyle w:val="AllowPageBreak"/>
      </w:pPr>
    </w:p>
    <w:p w:rsidR="00000000" w:rsidRPr="00C71749" w:rsidP="00C71749">
      <w:pPr>
        <w:pStyle w:val="Heading1"/>
      </w:pPr>
      <w:bookmarkStart w:id="3" w:name="O_1130551"/>
      <w:bookmarkEnd w:id="3"/>
      <w:r w:rsidRPr="00C71749">
        <w:t>Knowledge Evidence</w:t>
      </w:r>
    </w:p>
    <w:p w:rsidR="00000000" w:rsidRPr="00C71749" w:rsidP="004F7768">
      <w:pPr>
        <w:pStyle w:val="BodyText"/>
      </w:pPr>
      <w:r w:rsidRPr="00C71749">
        <w:t>The candidate must be able to demonstrate knowledge to complete the tasks outlined in the elements, performance criteria and foundation skills of this unit, including knowledg</w:t>
      </w:r>
      <w:r w:rsidRPr="00C71749">
        <w:t>e of:</w:t>
      </w:r>
    </w:p>
    <w:p w:rsidR="00000000" w:rsidRPr="00C71749" w:rsidP="00C71749">
      <w:pPr>
        <w:pStyle w:val="ListBullet"/>
      </w:pPr>
      <w:r w:rsidRPr="00C71749">
        <w:t>methods to locate and interpret information required to apply paint to vehicle body panels, including:</w:t>
      </w:r>
    </w:p>
    <w:p w:rsidR="00000000" w:rsidRPr="00C71749" w:rsidP="00C71749">
      <w:pPr>
        <w:pStyle w:val="ListBullet2"/>
      </w:pPr>
      <w:r w:rsidRPr="00C71749">
        <w:t>information provided by customer and supervisors</w:t>
      </w:r>
    </w:p>
    <w:p w:rsidR="00000000" w:rsidRPr="00C71749" w:rsidP="00C71749">
      <w:pPr>
        <w:pStyle w:val="ListBullet2"/>
      </w:pPr>
      <w:r w:rsidRPr="00C71749">
        <w:t>manufacturer specifications and procedures or equivalent documentation</w:t>
      </w:r>
    </w:p>
    <w:p w:rsidR="00000000" w:rsidRPr="00C71749" w:rsidP="00C71749">
      <w:pPr>
        <w:pStyle w:val="ListBullet"/>
      </w:pPr>
      <w:r w:rsidRPr="00C71749">
        <w:t>workplace procedures required to apply paint to vehicle body panels, including: </w:t>
      </w:r>
    </w:p>
    <w:p w:rsidR="00000000" w:rsidRPr="00C71749" w:rsidP="00C71749">
      <w:pPr>
        <w:pStyle w:val="ListBullet2"/>
      </w:pPr>
      <w:r w:rsidRPr="00C71749">
        <w:t>establishing serviceability of tools and equipment</w:t>
      </w:r>
    </w:p>
    <w:p w:rsidR="00000000" w:rsidRPr="00C71749" w:rsidP="00C71749">
      <w:pPr>
        <w:pStyle w:val="ListBullet2"/>
      </w:pPr>
      <w:r w:rsidRPr="00C71749">
        <w:t>documentation procedures</w:t>
      </w:r>
    </w:p>
    <w:p w:rsidR="00000000" w:rsidRPr="00C71749" w:rsidP="00C71749">
      <w:pPr>
        <w:pStyle w:val="ListBullet2"/>
      </w:pPr>
      <w:r w:rsidRPr="00C71749">
        <w:t>housekeeping procedures, including:</w:t>
      </w:r>
    </w:p>
    <w:p w:rsidR="00000000" w:rsidRPr="00C71749" w:rsidP="00C71749">
      <w:pPr>
        <w:pStyle w:val="ListBullet3"/>
      </w:pPr>
      <w:r w:rsidRPr="00C71749">
        <w:t>examination of tools and equipment</w:t>
      </w:r>
    </w:p>
    <w:p w:rsidR="00000000" w:rsidRPr="00C71749" w:rsidP="00C71749">
      <w:pPr>
        <w:pStyle w:val="ListBullet3"/>
      </w:pPr>
      <w:r w:rsidRPr="00C71749">
        <w:t>storage of equipment</w:t>
      </w:r>
    </w:p>
    <w:p w:rsidR="00000000" w:rsidRPr="00C71749" w:rsidP="00C71749">
      <w:pPr>
        <w:pStyle w:val="ListBullet3"/>
      </w:pPr>
      <w:r w:rsidRPr="00C71749">
        <w:t>identification, tagging and isolation of faulty equipment</w:t>
      </w:r>
    </w:p>
    <w:p w:rsidR="00000000" w:rsidRPr="00C71749" w:rsidP="00C71749">
      <w:pPr>
        <w:pStyle w:val="ListBullet3"/>
      </w:pPr>
      <w:r w:rsidRPr="00C71749">
        <w:t>disposal of excess materials</w:t>
      </w:r>
    </w:p>
    <w:p w:rsidR="00000000" w:rsidRPr="00C71749" w:rsidP="00C71749">
      <w:pPr>
        <w:pStyle w:val="ListBullet3"/>
      </w:pPr>
      <w:r w:rsidRPr="00C71749">
        <w:t>recycling procedures</w:t>
      </w:r>
    </w:p>
    <w:p w:rsidR="00000000" w:rsidRPr="00C71749" w:rsidP="00C71749">
      <w:pPr>
        <w:pStyle w:val="ListBullet"/>
      </w:pPr>
      <w:r w:rsidRPr="00C71749">
        <w:t>work health and safety (WHS) requirements relating to applying paint to vehicle body panels, including procedures for:</w:t>
      </w:r>
    </w:p>
    <w:p w:rsidR="00000000" w:rsidRPr="00C71749" w:rsidP="00C71749">
      <w:pPr>
        <w:pStyle w:val="ListBullet2"/>
      </w:pPr>
      <w:r w:rsidRPr="00C71749">
        <w:t>selecting and using persona</w:t>
      </w:r>
      <w:r w:rsidRPr="00C71749">
        <w:t>l protective equipment (PPE), including safety glasses, ear protection and safety footwear</w:t>
      </w:r>
    </w:p>
    <w:p w:rsidR="00000000" w:rsidRPr="00C71749" w:rsidP="00C71749">
      <w:pPr>
        <w:pStyle w:val="ListBullet2"/>
      </w:pPr>
      <w:r w:rsidRPr="00C71749">
        <w:t>using hand tools</w:t>
      </w:r>
    </w:p>
    <w:p w:rsidR="00000000" w:rsidRPr="00C71749" w:rsidP="00C71749">
      <w:pPr>
        <w:pStyle w:val="ListBullet2"/>
      </w:pPr>
      <w:r w:rsidRPr="00C71749">
        <w:t>using fume extraction equipment</w:t>
      </w:r>
    </w:p>
    <w:p w:rsidR="00000000" w:rsidRPr="00C71749" w:rsidP="00C71749">
      <w:pPr>
        <w:pStyle w:val="ListBullet"/>
      </w:pPr>
      <w:r w:rsidRPr="00C71749">
        <w:t xml:space="preserve">environmental requirements, including procedures for trapping, storing and disposing of paint </w:t>
      </w:r>
      <w:r w:rsidRPr="00C71749">
        <w:t>and cleaning materials</w:t>
      </w:r>
    </w:p>
    <w:p w:rsidR="00000000" w:rsidRPr="00C71749" w:rsidP="00C71749">
      <w:pPr>
        <w:pStyle w:val="ListBullet"/>
      </w:pPr>
      <w:r w:rsidRPr="00C71749">
        <w:t>paint colour mixing procedures, including:</w:t>
      </w:r>
    </w:p>
    <w:p w:rsidR="00000000" w:rsidRPr="00C71749" w:rsidP="00C71749">
      <w:pPr>
        <w:pStyle w:val="ListBullet2"/>
      </w:pPr>
      <w:r w:rsidRPr="00C71749">
        <w:t>vehicle colour code systems</w:t>
      </w:r>
    </w:p>
    <w:p w:rsidR="00000000" w:rsidRPr="00C71749" w:rsidP="00C71749">
      <w:pPr>
        <w:pStyle w:val="ListBullet2"/>
      </w:pPr>
      <w:r w:rsidRPr="00C71749">
        <w:t>colour tint calculation procedures</w:t>
      </w:r>
    </w:p>
    <w:p w:rsidR="00000000" w:rsidRPr="00C71749" w:rsidP="00C71749">
      <w:pPr>
        <w:pStyle w:val="ListBullet2"/>
      </w:pPr>
      <w:r w:rsidRPr="00C71749">
        <w:t>use of mixing scales</w:t>
      </w:r>
    </w:p>
    <w:p w:rsidR="00000000" w:rsidRPr="00C71749" w:rsidP="00C71749">
      <w:pPr>
        <w:pStyle w:val="ListBullet2"/>
      </w:pPr>
      <w:r w:rsidRPr="00C71749">
        <w:t>determining top coat</w:t>
      </w:r>
    </w:p>
    <w:p w:rsidR="00000000" w:rsidRPr="00C71749" w:rsidP="00C71749">
      <w:pPr>
        <w:pStyle w:val="ListBullet"/>
      </w:pPr>
      <w:r w:rsidRPr="00C71749">
        <w:t>panel painting procedures, including:</w:t>
      </w:r>
    </w:p>
    <w:p w:rsidR="00000000" w:rsidRPr="00C71749" w:rsidP="00C71749">
      <w:pPr>
        <w:pStyle w:val="ListBullet2"/>
      </w:pPr>
      <w:r w:rsidRPr="00C71749">
        <w:t>types, application and operation of spray gu</w:t>
      </w:r>
      <w:r w:rsidRPr="00C71749">
        <w:t>ns</w:t>
      </w:r>
    </w:p>
    <w:p w:rsidR="00000000" w:rsidRPr="00C71749" w:rsidP="00C71749">
      <w:pPr>
        <w:pStyle w:val="ListBullet2"/>
      </w:pPr>
      <w:r w:rsidRPr="00C71749">
        <w:t xml:space="preserve">spray gun strain and spray test patterns </w:t>
      </w:r>
    </w:p>
    <w:p w:rsidR="00000000" w:rsidRPr="00C71749" w:rsidP="00C71749">
      <w:pPr>
        <w:pStyle w:val="ListBullet"/>
      </w:pPr>
      <w:r w:rsidRPr="00C71749">
        <w:t>procedures for final inspection of painted vehicle body panels.</w:t>
      </w:r>
    </w:p>
    <w:p w:rsidR="00000000" w:rsidRPr="00C71749" w:rsidP="00C71749">
      <w:pPr>
        <w:pStyle w:val="AllowPageBreak"/>
      </w:pPr>
    </w:p>
    <w:p w:rsidR="00000000" w:rsidRPr="00C71749" w:rsidP="00C71749">
      <w:pPr>
        <w:pStyle w:val="Heading1"/>
      </w:pPr>
      <w:bookmarkStart w:id="4" w:name="O_1130550"/>
      <w:bookmarkEnd w:id="4"/>
      <w:r w:rsidRPr="00C71749">
        <w:t>Assessment Conditions</w:t>
      </w:r>
    </w:p>
    <w:p w:rsidR="00000000" w:rsidRPr="00C71749" w:rsidP="004F7768">
      <w:pPr>
        <w:pStyle w:val="BodyText"/>
      </w:pPr>
      <w:r w:rsidRPr="00C71749">
        <w:t>Competency is to be assessed in the workplace or a simulated environment that accurately reflects perform</w:t>
      </w:r>
      <w:r w:rsidRPr="00C71749">
        <w:t>ance in a real workplace setting.</w:t>
      </w:r>
    </w:p>
    <w:p w:rsidR="00000000" w:rsidRPr="00C71749" w:rsidP="004F7768">
      <w:pPr>
        <w:pStyle w:val="BodyText"/>
      </w:pPr>
      <w:r w:rsidRPr="00C71749">
        <w:t>Assessment must include direct observation of tasks.</w:t>
      </w:r>
    </w:p>
    <w:p w:rsidR="00000000" w:rsidRPr="00C71749" w:rsidP="004F7768">
      <w:pPr>
        <w:pStyle w:val="BodyText"/>
      </w:pPr>
      <w:r w:rsidRPr="00C71749">
        <w:t>Where assessment of competency includes third-party evidence, individuals must provide evidence that links them to the body panels that they have painted, e.g. repair orders.</w:t>
      </w:r>
    </w:p>
    <w:p w:rsidR="00000000" w:rsidRPr="00C71749" w:rsidP="004F7768">
      <w:pPr>
        <w:pStyle w:val="BodyText"/>
      </w:pPr>
      <w:r w:rsidRPr="00C71749">
        <w:t>Assessors must verify performance evidence through questioning on skills and know</w:t>
      </w:r>
      <w:r w:rsidRPr="00C71749">
        <w:t>ledge to ensure correct interpretation and application.</w:t>
      </w:r>
    </w:p>
    <w:p w:rsidR="00000000" w:rsidRPr="00C71749" w:rsidP="004F7768">
      <w:pPr>
        <w:pStyle w:val="BodyText"/>
      </w:pPr>
      <w:r w:rsidRPr="00C71749">
        <w:t>The following resources must be made available:</w:t>
      </w:r>
    </w:p>
    <w:p w:rsidR="00000000" w:rsidRPr="00C71749" w:rsidP="00C71749">
      <w:pPr>
        <w:pStyle w:val="ListBullet"/>
      </w:pPr>
      <w:r w:rsidRPr="00C71749">
        <w:t>automotive repair workplace or simulated workplace</w:t>
      </w:r>
    </w:p>
    <w:p w:rsidR="00000000" w:rsidRPr="00C71749" w:rsidP="00C71749">
      <w:pPr>
        <w:pStyle w:val="ListBullet"/>
      </w:pPr>
      <w:r w:rsidRPr="00C71749">
        <w:t>PPE for painting vehicle panels</w:t>
      </w:r>
    </w:p>
    <w:p w:rsidR="00000000" w:rsidRPr="00C71749" w:rsidP="00C71749">
      <w:pPr>
        <w:pStyle w:val="ListBullet"/>
      </w:pPr>
      <w:r w:rsidRPr="00C71749">
        <w:t>two different major vehicle body panels</w:t>
      </w:r>
    </w:p>
    <w:p w:rsidR="00000000" w:rsidRPr="00C71749" w:rsidP="00C71749">
      <w:pPr>
        <w:pStyle w:val="ListBullet"/>
      </w:pPr>
      <w:r w:rsidRPr="00C71749">
        <w:t xml:space="preserve">spray gun </w:t>
      </w:r>
    </w:p>
    <w:p w:rsidR="00000000" w:rsidRPr="00C71749" w:rsidP="00C71749">
      <w:pPr>
        <w:pStyle w:val="ListBullet"/>
      </w:pPr>
      <w:r w:rsidRPr="00C71749">
        <w:t xml:space="preserve">tools, equipment </w:t>
      </w:r>
      <w:r w:rsidRPr="00C71749">
        <w:t>and materials for painting vehicle panels.</w:t>
      </w:r>
    </w:p>
    <w:p w:rsidR="00000000" w:rsidRPr="00C71749" w:rsidP="00C71749">
      <w:pPr>
        <w:pStyle w:val="List"/>
      </w:pPr>
    </w:p>
    <w:p w:rsidR="00000000" w:rsidRPr="00C71749" w:rsidP="004F7768">
      <w:pPr>
        <w:pStyle w:val="BodyText"/>
      </w:pPr>
      <w:r w:rsidRPr="00C71749">
        <w:t>Assessors of this unit must satisfy the requirements for assessors in applicable vocational education and training legislation, frameworks and/or standards.</w:t>
      </w:r>
    </w:p>
    <w:p w:rsidR="00000000" w:rsidRPr="00C71749" w:rsidP="00C71749">
      <w:pPr>
        <w:pStyle w:val="Heading1"/>
      </w:pPr>
      <w:bookmarkStart w:id="5" w:name="O_1130548"/>
      <w:bookmarkEnd w:id="5"/>
      <w:r w:rsidRPr="00C71749">
        <w:t>Links</w:t>
      </w:r>
    </w:p>
    <w:p w:rsidR="00000000" w:rsidRPr="00C71749" w:rsidP="004F7768">
      <w:pPr>
        <w:pStyle w:val="BodyText"/>
      </w:pPr>
      <w:r w:rsidRPr="00C71749">
        <w:t>Companion Volume Implementatio</w:t>
      </w:r>
      <w:r w:rsidRPr="00C71749">
        <w:t xml:space="preserve">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D712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1749" w:rsidP="00C71749"/>
    <w:sectPr w:rsidSect="00C717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49" w:rsidRPr="004F7768" w:rsidP="004F7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68" w:rsidP="00C71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7768" w:rsidP="00C71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F7768" w:rsidP="00C71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749" w:rsidRPr="004F7768" w:rsidP="004F7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768" w:rsidRPr="002D2AF8" w:rsidP="00C71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AURVTP130 Apply paint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F7768" w:rsidP="00C71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43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801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A89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749"/>
  </w:style>
  <w:style w:type="character" w:customStyle="1" w:styleId="Heading1Char">
    <w:name w:val="Heading 1 Char"/>
    <w:basedOn w:val="DefaultParagraphFont"/>
    <w:link w:val="Heading1"/>
    <w:rsid w:val="00C71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7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7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7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749"/>
    <w:rPr>
      <w:b/>
      <w:spacing w:val="0"/>
    </w:rPr>
  </w:style>
  <w:style w:type="paragraph" w:styleId="ListBullet2">
    <w:name w:val="List Bullet 2"/>
    <w:basedOn w:val="List2"/>
    <w:rsid w:val="00C717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17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1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7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749"/>
    <w:rPr>
      <w:i/>
    </w:rPr>
  </w:style>
  <w:style w:type="paragraph" w:styleId="Caption">
    <w:name w:val="caption"/>
    <w:basedOn w:val="BodyText"/>
    <w:next w:val="Normal"/>
    <w:qFormat/>
    <w:rsid w:val="00C71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749"/>
  </w:style>
  <w:style w:type="paragraph" w:styleId="TableofFigures">
    <w:name w:val="table of figures"/>
    <w:basedOn w:val="Normal"/>
    <w:next w:val="Normal"/>
    <w:semiHidden/>
    <w:rsid w:val="00C71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7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1749"/>
    <w:rPr>
      <w:rFonts w:ascii="Wingdings" w:hAnsi="Wingdings"/>
    </w:rPr>
  </w:style>
  <w:style w:type="paragraph" w:customStyle="1" w:styleId="TableHeading">
    <w:name w:val="Table Heading"/>
    <w:basedOn w:val="HeadingBase"/>
    <w:rsid w:val="00C71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749"/>
    <w:rPr>
      <w:color w:val="0033CC"/>
      <w:u w:val="none"/>
    </w:rPr>
  </w:style>
  <w:style w:type="paragraph" w:customStyle="1" w:styleId="BodyTextRight">
    <w:name w:val="Body Text Right"/>
    <w:basedOn w:val="BodyText"/>
    <w:rsid w:val="00C71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7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749"/>
    <w:rPr>
      <w:sz w:val="32"/>
    </w:rPr>
  </w:style>
  <w:style w:type="paragraph" w:customStyle="1" w:styleId="HeadingProcedure">
    <w:name w:val="Heading Procedure"/>
    <w:basedOn w:val="HeadingBase"/>
    <w:next w:val="Normal"/>
    <w:rsid w:val="00C71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749"/>
    <w:pPr>
      <w:spacing w:before="60" w:after="60"/>
    </w:pPr>
  </w:style>
  <w:style w:type="paragraph" w:styleId="ListContinue">
    <w:name w:val="List Continue"/>
    <w:basedOn w:val="List"/>
    <w:rsid w:val="00C71749"/>
    <w:pPr>
      <w:ind w:firstLine="0"/>
    </w:pPr>
  </w:style>
  <w:style w:type="paragraph" w:customStyle="1" w:styleId="ListNote">
    <w:name w:val="List Note"/>
    <w:basedOn w:val="List"/>
    <w:rsid w:val="00C71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749"/>
    <w:rPr>
      <w:rFonts w:ascii="Courier New" w:hAnsi="Courier New"/>
    </w:rPr>
  </w:style>
  <w:style w:type="paragraph" w:customStyle="1" w:styleId="NoteBullet">
    <w:name w:val="Note Bullet"/>
    <w:basedOn w:val="Note"/>
    <w:rsid w:val="00C71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7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1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749"/>
    <w:rPr>
      <w:b/>
      <w:smallCaps/>
    </w:rPr>
  </w:style>
  <w:style w:type="paragraph" w:customStyle="1" w:styleId="TableListNumber">
    <w:name w:val="Table List Number"/>
    <w:basedOn w:val="ListNumber"/>
    <w:rsid w:val="00C71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749"/>
    <w:pPr>
      <w:numPr>
        <w:numId w:val="10"/>
      </w:numPr>
    </w:pPr>
  </w:style>
  <w:style w:type="paragraph" w:customStyle="1" w:styleId="ListAlpha2">
    <w:name w:val="List Alpha 2"/>
    <w:basedOn w:val="List2"/>
    <w:rsid w:val="00C71749"/>
    <w:pPr>
      <w:numPr>
        <w:numId w:val="9"/>
      </w:numPr>
    </w:pPr>
  </w:style>
  <w:style w:type="paragraph" w:styleId="List2">
    <w:name w:val="List 2"/>
    <w:basedOn w:val="BodyText"/>
    <w:rsid w:val="00C71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7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17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1749"/>
    <w:pPr>
      <w:numPr>
        <w:numId w:val="5"/>
      </w:numPr>
    </w:pPr>
  </w:style>
  <w:style w:type="paragraph" w:styleId="ListContinue2">
    <w:name w:val="List Continue 2"/>
    <w:basedOn w:val="List2"/>
    <w:rsid w:val="00C71749"/>
    <w:pPr>
      <w:ind w:firstLine="0"/>
    </w:pPr>
  </w:style>
  <w:style w:type="paragraph" w:styleId="ListContinue3">
    <w:name w:val="List Continue 3"/>
    <w:basedOn w:val="List3"/>
    <w:rsid w:val="00C71749"/>
    <w:pPr>
      <w:ind w:left="1021" w:firstLine="0"/>
    </w:pPr>
  </w:style>
  <w:style w:type="paragraph" w:styleId="ListContinue4">
    <w:name w:val="List Continue 4"/>
    <w:basedOn w:val="List4"/>
    <w:rsid w:val="00C71749"/>
    <w:pPr>
      <w:ind w:firstLine="0"/>
    </w:pPr>
  </w:style>
  <w:style w:type="paragraph" w:styleId="ListContinue5">
    <w:name w:val="List Continue 5"/>
    <w:basedOn w:val="List5"/>
    <w:rsid w:val="00C71749"/>
    <w:pPr>
      <w:ind w:firstLine="0"/>
    </w:pPr>
  </w:style>
  <w:style w:type="paragraph" w:styleId="ListNumber3">
    <w:name w:val="List Number 3"/>
    <w:basedOn w:val="List3"/>
    <w:rsid w:val="00C71749"/>
    <w:pPr>
      <w:numPr>
        <w:numId w:val="6"/>
      </w:numPr>
    </w:pPr>
  </w:style>
  <w:style w:type="paragraph" w:styleId="ListNumber4">
    <w:name w:val="List Number 4"/>
    <w:basedOn w:val="List4"/>
    <w:rsid w:val="00C71749"/>
    <w:pPr>
      <w:numPr>
        <w:numId w:val="7"/>
      </w:numPr>
    </w:pPr>
  </w:style>
  <w:style w:type="paragraph" w:styleId="ListNumber5">
    <w:name w:val="List Number 5"/>
    <w:basedOn w:val="List5"/>
    <w:rsid w:val="00C71749"/>
    <w:pPr>
      <w:numPr>
        <w:numId w:val="8"/>
      </w:numPr>
    </w:pPr>
  </w:style>
  <w:style w:type="paragraph" w:styleId="BlockText">
    <w:name w:val="Block Text"/>
    <w:basedOn w:val="Normal"/>
    <w:rsid w:val="00C71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749"/>
    <w:rPr>
      <w:sz w:val="16"/>
      <w:vertAlign w:val="superscript"/>
    </w:rPr>
  </w:style>
  <w:style w:type="character" w:customStyle="1" w:styleId="Symbols">
    <w:name w:val="Symbols"/>
    <w:basedOn w:val="DefaultParagraphFont"/>
    <w:rsid w:val="00C71749"/>
    <w:rPr>
      <w:rFonts w:ascii="Symbol" w:hAnsi="Symbol"/>
    </w:rPr>
  </w:style>
  <w:style w:type="character" w:customStyle="1" w:styleId="MenuOptions">
    <w:name w:val="Menu Options"/>
    <w:basedOn w:val="DefaultParagraphFont"/>
    <w:rsid w:val="00C71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749"/>
    <w:rPr>
      <w:b/>
    </w:rPr>
  </w:style>
  <w:style w:type="character" w:customStyle="1" w:styleId="Underlined">
    <w:name w:val="Underlined"/>
    <w:basedOn w:val="DefaultParagraphFont"/>
    <w:rsid w:val="00C71749"/>
    <w:rPr>
      <w:u w:val="single"/>
    </w:rPr>
  </w:style>
  <w:style w:type="paragraph" w:customStyle="1" w:styleId="TableBodyTextRight">
    <w:name w:val="Table Body Text Right"/>
    <w:basedOn w:val="TableBodyText"/>
    <w:rsid w:val="00C71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749"/>
    <w:rPr>
      <w:sz w:val="18"/>
    </w:rPr>
  </w:style>
  <w:style w:type="paragraph" w:customStyle="1" w:styleId="BodySmallRight">
    <w:name w:val="Body Small Right"/>
    <w:basedOn w:val="BodyTextRight"/>
    <w:rsid w:val="00C71749"/>
    <w:rPr>
      <w:sz w:val="18"/>
      <w:szCs w:val="18"/>
    </w:rPr>
  </w:style>
  <w:style w:type="paragraph" w:customStyle="1" w:styleId="MarginEdition">
    <w:name w:val="Margin Edition"/>
    <w:basedOn w:val="MarginNote"/>
    <w:rsid w:val="00C71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749"/>
    <w:rPr>
      <w:sz w:val="2"/>
      <w:szCs w:val="2"/>
    </w:rPr>
  </w:style>
  <w:style w:type="character" w:customStyle="1" w:styleId="Small">
    <w:name w:val="Small"/>
    <w:basedOn w:val="DefaultParagraphFont"/>
    <w:rsid w:val="00C71749"/>
    <w:rPr>
      <w:sz w:val="16"/>
    </w:rPr>
  </w:style>
  <w:style w:type="paragraph" w:customStyle="1" w:styleId="WideTable">
    <w:name w:val="Wide Table"/>
    <w:basedOn w:val="Normal"/>
    <w:rsid w:val="00C71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749"/>
  </w:style>
  <w:style w:type="paragraph" w:styleId="Quote">
    <w:name w:val="Quote"/>
    <w:basedOn w:val="Heading1"/>
    <w:link w:val="QuoteChar"/>
    <w:qFormat/>
    <w:rsid w:val="00C71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749"/>
    <w:pPr>
      <w:pageBreakBefore/>
    </w:pPr>
  </w:style>
  <w:style w:type="paragraph" w:customStyle="1" w:styleId="Border">
    <w:name w:val="Border"/>
    <w:basedOn w:val="Normal"/>
    <w:qFormat/>
    <w:rsid w:val="00C71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749"/>
    <w:rPr>
      <w:u w:val="single"/>
    </w:rPr>
  </w:style>
  <w:style w:type="character" w:customStyle="1" w:styleId="BoldandItalics">
    <w:name w:val="Bold and Italics"/>
    <w:qFormat/>
    <w:rsid w:val="00C71749"/>
    <w:rPr>
      <w:b/>
      <w:i/>
      <w:u w:val="none"/>
    </w:rPr>
  </w:style>
  <w:style w:type="paragraph" w:styleId="BalloonText">
    <w:name w:val="Balloon Text"/>
    <w:basedOn w:val="Normal"/>
    <w:link w:val="BalloonTextChar"/>
    <w:rsid w:val="00C71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749"/>
    <w:pPr>
      <w:spacing w:before="0" w:after="0"/>
    </w:pPr>
  </w:style>
  <w:style w:type="paragraph" w:customStyle="1" w:styleId="BodyTextBold">
    <w:name w:val="Body Text Bold"/>
    <w:basedOn w:val="BodyText"/>
    <w:qFormat/>
    <w:rsid w:val="00C71749"/>
    <w:rPr>
      <w:b/>
    </w:rPr>
  </w:style>
  <w:style w:type="character" w:styleId="Hyperlink">
    <w:name w:val="Hyperlink"/>
    <w:basedOn w:val="DefaultParagraphFont"/>
    <w:uiPriority w:val="99"/>
    <w:unhideWhenUsed/>
    <w:rsid w:val="004F7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2922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AURVTP130 Apply paint to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