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7CA" w:rsidP="009C5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AURVTP125 Apply water-based refinishing materials to vehicle bodies and substrates</w:t>
      </w:r>
      <w:r>
        <w:fldChar w:fldCharType="end"/>
      </w:r>
    </w:p>
    <w:p w:rsidR="009C57CA" w:rsidP="009C57CA">
      <w:pPr>
        <w:pStyle w:val="Version"/>
        <w:sectPr w:rsidSect="006B7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0C0" w:rsidP="006B70C0">
      <w:pPr>
        <w:pStyle w:val="SuperHeading"/>
      </w:pPr>
      <w:r w:rsidRPr="006B70C0">
        <w:t>AURVTP125 Apply water-based refinishing materials to vehicle bodies and substrates</w:t>
      </w:r>
    </w:p>
    <w:p w:rsidR="00000000" w:rsidRPr="006B70C0" w:rsidP="006B70C0">
      <w:pPr>
        <w:pStyle w:val="Heading1"/>
      </w:pPr>
      <w:bookmarkStart w:id="1" w:name="O_1130859"/>
      <w:bookmarkEnd w:id="1"/>
      <w:r w:rsidRPr="006B70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BodyText"/>
            </w:pPr>
            <w:r w:rsidRPr="006B70C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rPr>
                <w:rStyle w:val="SpecialBold"/>
              </w:rPr>
              <w:t>Comments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BodyText"/>
            </w:pPr>
            <w:r w:rsidRPr="006B70C0">
              <w:t>This version first released with AUR Automotive Retail, Service and Repair Training Package Version 6.0</w:t>
            </w:r>
          </w:p>
        </w:tc>
      </w:tr>
    </w:tbl>
    <w:p w:rsidR="00000000" w:rsidRPr="006B70C0" w:rsidP="006B70C0">
      <w:pPr>
        <w:pStyle w:val="BodyText"/>
      </w:pPr>
    </w:p>
    <w:p w:rsidR="00000000" w:rsidRPr="006B70C0" w:rsidP="006B70C0">
      <w:pPr>
        <w:pStyle w:val="AllowPageBreak"/>
      </w:pPr>
    </w:p>
    <w:p w:rsidR="00000000" w:rsidRPr="006B70C0" w:rsidP="006B70C0">
      <w:pPr>
        <w:pStyle w:val="Heading1"/>
      </w:pPr>
      <w:bookmarkStart w:id="2" w:name="O_1130866"/>
      <w:bookmarkEnd w:id="2"/>
      <w:r w:rsidRPr="006B70C0">
        <w:t>Application</w:t>
      </w:r>
    </w:p>
    <w:p w:rsidR="00000000" w:rsidRPr="006B70C0" w:rsidP="009C57CA">
      <w:pPr>
        <w:pStyle w:val="BodyText"/>
      </w:pPr>
      <w:r w:rsidRPr="006B70C0">
        <w:t>This unit describes the skills and knowledge required to mix and apply water-based refinishing materials in order to refinish a variety of vehicle bodies and substrates. This unit involves preparing for the task, selecting a</w:t>
      </w:r>
      <w:r w:rsidRPr="006B70C0">
        <w:t>nd using specialist tools and equipment, identifying paint defects, preparing surfaces, selecting, mixing and applying water-based refinishing materials according to manufacturer specifications, and completing workplace processes and documentation.</w:t>
      </w:r>
    </w:p>
    <w:p w:rsidR="00000000" w:rsidRPr="006B70C0" w:rsidP="009C57CA">
      <w:pPr>
        <w:pStyle w:val="BodyText"/>
      </w:pPr>
      <w:r w:rsidRPr="006B70C0">
        <w:t>The uni</w:t>
      </w:r>
      <w:r w:rsidRPr="006B70C0">
        <w:t>t applies to those working in the automotive refinishing industry.</w:t>
      </w:r>
    </w:p>
    <w:p w:rsidR="00000000" w:rsidRPr="006B70C0" w:rsidP="009C57CA">
      <w:pPr>
        <w:pStyle w:val="BodyText"/>
      </w:pPr>
      <w:r w:rsidRPr="006B70C0">
        <w:t>No licensing, legislative, regulatory or certification requirements apply to this unit at the time of publication.</w:t>
      </w:r>
    </w:p>
    <w:p w:rsidR="00000000" w:rsidRPr="006B70C0" w:rsidP="006B70C0">
      <w:pPr>
        <w:pStyle w:val="Heading1"/>
      </w:pPr>
      <w:bookmarkStart w:id="3" w:name="O_1130864"/>
      <w:bookmarkEnd w:id="3"/>
      <w:r w:rsidRPr="006B70C0">
        <w:t>Unit Sector</w:t>
      </w:r>
    </w:p>
    <w:p w:rsidR="00000000" w:rsidRPr="006B70C0" w:rsidP="009C57CA">
      <w:pPr>
        <w:pStyle w:val="BodyText"/>
      </w:pPr>
      <w:r w:rsidRPr="006B70C0">
        <w:t>Vehicle Body Technical - Paint</w:t>
      </w:r>
    </w:p>
    <w:p w:rsidR="00000000" w:rsidRPr="006B70C0" w:rsidP="006B70C0">
      <w:pPr>
        <w:pStyle w:val="Heading1"/>
      </w:pPr>
      <w:bookmarkStart w:id="4" w:name="O_1130863"/>
      <w:bookmarkEnd w:id="4"/>
      <w:r w:rsidRPr="006B70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BodyText"/>
            </w:pPr>
            <w:r w:rsidRPr="006B70C0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rPr>
                <w:rStyle w:val="SpecialBold"/>
              </w:rPr>
              <w:t>PERFORMANCE CRITERIA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BodyText"/>
            </w:pPr>
            <w:r w:rsidRPr="006B70C0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List"/>
              <w:rPr>
                <w:lang w:val="en-NZ"/>
              </w:rPr>
            </w:pPr>
            <w:r w:rsidRPr="006B70C0">
              <w:t>1. Prepare for work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List"/>
            </w:pPr>
            <w:r w:rsidRPr="006B70C0">
              <w:t>1.1 Identify job requirements from workplace instructions</w:t>
            </w:r>
          </w:p>
          <w:p w:rsidR="00000000" w:rsidRPr="006B70C0" w:rsidP="006B70C0">
            <w:pPr>
              <w:pStyle w:val="List"/>
            </w:pPr>
            <w:r w:rsidRPr="006B70C0">
              <w:t xml:space="preserve">1.2 Identify hazards associated with the work, assess potential risks and implement control measures in line with workplace policies and procedures </w:t>
            </w:r>
          </w:p>
          <w:p w:rsidR="00000000" w:rsidP="006B70C0">
            <w:pPr>
              <w:pStyle w:val="List"/>
              <w:rPr>
                <w:lang w:val="en-NZ"/>
              </w:rPr>
            </w:pPr>
            <w:r w:rsidRPr="006B70C0">
              <w:t>1.3 Identify tools, equipment and chemicals requi</w:t>
            </w:r>
            <w:r w:rsidRPr="006B70C0">
              <w:t>red for repair activity and establish serviceability according to workplace procedures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List"/>
              <w:rPr>
                <w:lang w:val="en-NZ"/>
              </w:rPr>
            </w:pPr>
            <w:r w:rsidRPr="006B70C0">
              <w:t xml:space="preserve">2. Mix water-based </w:t>
            </w:r>
            <w:r w:rsidRPr="006B70C0">
              <w:t>refinishing materials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List"/>
            </w:pPr>
            <w:r w:rsidRPr="006B70C0">
              <w:t xml:space="preserve">2.1 Calculate and mix water-based paint materials according to </w:t>
            </w:r>
            <w:r w:rsidRPr="006B70C0">
              <w:t>paint manufacturer specifications, formulas, codes and workplace</w:t>
            </w:r>
            <w:r w:rsidRPr="006B70C0">
              <w:t xml:space="preserve"> procedures</w:t>
            </w:r>
          </w:p>
          <w:p w:rsidR="00000000" w:rsidP="006B70C0">
            <w:pPr>
              <w:pStyle w:val="List"/>
              <w:rPr>
                <w:lang w:val="en-NZ"/>
              </w:rPr>
            </w:pPr>
            <w:r w:rsidRPr="006B70C0">
              <w:t xml:space="preserve">2.2 Record codes and information relevant to job requirements 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List"/>
              <w:rPr>
                <w:lang w:val="en-NZ"/>
              </w:rPr>
            </w:pPr>
            <w:r w:rsidRPr="006B70C0">
              <w:t>3. Apply water-based refinishing materials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List"/>
            </w:pPr>
            <w:r w:rsidRPr="006B70C0">
              <w:t>3.1 Apply refinishing materials using manufacturer recommended method and intervals, and techniques that ensure painted surface meets job</w:t>
            </w:r>
            <w:r w:rsidRPr="006B70C0">
              <w:t xml:space="preserve"> requirements, according to workplace procedures</w:t>
            </w:r>
          </w:p>
          <w:p w:rsidR="00000000" w:rsidP="006B70C0">
            <w:pPr>
              <w:pStyle w:val="List"/>
              <w:rPr>
                <w:lang w:val="en-NZ"/>
              </w:rPr>
            </w:pPr>
            <w:r w:rsidRPr="006B70C0">
              <w:t>3.2 Dry refinishing materials using approved methods and equipment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List"/>
              <w:rPr>
                <w:lang w:val="en-NZ"/>
              </w:rPr>
            </w:pPr>
            <w:r w:rsidRPr="006B70C0">
              <w:t>4. Rectify paint faults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List"/>
            </w:pPr>
            <w:r w:rsidRPr="006B70C0">
              <w:t>4.1 Identify paint faults according to workplace procedures</w:t>
            </w:r>
          </w:p>
          <w:p w:rsidR="00000000" w:rsidRPr="006B70C0" w:rsidP="006B70C0">
            <w:pPr>
              <w:pStyle w:val="List"/>
            </w:pPr>
            <w:r w:rsidRPr="006B70C0">
              <w:t>4.2 Select rectification procedures according to fault or damage type</w:t>
            </w:r>
          </w:p>
          <w:p w:rsidR="00000000" w:rsidRPr="006B70C0" w:rsidP="006B70C0">
            <w:pPr>
              <w:pStyle w:val="List"/>
            </w:pPr>
            <w:r w:rsidRPr="006B70C0">
              <w:t>4.3 Select materials to rectify paintwork from paint manufacturer information</w:t>
            </w:r>
          </w:p>
          <w:p w:rsidR="00000000" w:rsidP="006B70C0">
            <w:pPr>
              <w:pStyle w:val="List"/>
              <w:rPr>
                <w:lang w:val="en-NZ"/>
              </w:rPr>
            </w:pPr>
            <w:r w:rsidRPr="006B70C0">
              <w:t>4.4 Rectify paint surface faults using compounds, polishes and glazes to blend rectified areas with existing</w:t>
            </w:r>
            <w:r w:rsidRPr="006B70C0">
              <w:t xml:space="preserve"> paintwork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List"/>
              <w:rPr>
                <w:lang w:val="en-NZ"/>
              </w:rPr>
            </w:pPr>
            <w:r w:rsidRPr="006B70C0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List"/>
            </w:pPr>
            <w:r w:rsidRPr="006B70C0">
              <w:t xml:space="preserve">5.1 Conduct final inspection according to workplace procedures and confirm vehicle is ready for use </w:t>
            </w:r>
          </w:p>
          <w:p w:rsidR="00000000" w:rsidRPr="006B70C0" w:rsidP="006B70C0">
            <w:pPr>
              <w:pStyle w:val="List"/>
            </w:pPr>
            <w:r w:rsidRPr="006B70C0">
              <w:t>5.2 Clear work area and dispose of or recycle materials according to workplace procedures</w:t>
            </w:r>
          </w:p>
          <w:p w:rsidR="00000000" w:rsidRPr="006B70C0" w:rsidP="006B70C0">
            <w:pPr>
              <w:pStyle w:val="List"/>
            </w:pPr>
            <w:r w:rsidRPr="006B70C0">
              <w:t>5.3 Complete documentation</w:t>
            </w:r>
            <w:r w:rsidRPr="006B70C0">
              <w:t xml:space="preserve"> according to workplace procedures</w:t>
            </w:r>
          </w:p>
        </w:tc>
      </w:tr>
    </w:tbl>
    <w:p w:rsidR="00000000" w:rsidRPr="006B70C0" w:rsidP="006B70C0">
      <w:pPr>
        <w:pStyle w:val="BodyText"/>
      </w:pPr>
    </w:p>
    <w:p w:rsidR="00000000" w:rsidRPr="006B70C0" w:rsidP="006B70C0">
      <w:pPr>
        <w:pStyle w:val="AllowPageBreak"/>
      </w:pPr>
    </w:p>
    <w:p w:rsidR="00000000" w:rsidRPr="006B70C0" w:rsidP="006B70C0">
      <w:pPr>
        <w:pStyle w:val="Heading1"/>
      </w:pPr>
      <w:bookmarkStart w:id="5" w:name="O_1130862"/>
      <w:bookmarkEnd w:id="5"/>
      <w:r w:rsidRPr="006B70C0">
        <w:t>Foundation Skills</w:t>
      </w:r>
    </w:p>
    <w:p w:rsidR="00000000" w:rsidRPr="009C57CA" w:rsidP="009C57CA">
      <w:pPr>
        <w:pStyle w:val="BodyText"/>
        <w:rPr>
          <w:i/>
        </w:rPr>
      </w:pPr>
      <w:r w:rsidRPr="009C57C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6376"/>
      </w:tblGrid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"/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0C0" w:rsidP="006B70C0">
            <w:pPr>
              <w:pStyle w:val="BodyText"/>
            </w:pPr>
            <w:r w:rsidRPr="006B70C0">
              <w:rPr>
                <w:rStyle w:val="SpecialBold"/>
              </w:rPr>
              <w:t>SKILL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rPr>
                <w:rStyle w:val="SpecialBold"/>
              </w:rPr>
              <w:t>DESCRIPTION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t xml:space="preserve">Learning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70C0">
            <w:pPr>
              <w:pStyle w:val="ListBullet"/>
              <w:rPr>
                <w:lang w:val="en-NZ"/>
              </w:rPr>
            </w:pPr>
            <w:r w:rsidRPr="006B70C0">
              <w:t>Locates required sources of information efficiently.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3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t xml:space="preserve">Reading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0C0" w:rsidP="006B70C0">
            <w:pPr>
              <w:pStyle w:val="ListBullet"/>
            </w:pPr>
            <w:r w:rsidRPr="006B70C0">
              <w:t>Interprets workplace instructions such as job cards</w:t>
            </w:r>
          </w:p>
          <w:p w:rsidR="00000000" w:rsidP="006B70C0">
            <w:pPr>
              <w:pStyle w:val="ListBullet"/>
              <w:rPr>
                <w:lang w:val="en-NZ"/>
              </w:rPr>
            </w:pPr>
            <w:r w:rsidRPr="006B70C0">
              <w:t>Organises and interprets technical information from workplace procedures, manufacturer specifications, industry standards and pai</w:t>
            </w:r>
            <w:r w:rsidRPr="006B70C0">
              <w:t>nt technical data sheets (TDS) and safety data sheets (SDS).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t xml:space="preserve">Oral communication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0C0" w:rsidP="006B70C0">
            <w:pPr>
              <w:pStyle w:val="ListBullet"/>
            </w:pPr>
            <w:r w:rsidRPr="006B70C0">
              <w:t>Clarifies instructions and procedures</w:t>
            </w:r>
          </w:p>
          <w:p w:rsidR="00000000" w:rsidP="006B70C0">
            <w:pPr>
              <w:pStyle w:val="ListBullet"/>
              <w:rPr>
                <w:lang w:val="en-NZ"/>
              </w:rPr>
            </w:pPr>
            <w:r w:rsidRPr="006B70C0">
              <w:t>Reports quality issues and job outcomes clearly.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4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t xml:space="preserve">Numeracy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0C0" w:rsidP="006B70C0">
            <w:pPr>
              <w:pStyle w:val="ListBullet"/>
            </w:pPr>
            <w:r w:rsidRPr="006B70C0">
              <w:t>Interprets paint codes and formulas</w:t>
            </w:r>
          </w:p>
          <w:p w:rsidR="00000000" w:rsidRPr="006B70C0" w:rsidP="006B70C0">
            <w:pPr>
              <w:pStyle w:val="ListBullet"/>
            </w:pPr>
            <w:r w:rsidRPr="006B70C0">
              <w:t>Sets and adjusts settings for:</w:t>
            </w:r>
          </w:p>
          <w:p w:rsidR="00000000" w:rsidRPr="006B70C0" w:rsidP="006B70C0">
            <w:pPr>
              <w:pStyle w:val="ListBullet2"/>
            </w:pPr>
            <w:r w:rsidRPr="006B70C0">
              <w:t>spray painting air pressure</w:t>
            </w:r>
          </w:p>
          <w:p w:rsidR="00000000" w:rsidRPr="006B70C0" w:rsidP="006B70C0">
            <w:pPr>
              <w:pStyle w:val="ListBullet2"/>
            </w:pPr>
            <w:r w:rsidRPr="006B70C0">
              <w:t>paint measuring system</w:t>
            </w:r>
          </w:p>
          <w:p w:rsidR="00000000" w:rsidRPr="006B70C0" w:rsidP="006B70C0">
            <w:pPr>
              <w:pStyle w:val="ListBullet2"/>
            </w:pPr>
            <w:r w:rsidRPr="006B70C0">
              <w:t>spray booth temperature settings</w:t>
            </w:r>
          </w:p>
          <w:p w:rsidR="00000000" w:rsidRPr="006B70C0" w:rsidP="006B70C0">
            <w:pPr>
              <w:pStyle w:val="ListBullet"/>
            </w:pPr>
            <w:r w:rsidRPr="006B70C0">
              <w:t>Uses basic mathematical operations, including addition, subtraction, multiplication and division to:</w:t>
            </w:r>
          </w:p>
          <w:p w:rsidR="00000000" w:rsidRPr="006B70C0" w:rsidP="006B70C0">
            <w:pPr>
              <w:pStyle w:val="ListBullet2"/>
            </w:pPr>
            <w:r w:rsidRPr="006B70C0">
              <w:t>determine ratios</w:t>
            </w:r>
          </w:p>
          <w:p w:rsidR="00000000" w:rsidP="006B70C0">
            <w:pPr>
              <w:pStyle w:val="ListBullet2"/>
              <w:rPr>
                <w:lang w:val="en-NZ"/>
              </w:rPr>
            </w:pPr>
            <w:r w:rsidRPr="006B70C0">
              <w:t>measure and calculate quantities of paint and materials.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t xml:space="preserve">Planning and organising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0C0" w:rsidP="006B70C0">
            <w:pPr>
              <w:pStyle w:val="ListBullet"/>
            </w:pPr>
            <w:r w:rsidRPr="006B70C0">
              <w:t xml:space="preserve">Plans own work requirements </w:t>
            </w:r>
          </w:p>
          <w:p w:rsidR="00000000" w:rsidRPr="006B70C0" w:rsidP="006B70C0">
            <w:pPr>
              <w:pStyle w:val="ListBullet"/>
            </w:pPr>
            <w:r w:rsidRPr="006B70C0">
              <w:t xml:space="preserve">Prioritises actions to achieve required outcomes </w:t>
            </w:r>
          </w:p>
          <w:p w:rsidR="00000000" w:rsidP="006B70C0">
            <w:pPr>
              <w:pStyle w:val="ListBullet"/>
              <w:rPr>
                <w:lang w:val="en-NZ"/>
              </w:rPr>
            </w:pPr>
            <w:r w:rsidRPr="006B70C0">
              <w:t>Ensures tasks are completed within workplace timeframes.</w:t>
            </w:r>
          </w:p>
        </w:tc>
      </w:tr>
      <w:tr w:rsidTr="006B70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0C0">
            <w:pPr>
              <w:pStyle w:val="BodyText"/>
              <w:rPr>
                <w:lang w:val="en-NZ"/>
              </w:rPr>
            </w:pPr>
            <w:r w:rsidRPr="006B70C0">
              <w:t xml:space="preserve">Technology 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70C0" w:rsidP="006B70C0">
            <w:pPr>
              <w:pStyle w:val="ListBullet"/>
            </w:pPr>
            <w:r w:rsidRPr="006B70C0">
              <w:t>Uses specialist equipment.</w:t>
            </w:r>
          </w:p>
        </w:tc>
      </w:tr>
    </w:tbl>
    <w:p w:rsidR="00000000" w:rsidRPr="006B70C0" w:rsidP="006B70C0">
      <w:pPr>
        <w:pStyle w:val="BodyText"/>
      </w:pPr>
    </w:p>
    <w:p w:rsidR="00000000" w:rsidRPr="006B70C0" w:rsidP="006B70C0">
      <w:pPr>
        <w:pStyle w:val="AllowPageBreak"/>
      </w:pPr>
    </w:p>
    <w:p w:rsidR="00000000" w:rsidRPr="006B70C0" w:rsidP="006B70C0">
      <w:pPr>
        <w:pStyle w:val="Heading1"/>
      </w:pPr>
      <w:bookmarkStart w:id="6" w:name="O_1130860"/>
      <w:bookmarkEnd w:id="6"/>
      <w:r w:rsidRPr="006B70C0">
        <w:t>Unit Mapping Information</w:t>
      </w:r>
    </w:p>
    <w:p w:rsidR="00000000" w:rsidRPr="006B70C0" w:rsidP="009C57CA">
      <w:pPr>
        <w:pStyle w:val="BodyText"/>
      </w:pPr>
      <w:r w:rsidRPr="006B70C0">
        <w:t xml:space="preserve">Supersedes and is equivalent to AURVTP025 Apply water-based refinishing materials to vehicle bodies and substrates. </w:t>
      </w:r>
    </w:p>
    <w:p w:rsidR="00000000" w:rsidRPr="006B70C0" w:rsidP="006B70C0">
      <w:pPr>
        <w:pStyle w:val="Heading1"/>
      </w:pPr>
      <w:bookmarkStart w:id="7" w:name="O_1130853"/>
      <w:bookmarkEnd w:id="7"/>
      <w:r w:rsidRPr="006B70C0">
        <w:t>Links</w:t>
      </w:r>
    </w:p>
    <w:p w:rsidR="00000000" w:rsidRPr="006B70C0" w:rsidP="009C57CA">
      <w:pPr>
        <w:pStyle w:val="BodyText"/>
      </w:pPr>
      <w:r w:rsidRPr="006B70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40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B70C0" w:rsidP="006B70C0"/>
    <w:sectPr w:rsidSect="006B70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C0" w:rsidRPr="009C57CA" w:rsidP="009C5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CA" w:rsidP="006B7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7CA" w:rsidP="006B7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57CA" w:rsidP="006B7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0C0" w:rsidRPr="009C57CA" w:rsidP="009C5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CA" w:rsidRPr="002D2AF8" w:rsidP="006B7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AURVTP125 Apply water-based refinishing materials to vehicle bodies and substrates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9C57CA" w:rsidP="006B7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FE51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4AB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FAC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0C0"/>
  </w:style>
  <w:style w:type="character" w:customStyle="1" w:styleId="Heading1Char">
    <w:name w:val="Heading 1 Char"/>
    <w:basedOn w:val="DefaultParagraphFont"/>
    <w:link w:val="Heading1"/>
    <w:rsid w:val="006B7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0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70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0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70C0"/>
    <w:rPr>
      <w:b/>
      <w:spacing w:val="0"/>
    </w:rPr>
  </w:style>
  <w:style w:type="paragraph" w:styleId="ListBullet2">
    <w:name w:val="List Bullet 2"/>
    <w:basedOn w:val="List2"/>
    <w:rsid w:val="006B70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70C0"/>
    <w:rPr>
      <w:i/>
    </w:rPr>
  </w:style>
  <w:style w:type="paragraph" w:customStyle="1" w:styleId="SuperHeading">
    <w:name w:val="SuperHeading"/>
    <w:basedOn w:val="Normal"/>
    <w:rsid w:val="006B7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0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7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0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7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0C0"/>
  </w:style>
  <w:style w:type="paragraph" w:styleId="TableofFigures">
    <w:name w:val="table of figures"/>
    <w:basedOn w:val="Normal"/>
    <w:next w:val="Normal"/>
    <w:semiHidden/>
    <w:rsid w:val="006B7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0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0C0"/>
    <w:rPr>
      <w:rFonts w:ascii="Wingdings" w:hAnsi="Wingdings"/>
    </w:rPr>
  </w:style>
  <w:style w:type="paragraph" w:customStyle="1" w:styleId="TableHeading">
    <w:name w:val="Table Heading"/>
    <w:basedOn w:val="HeadingBase"/>
    <w:rsid w:val="006B7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0C0"/>
    <w:rPr>
      <w:color w:val="0033CC"/>
      <w:u w:val="none"/>
    </w:rPr>
  </w:style>
  <w:style w:type="paragraph" w:customStyle="1" w:styleId="BodyTextRight">
    <w:name w:val="Body Text Right"/>
    <w:basedOn w:val="BodyText"/>
    <w:rsid w:val="006B7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0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0C0"/>
    <w:rPr>
      <w:sz w:val="32"/>
    </w:rPr>
  </w:style>
  <w:style w:type="paragraph" w:customStyle="1" w:styleId="HeadingProcedure">
    <w:name w:val="Heading Procedure"/>
    <w:basedOn w:val="HeadingBase"/>
    <w:next w:val="Normal"/>
    <w:rsid w:val="006B7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0C0"/>
    <w:pPr>
      <w:spacing w:before="60" w:after="60"/>
    </w:pPr>
  </w:style>
  <w:style w:type="paragraph" w:styleId="ListContinue">
    <w:name w:val="List Continue"/>
    <w:basedOn w:val="List"/>
    <w:rsid w:val="006B70C0"/>
    <w:pPr>
      <w:ind w:firstLine="0"/>
    </w:pPr>
  </w:style>
  <w:style w:type="paragraph" w:customStyle="1" w:styleId="ListNote">
    <w:name w:val="List Note"/>
    <w:basedOn w:val="List"/>
    <w:rsid w:val="006B7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0C0"/>
    <w:rPr>
      <w:rFonts w:ascii="Courier New" w:hAnsi="Courier New"/>
    </w:rPr>
  </w:style>
  <w:style w:type="paragraph" w:customStyle="1" w:styleId="NoteBullet">
    <w:name w:val="Note Bullet"/>
    <w:basedOn w:val="Note"/>
    <w:rsid w:val="006B7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0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0C0"/>
    <w:rPr>
      <w:b/>
      <w:smallCaps/>
    </w:rPr>
  </w:style>
  <w:style w:type="paragraph" w:customStyle="1" w:styleId="TableListNumber">
    <w:name w:val="Table List Number"/>
    <w:basedOn w:val="ListNumber"/>
    <w:rsid w:val="006B7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0C0"/>
    <w:pPr>
      <w:numPr>
        <w:numId w:val="9"/>
      </w:numPr>
    </w:pPr>
  </w:style>
  <w:style w:type="paragraph" w:customStyle="1" w:styleId="ListAlpha2">
    <w:name w:val="List Alpha 2"/>
    <w:basedOn w:val="List2"/>
    <w:rsid w:val="006B70C0"/>
    <w:pPr>
      <w:numPr>
        <w:numId w:val="8"/>
      </w:numPr>
    </w:pPr>
  </w:style>
  <w:style w:type="paragraph" w:styleId="List2">
    <w:name w:val="List 2"/>
    <w:basedOn w:val="BodyText"/>
    <w:rsid w:val="006B7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0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0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0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0C0"/>
    <w:pPr>
      <w:numPr>
        <w:numId w:val="4"/>
      </w:numPr>
    </w:pPr>
  </w:style>
  <w:style w:type="paragraph" w:styleId="ListContinue2">
    <w:name w:val="List Continue 2"/>
    <w:basedOn w:val="List2"/>
    <w:rsid w:val="006B70C0"/>
    <w:pPr>
      <w:ind w:firstLine="0"/>
    </w:pPr>
  </w:style>
  <w:style w:type="paragraph" w:styleId="ListContinue3">
    <w:name w:val="List Continue 3"/>
    <w:basedOn w:val="List3"/>
    <w:rsid w:val="006B70C0"/>
    <w:pPr>
      <w:ind w:left="1021" w:firstLine="0"/>
    </w:pPr>
  </w:style>
  <w:style w:type="paragraph" w:styleId="ListContinue4">
    <w:name w:val="List Continue 4"/>
    <w:basedOn w:val="List4"/>
    <w:rsid w:val="006B70C0"/>
    <w:pPr>
      <w:ind w:firstLine="0"/>
    </w:pPr>
  </w:style>
  <w:style w:type="paragraph" w:styleId="ListContinue5">
    <w:name w:val="List Continue 5"/>
    <w:basedOn w:val="List5"/>
    <w:rsid w:val="006B70C0"/>
    <w:pPr>
      <w:ind w:firstLine="0"/>
    </w:pPr>
  </w:style>
  <w:style w:type="paragraph" w:styleId="ListNumber3">
    <w:name w:val="List Number 3"/>
    <w:basedOn w:val="List3"/>
    <w:rsid w:val="006B70C0"/>
    <w:pPr>
      <w:numPr>
        <w:numId w:val="5"/>
      </w:numPr>
    </w:pPr>
  </w:style>
  <w:style w:type="paragraph" w:styleId="ListNumber4">
    <w:name w:val="List Number 4"/>
    <w:basedOn w:val="List4"/>
    <w:rsid w:val="006B70C0"/>
    <w:pPr>
      <w:numPr>
        <w:numId w:val="6"/>
      </w:numPr>
    </w:pPr>
  </w:style>
  <w:style w:type="paragraph" w:styleId="ListNumber5">
    <w:name w:val="List Number 5"/>
    <w:basedOn w:val="List5"/>
    <w:rsid w:val="006B70C0"/>
    <w:pPr>
      <w:numPr>
        <w:numId w:val="7"/>
      </w:numPr>
    </w:pPr>
  </w:style>
  <w:style w:type="paragraph" w:styleId="BlockText">
    <w:name w:val="Block Text"/>
    <w:basedOn w:val="Normal"/>
    <w:rsid w:val="006B7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0C0"/>
    <w:rPr>
      <w:sz w:val="16"/>
      <w:vertAlign w:val="superscript"/>
    </w:rPr>
  </w:style>
  <w:style w:type="character" w:customStyle="1" w:styleId="Symbols">
    <w:name w:val="Symbols"/>
    <w:basedOn w:val="DefaultParagraphFont"/>
    <w:rsid w:val="006B70C0"/>
    <w:rPr>
      <w:rFonts w:ascii="Symbol" w:hAnsi="Symbol"/>
    </w:rPr>
  </w:style>
  <w:style w:type="character" w:customStyle="1" w:styleId="MenuOptions">
    <w:name w:val="Menu Options"/>
    <w:basedOn w:val="DefaultParagraphFont"/>
    <w:rsid w:val="006B7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0C0"/>
    <w:rPr>
      <w:b/>
    </w:rPr>
  </w:style>
  <w:style w:type="character" w:customStyle="1" w:styleId="Underlined">
    <w:name w:val="Underlined"/>
    <w:basedOn w:val="DefaultParagraphFont"/>
    <w:rsid w:val="006B70C0"/>
    <w:rPr>
      <w:u w:val="single"/>
    </w:rPr>
  </w:style>
  <w:style w:type="paragraph" w:customStyle="1" w:styleId="TableBodyTextRight">
    <w:name w:val="Table Body Text Right"/>
    <w:basedOn w:val="TableBodyText"/>
    <w:rsid w:val="006B7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0C0"/>
    <w:rPr>
      <w:sz w:val="18"/>
    </w:rPr>
  </w:style>
  <w:style w:type="paragraph" w:customStyle="1" w:styleId="BodySmallRight">
    <w:name w:val="Body Small Right"/>
    <w:basedOn w:val="BodyTextRight"/>
    <w:rsid w:val="006B70C0"/>
    <w:rPr>
      <w:sz w:val="18"/>
      <w:szCs w:val="18"/>
    </w:rPr>
  </w:style>
  <w:style w:type="paragraph" w:customStyle="1" w:styleId="MarginEdition">
    <w:name w:val="Margin Edition"/>
    <w:basedOn w:val="MarginNote"/>
    <w:rsid w:val="006B7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0C0"/>
    <w:rPr>
      <w:sz w:val="2"/>
      <w:szCs w:val="2"/>
    </w:rPr>
  </w:style>
  <w:style w:type="character" w:customStyle="1" w:styleId="Small">
    <w:name w:val="Small"/>
    <w:basedOn w:val="DefaultParagraphFont"/>
    <w:rsid w:val="006B70C0"/>
    <w:rPr>
      <w:sz w:val="16"/>
    </w:rPr>
  </w:style>
  <w:style w:type="paragraph" w:customStyle="1" w:styleId="WideTable">
    <w:name w:val="Wide Table"/>
    <w:basedOn w:val="Normal"/>
    <w:rsid w:val="006B7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0C0"/>
  </w:style>
  <w:style w:type="paragraph" w:styleId="Quote">
    <w:name w:val="Quote"/>
    <w:basedOn w:val="Heading1"/>
    <w:link w:val="QuoteChar"/>
    <w:qFormat/>
    <w:rsid w:val="006B7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0C0"/>
    <w:pPr>
      <w:pageBreakBefore/>
    </w:pPr>
  </w:style>
  <w:style w:type="paragraph" w:customStyle="1" w:styleId="Border">
    <w:name w:val="Border"/>
    <w:basedOn w:val="Normal"/>
    <w:qFormat/>
    <w:rsid w:val="006B7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0C0"/>
    <w:rPr>
      <w:u w:val="single"/>
    </w:rPr>
  </w:style>
  <w:style w:type="character" w:customStyle="1" w:styleId="BoldandItalics">
    <w:name w:val="Bold and Italics"/>
    <w:qFormat/>
    <w:rsid w:val="006B70C0"/>
    <w:rPr>
      <w:b/>
      <w:i/>
      <w:u w:val="none"/>
    </w:rPr>
  </w:style>
  <w:style w:type="paragraph" w:styleId="BalloonText">
    <w:name w:val="Balloon Text"/>
    <w:basedOn w:val="Normal"/>
    <w:link w:val="BalloonTextChar"/>
    <w:rsid w:val="006B7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0C0"/>
    <w:pPr>
      <w:spacing w:before="0" w:after="0"/>
    </w:pPr>
  </w:style>
  <w:style w:type="paragraph" w:customStyle="1" w:styleId="BodyTextBold">
    <w:name w:val="Body Text Bold"/>
    <w:basedOn w:val="BodyText"/>
    <w:qFormat/>
    <w:rsid w:val="006B70C0"/>
    <w:rPr>
      <w:b/>
    </w:rPr>
  </w:style>
  <w:style w:type="character" w:styleId="Hyperlink">
    <w:name w:val="Hyperlink"/>
    <w:basedOn w:val="DefaultParagraphFont"/>
    <w:uiPriority w:val="99"/>
    <w:unhideWhenUsed/>
    <w:rsid w:val="009C5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3851</Characters>
  <Application>Microsoft Office Word</Application>
  <DocSecurity>0</DocSecurity>
  <Lines>120</Lines>
  <Paragraphs>81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AURVTP125 Apply water-based refinishing materials to vehicle bodies and substrates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2022-06-23T06:31:00Z</dcterms:created>
  <dcterms:modified xsi:type="dcterms:W3CDTF">2022-06-23T06:31:00Z</dcterms:modified>
</cp:coreProperties>
</file>