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4C8" w:rsidP="00520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AURVTP125 Apply water-based refinishing materials to vehicle bodies and substrates</w:t>
      </w:r>
      <w:r>
        <w:fldChar w:fldCharType="end"/>
      </w:r>
    </w:p>
    <w:p w:rsidR="005204C8" w:rsidP="005204C8">
      <w:pPr>
        <w:pStyle w:val="Version"/>
        <w:sectPr w:rsidSect="004126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6E1" w:rsidP="004126E1">
      <w:pPr>
        <w:pStyle w:val="SuperHeading"/>
      </w:pPr>
      <w:r w:rsidRPr="004126E1">
        <w:t>Assessment Requirements for AURVTP125 Apply water-based refinishing materials to vehicle bodies and substrates</w:t>
      </w:r>
    </w:p>
    <w:p w:rsidR="00000000" w:rsidRPr="004126E1" w:rsidP="004126E1">
      <w:pPr>
        <w:pStyle w:val="Heading1"/>
      </w:pPr>
      <w:bookmarkStart w:id="1" w:name="O_1130855"/>
      <w:bookmarkEnd w:id="1"/>
      <w:r w:rsidRPr="004126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126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6E1" w:rsidP="004126E1">
            <w:pPr>
              <w:pStyle w:val="BodyText"/>
            </w:pPr>
            <w:r w:rsidRPr="004126E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6E1">
            <w:pPr>
              <w:pStyle w:val="BodyText"/>
              <w:rPr>
                <w:lang w:val="en-NZ"/>
              </w:rPr>
            </w:pPr>
            <w:r w:rsidRPr="004126E1">
              <w:rPr>
                <w:rStyle w:val="SpecialBold"/>
              </w:rPr>
              <w:t>Comments</w:t>
            </w:r>
          </w:p>
        </w:tc>
      </w:tr>
      <w:tr w:rsidTr="004126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6E1">
            <w:pPr>
              <w:pStyle w:val="BodyText"/>
              <w:rPr>
                <w:lang w:val="en-NZ"/>
              </w:rPr>
            </w:pPr>
            <w:r w:rsidRPr="004126E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6E1" w:rsidP="004126E1">
            <w:pPr>
              <w:pStyle w:val="BodyText"/>
            </w:pPr>
            <w:r w:rsidRPr="004126E1">
              <w:t>This version first released with AUR A</w:t>
            </w:r>
            <w:r w:rsidRPr="004126E1">
              <w:t>utomotive Retail, Service and Repair Training Package Version 6.0</w:t>
            </w:r>
          </w:p>
        </w:tc>
      </w:tr>
    </w:tbl>
    <w:p w:rsidR="00000000" w:rsidRPr="004126E1" w:rsidP="004126E1">
      <w:pPr>
        <w:pStyle w:val="BodyText"/>
      </w:pPr>
    </w:p>
    <w:p w:rsidR="00000000" w:rsidRPr="004126E1" w:rsidP="004126E1">
      <w:pPr>
        <w:pStyle w:val="AllowPageBreak"/>
      </w:pPr>
    </w:p>
    <w:p w:rsidR="00000000" w:rsidRPr="004126E1" w:rsidP="004126E1">
      <w:pPr>
        <w:pStyle w:val="Heading1"/>
      </w:pPr>
      <w:bookmarkStart w:id="2" w:name="O_1130858"/>
      <w:bookmarkEnd w:id="2"/>
      <w:r w:rsidRPr="004126E1">
        <w:t>Performance Evidence</w:t>
      </w:r>
    </w:p>
    <w:p w:rsidR="00000000" w:rsidRPr="004126E1" w:rsidP="005204C8">
      <w:pPr>
        <w:pStyle w:val="BodyText"/>
      </w:pPr>
      <w:r w:rsidRPr="004126E1">
        <w:t xml:space="preserve">The candidate must demonstrate the ability to complete the tasks outlined in the elements, performance criteria and foundation skills of this unit, </w:t>
      </w:r>
      <w:r w:rsidRPr="004126E1">
        <w:t>including evidence of the ability to:</w:t>
      </w:r>
    </w:p>
    <w:p w:rsidR="00000000" w:rsidRPr="004126E1" w:rsidP="004126E1">
      <w:pPr>
        <w:pStyle w:val="ListBullet"/>
      </w:pPr>
      <w:r w:rsidRPr="004126E1">
        <w:t>apply water-based refinishing materials on at least three different vehicle substrates, at least two of which must include a different vehicle body component from among the following:</w:t>
      </w:r>
    </w:p>
    <w:p w:rsidR="00000000" w:rsidRPr="004126E1" w:rsidP="004126E1">
      <w:pPr>
        <w:pStyle w:val="ListBullet2"/>
      </w:pPr>
      <w:r w:rsidRPr="004126E1">
        <w:t>vehicle panel</w:t>
      </w:r>
    </w:p>
    <w:p w:rsidR="00000000" w:rsidRPr="004126E1" w:rsidP="004126E1">
      <w:pPr>
        <w:pStyle w:val="ListBullet2"/>
      </w:pPr>
      <w:r w:rsidRPr="004126E1">
        <w:t>full vehicle side</w:t>
      </w:r>
    </w:p>
    <w:p w:rsidR="00000000" w:rsidRPr="004126E1" w:rsidP="004126E1">
      <w:pPr>
        <w:pStyle w:val="ListBullet2"/>
      </w:pPr>
      <w:r w:rsidRPr="004126E1">
        <w:t>vehicle front end or rear end.</w:t>
      </w:r>
    </w:p>
    <w:p w:rsidR="00000000" w:rsidRPr="004126E1" w:rsidP="004126E1">
      <w:pPr>
        <w:pStyle w:val="AllowPageBreak"/>
      </w:pPr>
    </w:p>
    <w:p w:rsidR="00000000" w:rsidRPr="004126E1" w:rsidP="004126E1">
      <w:pPr>
        <w:pStyle w:val="Heading1"/>
      </w:pPr>
      <w:bookmarkStart w:id="3" w:name="O_1130857"/>
      <w:bookmarkEnd w:id="3"/>
      <w:r w:rsidRPr="004126E1">
        <w:t>Knowledge Evidence</w:t>
      </w:r>
    </w:p>
    <w:p w:rsidR="00000000" w:rsidRPr="004126E1" w:rsidP="005204C8">
      <w:pPr>
        <w:pStyle w:val="BodyText"/>
      </w:pPr>
      <w:r w:rsidRPr="004126E1">
        <w:t>The candidate must be able to demonstrate knowledge to complete the tasks outlined in the elements, performance criteria and foundation skills of this unit, including knowledge of:</w:t>
      </w:r>
    </w:p>
    <w:p w:rsidR="00000000" w:rsidRPr="004126E1" w:rsidP="004126E1">
      <w:pPr>
        <w:pStyle w:val="ListBullet"/>
      </w:pPr>
      <w:r w:rsidRPr="004126E1">
        <w:t>metho</w:t>
      </w:r>
      <w:r w:rsidRPr="004126E1">
        <w:t>ds to locate and interpret information required to apply water-based refinishing materials to vehicle bodies and substrates, including:</w:t>
      </w:r>
    </w:p>
    <w:p w:rsidR="00000000" w:rsidRPr="004126E1" w:rsidP="004126E1">
      <w:pPr>
        <w:pStyle w:val="ListBullet2"/>
      </w:pPr>
      <w:r w:rsidRPr="004126E1">
        <w:t>paint manufacturer specifications</w:t>
      </w:r>
    </w:p>
    <w:p w:rsidR="00000000" w:rsidRPr="004126E1" w:rsidP="004126E1">
      <w:pPr>
        <w:pStyle w:val="ListBullet"/>
      </w:pPr>
      <w:r w:rsidRPr="004126E1">
        <w:t xml:space="preserve">workplace procedures required to apply water-based refinishing materials to vehicle </w:t>
      </w:r>
      <w:r w:rsidRPr="004126E1">
        <w:t>bodies and substrates including:</w:t>
      </w:r>
    </w:p>
    <w:p w:rsidR="00000000" w:rsidRPr="004126E1" w:rsidP="004126E1">
      <w:pPr>
        <w:pStyle w:val="ListBullet2"/>
      </w:pPr>
      <w:r w:rsidRPr="004126E1">
        <w:t xml:space="preserve">establishing the serviceability of tools and equipment </w:t>
      </w:r>
    </w:p>
    <w:p w:rsidR="00000000" w:rsidRPr="004126E1" w:rsidP="004126E1">
      <w:pPr>
        <w:pStyle w:val="ListBullet2"/>
      </w:pPr>
      <w:r w:rsidRPr="004126E1">
        <w:t>documentation procedures</w:t>
      </w:r>
    </w:p>
    <w:p w:rsidR="00000000" w:rsidRPr="004126E1" w:rsidP="004126E1">
      <w:pPr>
        <w:pStyle w:val="ListBullet2"/>
      </w:pPr>
      <w:r w:rsidRPr="004126E1">
        <w:t>housekeeping procedures including:</w:t>
      </w:r>
    </w:p>
    <w:p w:rsidR="00000000" w:rsidRPr="004126E1" w:rsidP="004126E1">
      <w:pPr>
        <w:pStyle w:val="ListBullet3"/>
      </w:pPr>
      <w:r w:rsidRPr="004126E1">
        <w:t>examination of tools and equipment</w:t>
      </w:r>
    </w:p>
    <w:p w:rsidR="00000000" w:rsidRPr="004126E1" w:rsidP="004126E1">
      <w:pPr>
        <w:pStyle w:val="ListBullet3"/>
      </w:pPr>
      <w:r w:rsidRPr="004126E1">
        <w:t>storage of equipment</w:t>
      </w:r>
    </w:p>
    <w:p w:rsidR="00000000" w:rsidRPr="004126E1" w:rsidP="004126E1">
      <w:pPr>
        <w:pStyle w:val="ListBullet3"/>
      </w:pPr>
      <w:r w:rsidRPr="004126E1">
        <w:t>identification, tagging and isolation of faulty equipment</w:t>
      </w:r>
    </w:p>
    <w:p w:rsidR="00000000" w:rsidRPr="004126E1" w:rsidP="004126E1">
      <w:pPr>
        <w:pStyle w:val="ListBullet3"/>
      </w:pPr>
      <w:r w:rsidRPr="004126E1">
        <w:t xml:space="preserve">disposal of excess materials </w:t>
      </w:r>
    </w:p>
    <w:p w:rsidR="00000000" w:rsidRPr="004126E1" w:rsidP="004126E1">
      <w:pPr>
        <w:pStyle w:val="ListBullet3"/>
      </w:pPr>
      <w:r w:rsidRPr="004126E1">
        <w:t>recycling procedures</w:t>
      </w:r>
    </w:p>
    <w:p w:rsidR="00000000" w:rsidRPr="004126E1" w:rsidP="004126E1">
      <w:pPr>
        <w:pStyle w:val="ListBullet"/>
      </w:pPr>
      <w:r w:rsidRPr="004126E1">
        <w:t xml:space="preserve">workplace health and safety (WHS) requirements relating to applying water-based refinishing materials to vehicle bodies and substrates, including </w:t>
      </w:r>
      <w:r w:rsidRPr="004126E1">
        <w:t>procedures for:</w:t>
      </w:r>
    </w:p>
    <w:p w:rsidR="00000000" w:rsidRPr="004126E1" w:rsidP="004126E1">
      <w:pPr>
        <w:pStyle w:val="ListBullet2"/>
      </w:pPr>
      <w:r w:rsidRPr="004126E1">
        <w:t>selecting and using personal protective equipment (PPE)</w:t>
      </w:r>
    </w:p>
    <w:p w:rsidR="00000000" w:rsidRPr="004126E1" w:rsidP="004126E1">
      <w:pPr>
        <w:pStyle w:val="ListBullet2"/>
      </w:pPr>
      <w:r w:rsidRPr="004126E1">
        <w:t>using technical data sheets (TDS) and safety data sheets (SDS) for water-based paint</w:t>
      </w:r>
    </w:p>
    <w:p w:rsidR="00000000" w:rsidRPr="004126E1" w:rsidP="004126E1">
      <w:pPr>
        <w:pStyle w:val="ListBullet2"/>
      </w:pPr>
      <w:r w:rsidRPr="004126E1">
        <w:t>handling and storing paint materials</w:t>
      </w:r>
    </w:p>
    <w:p w:rsidR="00000000" w:rsidRPr="004126E1" w:rsidP="004126E1">
      <w:pPr>
        <w:pStyle w:val="ListBullet2"/>
      </w:pPr>
      <w:r w:rsidRPr="004126E1">
        <w:t>using tools and equipment</w:t>
      </w:r>
    </w:p>
    <w:p w:rsidR="00000000" w:rsidRPr="004126E1" w:rsidP="004126E1">
      <w:pPr>
        <w:pStyle w:val="ListBullet2"/>
      </w:pPr>
      <w:r w:rsidRPr="004126E1">
        <w:t>using approved drying area</w:t>
      </w:r>
    </w:p>
    <w:p w:rsidR="00000000" w:rsidRPr="004126E1" w:rsidP="004126E1">
      <w:pPr>
        <w:pStyle w:val="ListBullet"/>
      </w:pPr>
      <w:r w:rsidRPr="004126E1">
        <w:t>environmental requirements relating to applying water-based refinishing materials to vehicle bodies and substrates, including procedures for trapping, storing and disposing of waste materials</w:t>
      </w:r>
    </w:p>
    <w:p w:rsidR="00000000" w:rsidRPr="004126E1" w:rsidP="004126E1">
      <w:pPr>
        <w:pStyle w:val="ListBullet"/>
      </w:pPr>
      <w:r w:rsidRPr="004126E1">
        <w:t>types and uses of refinishing materials, including:</w:t>
      </w:r>
    </w:p>
    <w:p w:rsidR="00000000" w:rsidRPr="004126E1" w:rsidP="004126E1">
      <w:pPr>
        <w:pStyle w:val="ListBullet2"/>
      </w:pPr>
      <w:r w:rsidRPr="004126E1">
        <w:t>water-based</w:t>
      </w:r>
      <w:r w:rsidRPr="004126E1">
        <w:t xml:space="preserve"> solid, metallic and pearl paint materials</w:t>
      </w:r>
    </w:p>
    <w:p w:rsidR="00000000" w:rsidRPr="004126E1" w:rsidP="004126E1">
      <w:pPr>
        <w:pStyle w:val="ListBullet2"/>
      </w:pPr>
      <w:r w:rsidRPr="004126E1">
        <w:t>water-based paint reducers and hardeners</w:t>
      </w:r>
    </w:p>
    <w:p w:rsidR="00000000" w:rsidRPr="004126E1" w:rsidP="004126E1">
      <w:pPr>
        <w:pStyle w:val="ListBullet2"/>
      </w:pPr>
      <w:r w:rsidRPr="004126E1">
        <w:t>cleaning materials</w:t>
      </w:r>
    </w:p>
    <w:p w:rsidR="00000000" w:rsidRPr="004126E1" w:rsidP="004126E1">
      <w:pPr>
        <w:pStyle w:val="ListBullet"/>
      </w:pPr>
      <w:r w:rsidRPr="004126E1">
        <w:t>types and application methods for automotive water-based refinishing materials, including correct use of positive air feed masks</w:t>
      </w:r>
    </w:p>
    <w:p w:rsidR="00000000" w:rsidRPr="004126E1" w:rsidP="004126E1">
      <w:pPr>
        <w:pStyle w:val="ListBullet"/>
      </w:pPr>
      <w:r w:rsidRPr="004126E1">
        <w:t xml:space="preserve">mixing and application </w:t>
      </w:r>
      <w:r w:rsidRPr="004126E1">
        <w:t>techniques for water-based refinishing materials, including:</w:t>
      </w:r>
    </w:p>
    <w:p w:rsidR="00000000" w:rsidRPr="004126E1" w:rsidP="004126E1">
      <w:pPr>
        <w:pStyle w:val="ListBullet2"/>
      </w:pPr>
      <w:r w:rsidRPr="004126E1">
        <w:t>paint mixing techniques and systems</w:t>
      </w:r>
    </w:p>
    <w:p w:rsidR="00000000" w:rsidRPr="004126E1" w:rsidP="004126E1">
      <w:pPr>
        <w:pStyle w:val="ListBullet2"/>
      </w:pPr>
      <w:r w:rsidRPr="004126E1">
        <w:t>paint fault identification and rectification methods for water-based refinishing materials</w:t>
      </w:r>
    </w:p>
    <w:p w:rsidR="00000000" w:rsidRPr="004126E1" w:rsidP="004126E1">
      <w:pPr>
        <w:pStyle w:val="ListBullet"/>
      </w:pPr>
      <w:r w:rsidRPr="004126E1">
        <w:t>types and use of equipment used in water-based refinishing process</w:t>
      </w:r>
      <w:r w:rsidRPr="004126E1">
        <w:t>es, including:</w:t>
      </w:r>
    </w:p>
    <w:p w:rsidR="00000000" w:rsidRPr="004126E1" w:rsidP="004126E1">
      <w:pPr>
        <w:pStyle w:val="ListBullet2"/>
      </w:pPr>
      <w:r w:rsidRPr="004126E1">
        <w:t>set-up and operation of paint mixing system</w:t>
      </w:r>
    </w:p>
    <w:p w:rsidR="00000000" w:rsidRPr="004126E1" w:rsidP="004126E1">
      <w:pPr>
        <w:pStyle w:val="ListBullet2"/>
      </w:pPr>
      <w:r w:rsidRPr="004126E1">
        <w:t>set-up, operation and maintenance of spray guns</w:t>
      </w:r>
    </w:p>
    <w:p w:rsidR="00000000" w:rsidRPr="004126E1" w:rsidP="004126E1">
      <w:pPr>
        <w:pStyle w:val="ListBullet2"/>
      </w:pPr>
      <w:r w:rsidRPr="004126E1">
        <w:t xml:space="preserve">paint drying equipment </w:t>
      </w:r>
    </w:p>
    <w:p w:rsidR="00000000" w:rsidRPr="004126E1" w:rsidP="004126E1">
      <w:pPr>
        <w:pStyle w:val="ListBullet"/>
      </w:pPr>
      <w:r w:rsidRPr="004126E1">
        <w:t xml:space="preserve">paint cleaning materials and equipment procedures for protecting vehicle and components when </w:t>
      </w:r>
      <w:r w:rsidRPr="004126E1">
        <w:t xml:space="preserve">applying refinishing materials </w:t>
      </w:r>
    </w:p>
    <w:p w:rsidR="00000000" w:rsidRPr="004126E1" w:rsidP="004126E1">
      <w:pPr>
        <w:pStyle w:val="ListBullet"/>
      </w:pPr>
      <w:r w:rsidRPr="004126E1">
        <w:t>procedures for final inspection of applied water-based refinishing materials.</w:t>
      </w:r>
    </w:p>
    <w:p w:rsidR="00000000" w:rsidRPr="004126E1" w:rsidP="004126E1">
      <w:pPr>
        <w:pStyle w:val="AllowPageBreak"/>
      </w:pPr>
    </w:p>
    <w:p w:rsidR="00000000" w:rsidRPr="004126E1" w:rsidP="004126E1">
      <w:pPr>
        <w:pStyle w:val="Heading1"/>
      </w:pPr>
      <w:bookmarkStart w:id="4" w:name="O_1130856"/>
      <w:bookmarkEnd w:id="4"/>
      <w:r w:rsidRPr="004126E1">
        <w:t>Assessment Conditions</w:t>
      </w:r>
    </w:p>
    <w:p w:rsidR="00000000" w:rsidRPr="004126E1" w:rsidP="005204C8">
      <w:pPr>
        <w:pStyle w:val="BodyText"/>
      </w:pPr>
      <w:r w:rsidRPr="004126E1">
        <w:t>Competency is to be assessed in the workplace or a simulated environment that accurately reflects perform</w:t>
      </w:r>
      <w:r w:rsidRPr="004126E1">
        <w:t>ance in a real workplace setting.</w:t>
      </w:r>
    </w:p>
    <w:p w:rsidR="00000000" w:rsidRPr="004126E1" w:rsidP="005204C8">
      <w:pPr>
        <w:pStyle w:val="BodyText"/>
      </w:pPr>
      <w:r w:rsidRPr="004126E1">
        <w:t>Assessment must include direct observation of task.</w:t>
      </w:r>
    </w:p>
    <w:p w:rsidR="00000000" w:rsidRPr="004126E1" w:rsidP="005204C8">
      <w:pPr>
        <w:pStyle w:val="BodyText"/>
      </w:pPr>
      <w:r w:rsidRPr="004126E1">
        <w:t>Where assessment of competency includes third-party evidence, individuals must provide evidence that links them to having applied water-based refinishing materials to veh</w:t>
      </w:r>
      <w:r w:rsidRPr="004126E1">
        <w:t>icle bodies and substrates, e.g. repair orders.</w:t>
      </w:r>
    </w:p>
    <w:p w:rsidR="00000000" w:rsidRPr="004126E1" w:rsidP="005204C8">
      <w:pPr>
        <w:pStyle w:val="BodyText"/>
      </w:pPr>
      <w:r w:rsidRPr="004126E1">
        <w:t>Assessors must verify performance evidence through questioning on skills and knowledge to ensure correct interpretation and application.</w:t>
      </w:r>
    </w:p>
    <w:p w:rsidR="00000000" w:rsidRPr="004126E1" w:rsidP="005204C8">
      <w:pPr>
        <w:pStyle w:val="BodyText"/>
      </w:pPr>
      <w:r w:rsidRPr="004126E1">
        <w:t>The following resources must be made available:</w:t>
      </w:r>
    </w:p>
    <w:p w:rsidR="00000000" w:rsidRPr="004126E1" w:rsidP="004126E1">
      <w:pPr>
        <w:pStyle w:val="ListBullet"/>
      </w:pPr>
      <w:r w:rsidRPr="004126E1">
        <w:t>automotive repair work</w:t>
      </w:r>
      <w:r w:rsidRPr="004126E1">
        <w:t>place or simulated workplace</w:t>
      </w:r>
    </w:p>
    <w:p w:rsidR="00000000" w:rsidRPr="004126E1" w:rsidP="004126E1">
      <w:pPr>
        <w:pStyle w:val="ListBullet"/>
      </w:pPr>
      <w:r w:rsidRPr="004126E1">
        <w:t>workplace instructions</w:t>
      </w:r>
    </w:p>
    <w:p w:rsidR="00000000" w:rsidRPr="004126E1" w:rsidP="004126E1">
      <w:pPr>
        <w:pStyle w:val="ListBullet"/>
      </w:pPr>
      <w:r w:rsidRPr="004126E1">
        <w:t>paint and vehicle manufacturer specifications</w:t>
      </w:r>
    </w:p>
    <w:p w:rsidR="00000000" w:rsidRPr="004126E1" w:rsidP="004126E1">
      <w:pPr>
        <w:pStyle w:val="ListBullet"/>
      </w:pPr>
      <w:r w:rsidRPr="004126E1">
        <w:t>paint codes</w:t>
      </w:r>
    </w:p>
    <w:p w:rsidR="00000000" w:rsidRPr="004126E1" w:rsidP="004126E1">
      <w:pPr>
        <w:pStyle w:val="ListBullet"/>
      </w:pPr>
      <w:r w:rsidRPr="004126E1">
        <w:t>TDS and SDS for water-based paint</w:t>
      </w:r>
    </w:p>
    <w:p w:rsidR="00000000" w:rsidRPr="004126E1" w:rsidP="004126E1">
      <w:pPr>
        <w:pStyle w:val="ListBullet"/>
      </w:pPr>
      <w:r w:rsidRPr="004126E1">
        <w:t>PPE, including positive air feed masks</w:t>
      </w:r>
    </w:p>
    <w:p w:rsidR="00000000" w:rsidRPr="004126E1" w:rsidP="004126E1">
      <w:pPr>
        <w:pStyle w:val="ListBullet"/>
      </w:pPr>
      <w:r w:rsidRPr="004126E1">
        <w:t>water-based refinishing materials</w:t>
      </w:r>
    </w:p>
    <w:p w:rsidR="00000000" w:rsidRPr="004126E1" w:rsidP="004126E1">
      <w:pPr>
        <w:pStyle w:val="ListBullet"/>
      </w:pPr>
      <w:r w:rsidRPr="004126E1">
        <w:t>three different vehicle substrates specified in the performance evidence requiring painting with water-based refinishing materials</w:t>
      </w:r>
    </w:p>
    <w:p w:rsidR="00000000" w:rsidRPr="004126E1" w:rsidP="004126E1">
      <w:pPr>
        <w:pStyle w:val="ListBullet"/>
      </w:pPr>
      <w:r w:rsidRPr="004126E1">
        <w:t>tools, equipment and materials appropriate for mixing and applying water-based refinishing materials to vehicle bodies and su</w:t>
      </w:r>
      <w:r w:rsidRPr="004126E1">
        <w:t>bstrates.</w:t>
      </w:r>
    </w:p>
    <w:p w:rsidR="00000000" w:rsidRPr="004126E1" w:rsidP="004126E1">
      <w:pPr>
        <w:pStyle w:val="List"/>
      </w:pPr>
    </w:p>
    <w:p w:rsidR="00000000" w:rsidRPr="004126E1" w:rsidP="005204C8">
      <w:pPr>
        <w:pStyle w:val="BodyText"/>
      </w:pPr>
      <w:r w:rsidRPr="004126E1">
        <w:t>Assessors of this unit must satisfy the requirements for assessors in applicable vocational education and training legislation, frameworks and/or standards.</w:t>
      </w:r>
    </w:p>
    <w:p w:rsidR="00000000" w:rsidRPr="004126E1" w:rsidP="004126E1">
      <w:pPr>
        <w:pStyle w:val="Heading1"/>
      </w:pPr>
      <w:bookmarkStart w:id="5" w:name="O_1130854"/>
      <w:bookmarkEnd w:id="5"/>
      <w:r w:rsidRPr="004126E1">
        <w:t>Links</w:t>
      </w:r>
    </w:p>
    <w:p w:rsidR="00000000" w:rsidRPr="004126E1" w:rsidP="005204C8">
      <w:pPr>
        <w:pStyle w:val="BodyText"/>
      </w:pPr>
      <w:r w:rsidRPr="004126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B0AA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126E1" w:rsidP="004126E1"/>
    <w:sectPr w:rsidSect="004126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1" w:rsidRPr="005204C8" w:rsidP="00520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C8" w:rsidP="00412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4C8" w:rsidP="00412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204C8" w:rsidP="004126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6E1" w:rsidRPr="005204C8" w:rsidP="00520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C8" w:rsidRPr="002D2AF8" w:rsidP="00412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AURVTP125 Apply water-based refinishing materials to vehicle bodies and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204C8" w:rsidP="004126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CA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0D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86D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6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6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6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6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6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6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6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6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6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6E1"/>
  </w:style>
  <w:style w:type="character" w:customStyle="1" w:styleId="Heading1Char">
    <w:name w:val="Heading 1 Char"/>
    <w:basedOn w:val="DefaultParagraphFont"/>
    <w:link w:val="Heading1"/>
    <w:rsid w:val="004126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6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6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26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6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6E1"/>
    <w:rPr>
      <w:b/>
      <w:spacing w:val="0"/>
    </w:rPr>
  </w:style>
  <w:style w:type="paragraph" w:styleId="ListBullet2">
    <w:name w:val="List Bullet 2"/>
    <w:basedOn w:val="List2"/>
    <w:rsid w:val="004126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6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6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26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26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6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6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6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6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6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6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6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6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6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6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6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6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6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26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6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6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6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6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6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6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6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6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6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6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6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6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6E1"/>
    <w:rPr>
      <w:i/>
    </w:rPr>
  </w:style>
  <w:style w:type="paragraph" w:styleId="Caption">
    <w:name w:val="caption"/>
    <w:basedOn w:val="BodyText"/>
    <w:next w:val="Normal"/>
    <w:qFormat/>
    <w:rsid w:val="004126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6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6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6E1"/>
  </w:style>
  <w:style w:type="paragraph" w:styleId="TableofFigures">
    <w:name w:val="table of figures"/>
    <w:basedOn w:val="Normal"/>
    <w:next w:val="Normal"/>
    <w:semiHidden/>
    <w:rsid w:val="004126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6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26E1"/>
    <w:rPr>
      <w:rFonts w:ascii="Wingdings" w:hAnsi="Wingdings"/>
    </w:rPr>
  </w:style>
  <w:style w:type="paragraph" w:customStyle="1" w:styleId="TableHeading">
    <w:name w:val="Table Heading"/>
    <w:basedOn w:val="HeadingBase"/>
    <w:rsid w:val="004126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6E1"/>
    <w:rPr>
      <w:color w:val="0033CC"/>
      <w:u w:val="none"/>
    </w:rPr>
  </w:style>
  <w:style w:type="paragraph" w:customStyle="1" w:styleId="BodyTextRight">
    <w:name w:val="Body Text Right"/>
    <w:basedOn w:val="BodyText"/>
    <w:rsid w:val="004126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6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6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6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6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6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6E1"/>
    <w:rPr>
      <w:sz w:val="32"/>
    </w:rPr>
  </w:style>
  <w:style w:type="paragraph" w:customStyle="1" w:styleId="HeadingProcedure">
    <w:name w:val="Heading Procedure"/>
    <w:basedOn w:val="HeadingBase"/>
    <w:next w:val="Normal"/>
    <w:rsid w:val="004126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6E1"/>
    <w:pPr>
      <w:spacing w:before="60" w:after="60"/>
    </w:pPr>
  </w:style>
  <w:style w:type="paragraph" w:styleId="ListContinue">
    <w:name w:val="List Continue"/>
    <w:basedOn w:val="List"/>
    <w:rsid w:val="004126E1"/>
    <w:pPr>
      <w:ind w:firstLine="0"/>
    </w:pPr>
  </w:style>
  <w:style w:type="paragraph" w:customStyle="1" w:styleId="ListNote">
    <w:name w:val="List Note"/>
    <w:basedOn w:val="List"/>
    <w:rsid w:val="004126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6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6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6E1"/>
    <w:rPr>
      <w:rFonts w:ascii="Courier New" w:hAnsi="Courier New"/>
    </w:rPr>
  </w:style>
  <w:style w:type="paragraph" w:customStyle="1" w:styleId="NoteBullet">
    <w:name w:val="Note Bullet"/>
    <w:basedOn w:val="Note"/>
    <w:rsid w:val="004126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6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6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6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6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26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6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6E1"/>
    <w:rPr>
      <w:b/>
      <w:smallCaps/>
    </w:rPr>
  </w:style>
  <w:style w:type="paragraph" w:customStyle="1" w:styleId="TableListNumber">
    <w:name w:val="Table List Number"/>
    <w:basedOn w:val="ListNumber"/>
    <w:rsid w:val="004126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6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6E1"/>
    <w:pPr>
      <w:numPr>
        <w:numId w:val="10"/>
      </w:numPr>
    </w:pPr>
  </w:style>
  <w:style w:type="paragraph" w:customStyle="1" w:styleId="ListAlpha2">
    <w:name w:val="List Alpha 2"/>
    <w:basedOn w:val="List2"/>
    <w:rsid w:val="004126E1"/>
    <w:pPr>
      <w:numPr>
        <w:numId w:val="9"/>
      </w:numPr>
    </w:pPr>
  </w:style>
  <w:style w:type="paragraph" w:styleId="List2">
    <w:name w:val="List 2"/>
    <w:basedOn w:val="BodyText"/>
    <w:rsid w:val="004126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6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6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6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26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26E1"/>
    <w:pPr>
      <w:numPr>
        <w:numId w:val="5"/>
      </w:numPr>
    </w:pPr>
  </w:style>
  <w:style w:type="paragraph" w:styleId="ListContinue2">
    <w:name w:val="List Continue 2"/>
    <w:basedOn w:val="List2"/>
    <w:rsid w:val="004126E1"/>
    <w:pPr>
      <w:ind w:firstLine="0"/>
    </w:pPr>
  </w:style>
  <w:style w:type="paragraph" w:styleId="ListContinue3">
    <w:name w:val="List Continue 3"/>
    <w:basedOn w:val="List3"/>
    <w:rsid w:val="004126E1"/>
    <w:pPr>
      <w:ind w:left="1021" w:firstLine="0"/>
    </w:pPr>
  </w:style>
  <w:style w:type="paragraph" w:styleId="ListContinue4">
    <w:name w:val="List Continue 4"/>
    <w:basedOn w:val="List4"/>
    <w:rsid w:val="004126E1"/>
    <w:pPr>
      <w:ind w:firstLine="0"/>
    </w:pPr>
  </w:style>
  <w:style w:type="paragraph" w:styleId="ListContinue5">
    <w:name w:val="List Continue 5"/>
    <w:basedOn w:val="List5"/>
    <w:rsid w:val="004126E1"/>
    <w:pPr>
      <w:ind w:firstLine="0"/>
    </w:pPr>
  </w:style>
  <w:style w:type="paragraph" w:styleId="ListNumber3">
    <w:name w:val="List Number 3"/>
    <w:basedOn w:val="List3"/>
    <w:rsid w:val="004126E1"/>
    <w:pPr>
      <w:numPr>
        <w:numId w:val="6"/>
      </w:numPr>
    </w:pPr>
  </w:style>
  <w:style w:type="paragraph" w:styleId="ListNumber4">
    <w:name w:val="List Number 4"/>
    <w:basedOn w:val="List4"/>
    <w:rsid w:val="004126E1"/>
    <w:pPr>
      <w:numPr>
        <w:numId w:val="7"/>
      </w:numPr>
    </w:pPr>
  </w:style>
  <w:style w:type="paragraph" w:styleId="ListNumber5">
    <w:name w:val="List Number 5"/>
    <w:basedOn w:val="List5"/>
    <w:rsid w:val="004126E1"/>
    <w:pPr>
      <w:numPr>
        <w:numId w:val="8"/>
      </w:numPr>
    </w:pPr>
  </w:style>
  <w:style w:type="paragraph" w:styleId="BlockText">
    <w:name w:val="Block Text"/>
    <w:basedOn w:val="Normal"/>
    <w:rsid w:val="004126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6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6E1"/>
    <w:rPr>
      <w:sz w:val="16"/>
      <w:vertAlign w:val="superscript"/>
    </w:rPr>
  </w:style>
  <w:style w:type="character" w:customStyle="1" w:styleId="Symbols">
    <w:name w:val="Symbols"/>
    <w:basedOn w:val="DefaultParagraphFont"/>
    <w:rsid w:val="004126E1"/>
    <w:rPr>
      <w:rFonts w:ascii="Symbol" w:hAnsi="Symbol"/>
    </w:rPr>
  </w:style>
  <w:style w:type="character" w:customStyle="1" w:styleId="MenuOptions">
    <w:name w:val="Menu Options"/>
    <w:basedOn w:val="DefaultParagraphFont"/>
    <w:rsid w:val="004126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6E1"/>
    <w:rPr>
      <w:b/>
    </w:rPr>
  </w:style>
  <w:style w:type="character" w:customStyle="1" w:styleId="Underlined">
    <w:name w:val="Underlined"/>
    <w:basedOn w:val="DefaultParagraphFont"/>
    <w:rsid w:val="004126E1"/>
    <w:rPr>
      <w:u w:val="single"/>
    </w:rPr>
  </w:style>
  <w:style w:type="paragraph" w:customStyle="1" w:styleId="TableBodyTextRight">
    <w:name w:val="Table Body Text Right"/>
    <w:basedOn w:val="TableBodyText"/>
    <w:rsid w:val="004126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6E1"/>
    <w:rPr>
      <w:sz w:val="18"/>
    </w:rPr>
  </w:style>
  <w:style w:type="paragraph" w:customStyle="1" w:styleId="BodySmallRight">
    <w:name w:val="Body Small Right"/>
    <w:basedOn w:val="BodyTextRight"/>
    <w:rsid w:val="004126E1"/>
    <w:rPr>
      <w:sz w:val="18"/>
      <w:szCs w:val="18"/>
    </w:rPr>
  </w:style>
  <w:style w:type="paragraph" w:customStyle="1" w:styleId="MarginEdition">
    <w:name w:val="Margin Edition"/>
    <w:basedOn w:val="MarginNote"/>
    <w:rsid w:val="004126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6E1"/>
    <w:rPr>
      <w:sz w:val="2"/>
      <w:szCs w:val="2"/>
    </w:rPr>
  </w:style>
  <w:style w:type="character" w:customStyle="1" w:styleId="Small">
    <w:name w:val="Small"/>
    <w:basedOn w:val="DefaultParagraphFont"/>
    <w:rsid w:val="004126E1"/>
    <w:rPr>
      <w:sz w:val="16"/>
    </w:rPr>
  </w:style>
  <w:style w:type="paragraph" w:customStyle="1" w:styleId="WideTable">
    <w:name w:val="Wide Table"/>
    <w:basedOn w:val="Normal"/>
    <w:rsid w:val="004126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6E1"/>
  </w:style>
  <w:style w:type="paragraph" w:styleId="Quote">
    <w:name w:val="Quote"/>
    <w:basedOn w:val="Heading1"/>
    <w:link w:val="QuoteChar"/>
    <w:qFormat/>
    <w:rsid w:val="004126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6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6E1"/>
    <w:pPr>
      <w:pageBreakBefore/>
    </w:pPr>
  </w:style>
  <w:style w:type="paragraph" w:customStyle="1" w:styleId="Border">
    <w:name w:val="Border"/>
    <w:basedOn w:val="Normal"/>
    <w:qFormat/>
    <w:rsid w:val="004126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6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6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6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6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6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6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6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6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6E1"/>
    <w:rPr>
      <w:u w:val="single"/>
    </w:rPr>
  </w:style>
  <w:style w:type="character" w:customStyle="1" w:styleId="BoldandItalics">
    <w:name w:val="Bold and Italics"/>
    <w:qFormat/>
    <w:rsid w:val="004126E1"/>
    <w:rPr>
      <w:b/>
      <w:i/>
      <w:u w:val="none"/>
    </w:rPr>
  </w:style>
  <w:style w:type="paragraph" w:styleId="BalloonText">
    <w:name w:val="Balloon Text"/>
    <w:basedOn w:val="Normal"/>
    <w:link w:val="BalloonTextChar"/>
    <w:rsid w:val="00412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6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6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6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6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6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6E1"/>
    <w:pPr>
      <w:spacing w:before="0" w:after="0"/>
    </w:pPr>
  </w:style>
  <w:style w:type="paragraph" w:customStyle="1" w:styleId="BodyTextBold">
    <w:name w:val="Body Text Bold"/>
    <w:basedOn w:val="BodyText"/>
    <w:qFormat/>
    <w:rsid w:val="004126E1"/>
    <w:rPr>
      <w:b/>
    </w:rPr>
  </w:style>
  <w:style w:type="character" w:styleId="Hyperlink">
    <w:name w:val="Hyperlink"/>
    <w:basedOn w:val="DefaultParagraphFont"/>
    <w:uiPriority w:val="99"/>
    <w:unhideWhenUsed/>
    <w:rsid w:val="00520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4113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AURVTP125 Apply water-based refinishing materials to vehicle bodies and substrates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